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4188E0" w14:textId="138CB600" w:rsidR="0019134C" w:rsidRDefault="0019134C" w:rsidP="00E36A50">
      <w:pPr>
        <w:jc w:val="both"/>
        <w:rPr>
          <w:rFonts w:ascii="Arial" w:eastAsia="Arial Nova Light" w:hAnsi="Arial" w:cs="Arial"/>
          <w:b/>
          <w:bCs/>
          <w:color w:val="002060"/>
        </w:rPr>
      </w:pPr>
    </w:p>
    <w:p w14:paraId="3FD8A2E2" w14:textId="77777777" w:rsidR="0019134C" w:rsidRDefault="0019134C" w:rsidP="00E36A50">
      <w:pPr>
        <w:jc w:val="both"/>
        <w:rPr>
          <w:rFonts w:ascii="Arial" w:eastAsia="Arial Nova Light" w:hAnsi="Arial" w:cs="Arial"/>
          <w:b/>
          <w:bCs/>
          <w:color w:val="002060"/>
        </w:rPr>
      </w:pPr>
    </w:p>
    <w:p w14:paraId="1C6A35BB" w14:textId="3C5ED7D9" w:rsidR="0019134C" w:rsidRDefault="0019134C" w:rsidP="0012589E">
      <w:pPr>
        <w:ind w:left="-284"/>
        <w:jc w:val="both"/>
        <w:rPr>
          <w:rFonts w:ascii="Arial" w:eastAsia="Arial Nova Light" w:hAnsi="Arial" w:cs="Arial"/>
          <w:b/>
          <w:bCs/>
          <w:color w:val="002060"/>
        </w:rPr>
      </w:pPr>
      <w:r w:rsidRPr="0019134C">
        <w:rPr>
          <w:rFonts w:ascii="Arial" w:eastAsia="Arial Nova Light" w:hAnsi="Arial" w:cs="Arial"/>
          <w:b/>
          <w:bCs/>
          <w:noProof/>
          <w:color w:val="002060"/>
        </w:rPr>
        <w:drawing>
          <wp:inline distT="0" distB="0" distL="0" distR="0" wp14:anchorId="026709F8" wp14:editId="33BD8758">
            <wp:extent cx="6006013" cy="7139635"/>
            <wp:effectExtent l="0" t="0" r="0" b="4445"/>
            <wp:docPr id="19162465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246571" name=""/>
                    <pic:cNvPicPr/>
                  </pic:nvPicPr>
                  <pic:blipFill>
                    <a:blip r:embed="rId11"/>
                    <a:stretch>
                      <a:fillRect/>
                    </a:stretch>
                  </pic:blipFill>
                  <pic:spPr>
                    <a:xfrm>
                      <a:off x="0" y="0"/>
                      <a:ext cx="6006013" cy="7139635"/>
                    </a:xfrm>
                    <a:prstGeom prst="rect">
                      <a:avLst/>
                    </a:prstGeom>
                  </pic:spPr>
                </pic:pic>
              </a:graphicData>
            </a:graphic>
          </wp:inline>
        </w:drawing>
      </w:r>
    </w:p>
    <w:p w14:paraId="4860DA20" w14:textId="77777777" w:rsidR="0019134C" w:rsidRDefault="0019134C" w:rsidP="00E36A50">
      <w:pPr>
        <w:jc w:val="both"/>
        <w:rPr>
          <w:rFonts w:ascii="Arial" w:eastAsia="Arial Nova Light" w:hAnsi="Arial" w:cs="Arial"/>
          <w:b/>
          <w:bCs/>
          <w:color w:val="002060"/>
        </w:rPr>
      </w:pPr>
    </w:p>
    <w:p w14:paraId="487B14F5" w14:textId="31E45791" w:rsidR="00FE3C63" w:rsidRPr="00614C4F" w:rsidRDefault="4E5FC6A9" w:rsidP="00E36A50">
      <w:pPr>
        <w:jc w:val="both"/>
        <w:rPr>
          <w:rFonts w:ascii="Arial" w:hAnsi="Arial" w:cs="Arial"/>
        </w:rPr>
      </w:pPr>
      <w:r w:rsidRPr="00614C4F">
        <w:rPr>
          <w:rFonts w:ascii="Arial" w:eastAsia="Arial Nova Light" w:hAnsi="Arial" w:cs="Arial"/>
          <w:b/>
          <w:bCs/>
          <w:color w:val="002060"/>
        </w:rPr>
        <w:lastRenderedPageBreak/>
        <w:t>Notas al Informe Financiero y Contable Trimestral</w:t>
      </w:r>
    </w:p>
    <w:p w14:paraId="24622024" w14:textId="1BF9BCE4" w:rsidR="00FE3C63" w:rsidRPr="00614C4F" w:rsidRDefault="4E5FC6A9" w:rsidP="00E36A50">
      <w:pPr>
        <w:jc w:val="both"/>
        <w:rPr>
          <w:rFonts w:ascii="Arial" w:hAnsi="Arial" w:cs="Arial"/>
        </w:rPr>
      </w:pPr>
      <w:r w:rsidRPr="00614C4F">
        <w:rPr>
          <w:rFonts w:ascii="Arial" w:eastAsia="Arial Nova Light" w:hAnsi="Arial" w:cs="Arial"/>
          <w:b/>
          <w:bCs/>
          <w:color w:val="002060"/>
        </w:rPr>
        <w:t>A 3</w:t>
      </w:r>
      <w:r w:rsidR="00817FEE" w:rsidRPr="00614C4F">
        <w:rPr>
          <w:rFonts w:ascii="Arial" w:eastAsia="Arial Nova Light" w:hAnsi="Arial" w:cs="Arial"/>
          <w:b/>
          <w:bCs/>
          <w:color w:val="002060"/>
        </w:rPr>
        <w:t>1</w:t>
      </w:r>
      <w:r w:rsidRPr="00614C4F">
        <w:rPr>
          <w:rFonts w:ascii="Arial" w:eastAsia="Arial Nova Light" w:hAnsi="Arial" w:cs="Arial"/>
          <w:b/>
          <w:bCs/>
          <w:color w:val="002060"/>
        </w:rPr>
        <w:t xml:space="preserve"> de </w:t>
      </w:r>
      <w:r w:rsidR="00817FEE" w:rsidRPr="00614C4F">
        <w:rPr>
          <w:rFonts w:ascii="Arial" w:eastAsia="Arial Nova Light" w:hAnsi="Arial" w:cs="Arial"/>
          <w:b/>
          <w:bCs/>
          <w:color w:val="002060"/>
        </w:rPr>
        <w:t>Diciembre de</w:t>
      </w:r>
      <w:r w:rsidRPr="00614C4F">
        <w:rPr>
          <w:rFonts w:ascii="Arial" w:eastAsia="Arial Nova Light" w:hAnsi="Arial" w:cs="Arial"/>
          <w:b/>
          <w:bCs/>
          <w:color w:val="002060"/>
        </w:rPr>
        <w:t xml:space="preserve"> 2025</w:t>
      </w:r>
    </w:p>
    <w:p w14:paraId="0739F405" w14:textId="00973AF3" w:rsidR="00FE3C63" w:rsidRPr="00614C4F" w:rsidRDefault="4E5FC6A9" w:rsidP="00E36A50">
      <w:pPr>
        <w:jc w:val="both"/>
        <w:rPr>
          <w:rFonts w:ascii="Arial" w:hAnsi="Arial" w:cs="Arial"/>
        </w:rPr>
      </w:pPr>
      <w:r w:rsidRPr="00614C4F">
        <w:rPr>
          <w:rFonts w:ascii="Arial" w:eastAsia="Arial Nova Light" w:hAnsi="Arial" w:cs="Arial"/>
          <w:b/>
          <w:bCs/>
          <w:color w:val="002060"/>
        </w:rPr>
        <w:t xml:space="preserve"> </w:t>
      </w:r>
    </w:p>
    <w:p w14:paraId="554DE217" w14:textId="07526286" w:rsidR="00FE3C63" w:rsidRPr="00614C4F" w:rsidRDefault="4E5FC6A9" w:rsidP="00E36A50">
      <w:pPr>
        <w:jc w:val="both"/>
        <w:rPr>
          <w:rFonts w:ascii="Arial" w:hAnsi="Arial" w:cs="Arial"/>
        </w:rPr>
      </w:pPr>
      <w:r w:rsidRPr="00614C4F">
        <w:rPr>
          <w:rFonts w:ascii="Arial" w:eastAsia="Arial Nova Light" w:hAnsi="Arial" w:cs="Arial"/>
        </w:rPr>
        <w:t>Ministerio de Ambiente y Desarrollo Sostenible – MINAMBIENTE</w:t>
      </w:r>
    </w:p>
    <w:p w14:paraId="4CC94634" w14:textId="77777777" w:rsidR="00E07273" w:rsidRPr="00614C4F" w:rsidRDefault="00E07273" w:rsidP="00E36A50">
      <w:pPr>
        <w:jc w:val="both"/>
        <w:rPr>
          <w:rFonts w:ascii="Arial" w:eastAsia="Arial Nova Light" w:hAnsi="Arial" w:cs="Arial"/>
        </w:rPr>
      </w:pPr>
    </w:p>
    <w:p w14:paraId="293798E6" w14:textId="77777777" w:rsidR="00E07273" w:rsidRPr="00614C4F" w:rsidRDefault="00E07273" w:rsidP="00E07273">
      <w:pPr>
        <w:autoSpaceDE w:val="0"/>
        <w:autoSpaceDN w:val="0"/>
        <w:adjustRightInd w:val="0"/>
        <w:rPr>
          <w:rFonts w:ascii="Arial" w:hAnsi="Arial" w:cs="Arial"/>
          <w:b/>
          <w:bCs/>
        </w:rPr>
      </w:pPr>
      <w:r w:rsidRPr="00614C4F">
        <w:rPr>
          <w:rFonts w:ascii="Arial" w:hAnsi="Arial" w:cs="Arial"/>
          <w:b/>
          <w:bCs/>
        </w:rPr>
        <w:t>1.1 IDENTIFICACION Y FUNCIONES</w:t>
      </w:r>
    </w:p>
    <w:p w14:paraId="54F189B1" w14:textId="77777777" w:rsidR="00E07273" w:rsidRPr="00614C4F" w:rsidRDefault="00E07273" w:rsidP="00E07273">
      <w:pPr>
        <w:jc w:val="both"/>
        <w:rPr>
          <w:rFonts w:ascii="Arial" w:hAnsi="Arial" w:cs="Arial"/>
          <w:b/>
          <w:bCs/>
        </w:rPr>
      </w:pPr>
    </w:p>
    <w:p w14:paraId="513C38D8" w14:textId="77777777" w:rsidR="00E07273" w:rsidRPr="00614C4F" w:rsidRDefault="00E07273" w:rsidP="00E07273">
      <w:pPr>
        <w:numPr>
          <w:ilvl w:val="2"/>
          <w:numId w:val="20"/>
        </w:numPr>
        <w:spacing w:after="160" w:line="259" w:lineRule="auto"/>
        <w:jc w:val="both"/>
        <w:rPr>
          <w:rFonts w:ascii="Arial" w:hAnsi="Arial" w:cs="Arial"/>
          <w:b/>
          <w:bCs/>
        </w:rPr>
      </w:pPr>
      <w:r w:rsidRPr="00614C4F">
        <w:rPr>
          <w:rFonts w:ascii="Arial" w:hAnsi="Arial" w:cs="Arial"/>
          <w:b/>
          <w:bCs/>
        </w:rPr>
        <w:t>Naturaleza Jurídica</w:t>
      </w:r>
    </w:p>
    <w:p w14:paraId="0E5DA5BE" w14:textId="77777777" w:rsidR="00E07273" w:rsidRPr="00614C4F" w:rsidRDefault="00E07273" w:rsidP="00E07273">
      <w:pPr>
        <w:jc w:val="both"/>
        <w:rPr>
          <w:rFonts w:ascii="Arial" w:hAnsi="Arial" w:cs="Arial"/>
        </w:rPr>
      </w:pPr>
      <w:r w:rsidRPr="00614C4F">
        <w:rPr>
          <w:rFonts w:ascii="Arial" w:hAnsi="Arial" w:cs="Arial"/>
        </w:rPr>
        <w:t>El Ministerio de Ambiente y Desarrollo Sostenible es un organismo del sector central de la administración pública nacional, perteneciente a la rama del poder público, conforme a lo estipulado en el Decreto 3570 del 27 de septiembre de 2011:</w:t>
      </w:r>
    </w:p>
    <w:p w14:paraId="39AC1362" w14:textId="77777777" w:rsidR="00E07273" w:rsidRPr="00614C4F" w:rsidRDefault="00E07273" w:rsidP="00E07273">
      <w:pPr>
        <w:ind w:right="4"/>
        <w:jc w:val="both"/>
        <w:rPr>
          <w:rFonts w:ascii="Arial" w:hAnsi="Arial" w:cs="Arial"/>
        </w:rPr>
      </w:pPr>
      <w:r w:rsidRPr="00614C4F">
        <w:rPr>
          <w:rFonts w:ascii="Arial" w:hAnsi="Arial" w:cs="Arial"/>
        </w:rPr>
        <w:t>El Ministerio de Ambiente y Desarrollo Sostenible -</w:t>
      </w:r>
      <w:proofErr w:type="spellStart"/>
      <w:r w:rsidRPr="00614C4F">
        <w:rPr>
          <w:rFonts w:ascii="Arial" w:hAnsi="Arial" w:cs="Arial"/>
        </w:rPr>
        <w:t>Minambiente</w:t>
      </w:r>
      <w:proofErr w:type="spellEnd"/>
      <w:r w:rsidRPr="00614C4F">
        <w:rPr>
          <w:rFonts w:ascii="Arial" w:hAnsi="Arial" w:cs="Arial"/>
        </w:rPr>
        <w:t xml:space="preserve">, fue creado en 1993 bajo el nombre Ministerio del Medio Ambiente, por medio de la Ley 99 del 22 de diciembre de 1993, reemplazando las funciones que cumplía desde 1968, el antiguo Instituto Nacional de los Recursos Naturales Renovables y </w:t>
      </w:r>
      <w:r w:rsidRPr="00614C4F">
        <w:rPr>
          <w:rFonts w:ascii="Arial" w:hAnsi="Arial" w:cs="Arial"/>
          <w:color w:val="002060"/>
        </w:rPr>
        <w:t>del</w:t>
      </w:r>
      <w:r w:rsidRPr="00614C4F">
        <w:rPr>
          <w:rFonts w:ascii="Arial" w:hAnsi="Arial" w:cs="Arial"/>
        </w:rPr>
        <w:t xml:space="preserve"> Ambiente -</w:t>
      </w:r>
      <w:proofErr w:type="spellStart"/>
      <w:r w:rsidRPr="00614C4F">
        <w:rPr>
          <w:rFonts w:ascii="Arial" w:hAnsi="Arial" w:cs="Arial"/>
        </w:rPr>
        <w:t>Inderena</w:t>
      </w:r>
      <w:proofErr w:type="spellEnd"/>
      <w:r w:rsidRPr="00614C4F">
        <w:rPr>
          <w:rFonts w:ascii="Arial" w:hAnsi="Arial" w:cs="Arial"/>
        </w:rPr>
        <w:t>. A finales de 2002, se fusionó con el Ministerio de Vivienda, tomando el nombre de Ministerio de Ambiente, Vivienda y Desarrollo Territorial. Acorde con lo establecido en el artículo 11 de la Ley 1444 del 4 de mayo de 2011, se escindieron en el hoy Ministerio de Vivienda, Ciudad y Territorio y el Ministerio de Ambiente y Desarrollo Sostenible.</w:t>
      </w:r>
    </w:p>
    <w:p w14:paraId="19707AA2" w14:textId="77777777" w:rsidR="00E07273" w:rsidRPr="00614C4F" w:rsidRDefault="00E07273" w:rsidP="00E07273">
      <w:pPr>
        <w:ind w:right="4"/>
        <w:rPr>
          <w:rFonts w:ascii="Arial" w:hAnsi="Arial" w:cs="Arial"/>
        </w:rPr>
      </w:pPr>
    </w:p>
    <w:p w14:paraId="0B1D5F23" w14:textId="77777777" w:rsidR="00E07273" w:rsidRPr="00614C4F" w:rsidRDefault="00E07273" w:rsidP="00E07273">
      <w:pPr>
        <w:ind w:right="4"/>
        <w:rPr>
          <w:rFonts w:ascii="Arial" w:hAnsi="Arial" w:cs="Arial"/>
        </w:rPr>
      </w:pPr>
      <w:r w:rsidRPr="00614C4F">
        <w:rPr>
          <w:rFonts w:ascii="Arial" w:hAnsi="Arial" w:cs="Arial"/>
          <w:b/>
          <w:bCs/>
        </w:rPr>
        <w:t>1.1.2 Funciones de Cometido Estatal.</w:t>
      </w:r>
    </w:p>
    <w:p w14:paraId="00D783BB" w14:textId="77777777" w:rsidR="00E07273" w:rsidRPr="00614C4F" w:rsidRDefault="00E07273" w:rsidP="00E07273">
      <w:pPr>
        <w:jc w:val="both"/>
        <w:rPr>
          <w:rFonts w:ascii="Arial" w:hAnsi="Arial" w:cs="Arial"/>
          <w:b/>
          <w:bCs/>
        </w:rPr>
      </w:pPr>
      <w:r w:rsidRPr="00614C4F">
        <w:rPr>
          <w:rFonts w:ascii="Arial" w:hAnsi="Arial" w:cs="Arial"/>
          <w:b/>
          <w:bCs/>
        </w:rPr>
        <w:t xml:space="preserve">Misión: </w:t>
      </w:r>
    </w:p>
    <w:p w14:paraId="66E55162" w14:textId="77777777" w:rsidR="00E07273" w:rsidRPr="00614C4F" w:rsidRDefault="00E07273" w:rsidP="00E07273">
      <w:pPr>
        <w:jc w:val="both"/>
        <w:rPr>
          <w:rFonts w:ascii="Arial" w:hAnsi="Arial" w:cs="Arial"/>
        </w:rPr>
      </w:pPr>
      <w:r w:rsidRPr="00614C4F">
        <w:rPr>
          <w:rFonts w:ascii="Arial" w:hAnsi="Arial" w:cs="Arial"/>
        </w:rPr>
        <w:t>“</w:t>
      </w:r>
      <w:r w:rsidRPr="00614C4F">
        <w:rPr>
          <w:rFonts w:ascii="Arial" w:hAnsi="Arial" w:cs="Arial"/>
          <w:i/>
        </w:rPr>
        <w:t>Ser la entidad pública encargada de definir la política Nacional Ambiental y promover la recuperación, conservación, protección, ordenamiento, manejo, uso y aprovechamiento de los recursos naturales renovables, a fin de asegurar el desarrollo sostenible y garantizar el derecho de todos los ciudadanos a gozar y heredar un ambiente sano</w:t>
      </w:r>
      <w:r w:rsidRPr="00614C4F">
        <w:rPr>
          <w:rFonts w:ascii="Arial" w:hAnsi="Arial" w:cs="Arial"/>
        </w:rPr>
        <w:t>”.</w:t>
      </w:r>
    </w:p>
    <w:p w14:paraId="066FFC24" w14:textId="77777777" w:rsidR="00E07273" w:rsidRPr="00614C4F" w:rsidRDefault="00E07273" w:rsidP="00E07273">
      <w:pPr>
        <w:jc w:val="both"/>
        <w:rPr>
          <w:rFonts w:ascii="Arial" w:hAnsi="Arial" w:cs="Arial"/>
          <w:b/>
          <w:bCs/>
        </w:rPr>
      </w:pPr>
      <w:r w:rsidRPr="00614C4F">
        <w:rPr>
          <w:rFonts w:ascii="Arial" w:hAnsi="Arial" w:cs="Arial"/>
          <w:b/>
          <w:bCs/>
        </w:rPr>
        <w:t>Visión:</w:t>
      </w:r>
    </w:p>
    <w:p w14:paraId="1128A05C" w14:textId="77777777" w:rsidR="00E07273" w:rsidRPr="00614C4F" w:rsidRDefault="00E07273" w:rsidP="00E07273">
      <w:pPr>
        <w:jc w:val="both"/>
        <w:rPr>
          <w:rFonts w:ascii="Arial" w:hAnsi="Arial" w:cs="Arial"/>
        </w:rPr>
      </w:pPr>
      <w:r w:rsidRPr="00614C4F">
        <w:rPr>
          <w:rFonts w:ascii="Arial" w:hAnsi="Arial" w:cs="Arial"/>
          <w:b/>
        </w:rPr>
        <w:t xml:space="preserve"> E</w:t>
      </w:r>
      <w:r w:rsidRPr="00614C4F">
        <w:rPr>
          <w:rFonts w:ascii="Arial" w:hAnsi="Arial" w:cs="Arial"/>
          <w:i/>
        </w:rPr>
        <w:t>l Ministerio de Ambiente y Desarrollo Sostenible a 2030, contribuirá al desarrollo económico y social del país, protegiendo el ambiente y los recursos naturales renovables, así como orientando el ordenamiento ambiental del territorio, en el marco de la sostenibilidad ambiental</w:t>
      </w:r>
      <w:r w:rsidRPr="00614C4F">
        <w:rPr>
          <w:rFonts w:ascii="Arial" w:hAnsi="Arial" w:cs="Arial"/>
        </w:rPr>
        <w:t>”.</w:t>
      </w:r>
    </w:p>
    <w:p w14:paraId="5E9CB480" w14:textId="77777777" w:rsidR="00E07273" w:rsidRPr="00614C4F" w:rsidRDefault="00E07273" w:rsidP="00E07273">
      <w:pPr>
        <w:rPr>
          <w:rFonts w:ascii="Arial" w:hAnsi="Arial" w:cs="Arial"/>
          <w:b/>
          <w:bCs/>
        </w:rPr>
      </w:pPr>
    </w:p>
    <w:p w14:paraId="3CC56C7D" w14:textId="77777777" w:rsidR="00E07273" w:rsidRPr="00614C4F" w:rsidRDefault="00E07273" w:rsidP="00E07273">
      <w:pPr>
        <w:rPr>
          <w:rFonts w:ascii="Arial" w:hAnsi="Arial" w:cs="Arial"/>
          <w:b/>
          <w:bCs/>
        </w:rPr>
      </w:pPr>
    </w:p>
    <w:p w14:paraId="7CDFD704" w14:textId="77777777" w:rsidR="00E07273" w:rsidRPr="00614C4F" w:rsidRDefault="00E07273" w:rsidP="00E07273">
      <w:pPr>
        <w:rPr>
          <w:rFonts w:ascii="Arial" w:hAnsi="Arial" w:cs="Arial"/>
        </w:rPr>
      </w:pPr>
      <w:r w:rsidRPr="00614C4F">
        <w:rPr>
          <w:rFonts w:ascii="Arial" w:hAnsi="Arial" w:cs="Arial"/>
          <w:b/>
          <w:bCs/>
        </w:rPr>
        <w:t>Funciones</w:t>
      </w:r>
    </w:p>
    <w:p w14:paraId="3248ABF7" w14:textId="77777777" w:rsidR="00E07273" w:rsidRPr="00614C4F" w:rsidRDefault="00E07273" w:rsidP="00E07273">
      <w:pPr>
        <w:jc w:val="both"/>
        <w:rPr>
          <w:rFonts w:ascii="Arial" w:hAnsi="Arial" w:cs="Arial"/>
        </w:rPr>
      </w:pPr>
      <w:r w:rsidRPr="00614C4F">
        <w:rPr>
          <w:rFonts w:ascii="Arial" w:hAnsi="Arial" w:cs="Arial"/>
        </w:rPr>
        <w:t>Conforme al artículo 2 del Decreto 3570 de 2011, sus funciones, además de las determinadas en la Constitución Política y en el artículo 59 de la Ley 489 de 1998, son:</w:t>
      </w:r>
    </w:p>
    <w:p w14:paraId="28F9F1C8" w14:textId="77777777" w:rsidR="00E07273" w:rsidRPr="00614C4F" w:rsidRDefault="00E07273" w:rsidP="00E07273">
      <w:pPr>
        <w:ind w:right="146"/>
        <w:jc w:val="both"/>
        <w:rPr>
          <w:rFonts w:ascii="Arial" w:hAnsi="Arial" w:cs="Arial"/>
          <w:i/>
          <w:iCs/>
        </w:rPr>
      </w:pPr>
      <w:r w:rsidRPr="00614C4F">
        <w:rPr>
          <w:rFonts w:ascii="Arial" w:hAnsi="Arial" w:cs="Arial"/>
          <w:i/>
          <w:iCs/>
        </w:rPr>
        <w:t xml:space="preserve">“1. Diseñar y formular la política nacional en relación con el ambiente y los recursos naturales renovables, y establecer las reglas y criterios de ordenamiento ambiental de uso del territorio y de los mares adyacentes, para asegurar su conservación y </w:t>
      </w:r>
      <w:r w:rsidRPr="00614C4F">
        <w:rPr>
          <w:rFonts w:ascii="Arial" w:hAnsi="Arial" w:cs="Arial"/>
          <w:i/>
          <w:iCs/>
        </w:rPr>
        <w:lastRenderedPageBreak/>
        <w:t>el aprovechamiento sostenible de los recursos naturales renovables y del ambiente.</w:t>
      </w:r>
    </w:p>
    <w:p w14:paraId="17BD5156" w14:textId="77777777" w:rsidR="00E07273" w:rsidRPr="00614C4F" w:rsidRDefault="00E07273" w:rsidP="00E07273">
      <w:pPr>
        <w:ind w:right="146"/>
        <w:jc w:val="both"/>
        <w:rPr>
          <w:rFonts w:ascii="Arial" w:hAnsi="Arial" w:cs="Arial"/>
          <w:i/>
          <w:iCs/>
        </w:rPr>
      </w:pPr>
      <w:r w:rsidRPr="00614C4F">
        <w:rPr>
          <w:rFonts w:ascii="Arial" w:hAnsi="Arial" w:cs="Arial"/>
          <w:i/>
          <w:iCs/>
        </w:rPr>
        <w:t xml:space="preserve">2. Diseñar y regular las políticas públicas y las condiciones generales para el saneamiento del ambiente, y el uso, manejo, aprovechamiento, conservación, restauración y recuperación de los recursos naturales, a fin de impedir, reprimir, eliminar o mitigar el impacto de actividades contaminantes, </w:t>
      </w:r>
      <w:proofErr w:type="spellStart"/>
      <w:r w:rsidRPr="00614C4F">
        <w:rPr>
          <w:rFonts w:ascii="Arial" w:hAnsi="Arial" w:cs="Arial"/>
          <w:i/>
          <w:iCs/>
        </w:rPr>
        <w:t>deteriorantes</w:t>
      </w:r>
      <w:proofErr w:type="spellEnd"/>
      <w:r w:rsidRPr="00614C4F">
        <w:rPr>
          <w:rFonts w:ascii="Arial" w:hAnsi="Arial" w:cs="Arial"/>
          <w:i/>
          <w:iCs/>
        </w:rPr>
        <w:t xml:space="preserve"> o destructivas del entorno o del patrimonio natural, en todos los sectores económicos y productivos.</w:t>
      </w:r>
    </w:p>
    <w:p w14:paraId="54E61540" w14:textId="77777777" w:rsidR="00E07273" w:rsidRPr="00614C4F" w:rsidRDefault="00E07273" w:rsidP="00E07273">
      <w:pPr>
        <w:ind w:right="146"/>
        <w:jc w:val="both"/>
        <w:rPr>
          <w:rFonts w:ascii="Arial" w:hAnsi="Arial" w:cs="Arial"/>
          <w:i/>
          <w:iCs/>
        </w:rPr>
      </w:pPr>
      <w:r w:rsidRPr="00614C4F">
        <w:rPr>
          <w:rFonts w:ascii="Arial" w:hAnsi="Arial" w:cs="Arial"/>
          <w:i/>
          <w:iCs/>
        </w:rPr>
        <w:t>3. Apoyar a los demás Ministerios y entidades estatales, en la formulación de las políticas públicas, de competencia de los mismos, que tengan implicaciones de carácter ambiental y desarrollo sostenible. Y establecer los criterios ambientales que deben ser incorporados en esta formulación de las políticas sectoriales.</w:t>
      </w:r>
    </w:p>
    <w:p w14:paraId="19CA1D42" w14:textId="77777777" w:rsidR="00E07273" w:rsidRPr="00614C4F" w:rsidRDefault="00E07273" w:rsidP="00E07273">
      <w:pPr>
        <w:ind w:right="146"/>
        <w:jc w:val="both"/>
        <w:rPr>
          <w:rFonts w:ascii="Arial" w:hAnsi="Arial" w:cs="Arial"/>
          <w:i/>
          <w:iCs/>
        </w:rPr>
      </w:pPr>
      <w:r w:rsidRPr="00614C4F">
        <w:rPr>
          <w:rFonts w:ascii="Arial" w:hAnsi="Arial" w:cs="Arial"/>
          <w:i/>
          <w:iCs/>
        </w:rPr>
        <w:t>4. Participar con el Ministerio de Relaciones Exteriores en la formulación de la política internacional en materia ambiental y definir con éste los instrumentos y procedimientos de cooperación, y representar al Gobierno Nacional en la ejecución de tratados y convenios internacionales sobre ambiente recursos naturales renovables y desarrollo sostenible.</w:t>
      </w:r>
    </w:p>
    <w:p w14:paraId="79D11AC1" w14:textId="77777777" w:rsidR="00E07273" w:rsidRPr="00614C4F" w:rsidRDefault="00E07273" w:rsidP="00E07273">
      <w:pPr>
        <w:ind w:right="146"/>
        <w:jc w:val="both"/>
        <w:rPr>
          <w:rFonts w:ascii="Arial" w:hAnsi="Arial" w:cs="Arial"/>
          <w:i/>
          <w:iCs/>
        </w:rPr>
      </w:pPr>
      <w:r w:rsidRPr="00614C4F">
        <w:rPr>
          <w:rFonts w:ascii="Arial" w:hAnsi="Arial" w:cs="Arial"/>
          <w:i/>
          <w:iCs/>
        </w:rPr>
        <w:t>5. Orientar, en coordinación con el Sistema Nacional de Prevención y Atención de Desastres, las acciones tendientes a prevenir el riesgo ecológico.</w:t>
      </w:r>
    </w:p>
    <w:p w14:paraId="65FC5DA4" w14:textId="77777777" w:rsidR="00E07273" w:rsidRPr="00614C4F" w:rsidRDefault="00E07273" w:rsidP="00E07273">
      <w:pPr>
        <w:ind w:right="146"/>
        <w:jc w:val="both"/>
        <w:rPr>
          <w:rFonts w:ascii="Arial" w:hAnsi="Arial" w:cs="Arial"/>
          <w:i/>
          <w:iCs/>
        </w:rPr>
      </w:pPr>
      <w:r w:rsidRPr="00614C4F">
        <w:rPr>
          <w:rFonts w:ascii="Arial" w:hAnsi="Arial" w:cs="Arial"/>
          <w:i/>
          <w:iCs/>
        </w:rPr>
        <w:t>6. Preparar, con la asesoría del Departamento Nacional de Planeación, los planes, programas y proyectos que, en materia ambiental, o en relación con los recursos naturales renovables y el ordenamiento ambiental del territorio, deban incorporarse a los proyectos del Plan Nacional de Desarrollo y del Plan Nacional de Inversiones que el Gobierno someta a consideración del Congreso de la República.</w:t>
      </w:r>
    </w:p>
    <w:p w14:paraId="1DA13C6A" w14:textId="77777777" w:rsidR="00E07273" w:rsidRPr="00614C4F" w:rsidRDefault="00E07273" w:rsidP="00E07273">
      <w:pPr>
        <w:ind w:right="146"/>
        <w:jc w:val="both"/>
        <w:rPr>
          <w:rFonts w:ascii="Arial" w:hAnsi="Arial" w:cs="Arial"/>
          <w:i/>
          <w:iCs/>
        </w:rPr>
      </w:pPr>
      <w:r w:rsidRPr="00614C4F">
        <w:rPr>
          <w:rFonts w:ascii="Arial" w:hAnsi="Arial" w:cs="Arial"/>
          <w:i/>
          <w:iCs/>
        </w:rPr>
        <w:t>7. Evaluar los alcances y efectos económicos de los factores ambientales, su incorporación al valor de mercado de bienes y servicios y su impacto sobre el desarrollo de la economía nacional y su sector externo; su costo en los proyectos de mediana y grande infraestructura, así como el costo económico del deterioro y de la conservación del medio ambiente y de los recursos naturales renovables.</w:t>
      </w:r>
    </w:p>
    <w:p w14:paraId="4D976E32" w14:textId="77777777" w:rsidR="00E07273" w:rsidRPr="00614C4F" w:rsidRDefault="00E07273" w:rsidP="00E07273">
      <w:pPr>
        <w:ind w:right="146"/>
        <w:jc w:val="both"/>
        <w:rPr>
          <w:rFonts w:ascii="Arial" w:hAnsi="Arial" w:cs="Arial"/>
          <w:i/>
          <w:iCs/>
        </w:rPr>
      </w:pPr>
      <w:r w:rsidRPr="00614C4F">
        <w:rPr>
          <w:rFonts w:ascii="Arial" w:hAnsi="Arial" w:cs="Arial"/>
          <w:i/>
          <w:iCs/>
        </w:rPr>
        <w:t>8. Realizar investigaciones, análisis y estudios económicos y fiscales en relación con los recursos presupuestales y financieros del sector de gestión ambiental, tales como, impuestos, tasas, contribuciones, derechos, multas e incentivos con él relacionados; y fijar el monto tarifario mínimo de las tasas por el uso y el aprovechamiento de los recursos naturales renovables, de conformidad con la ley.</w:t>
      </w:r>
    </w:p>
    <w:p w14:paraId="456B5D23" w14:textId="77777777" w:rsidR="00E07273" w:rsidRPr="00614C4F" w:rsidRDefault="00E07273" w:rsidP="00E07273">
      <w:pPr>
        <w:ind w:right="146"/>
        <w:jc w:val="both"/>
        <w:rPr>
          <w:rFonts w:ascii="Arial" w:hAnsi="Arial" w:cs="Arial"/>
          <w:i/>
          <w:iCs/>
        </w:rPr>
      </w:pPr>
      <w:r w:rsidRPr="00614C4F">
        <w:rPr>
          <w:rFonts w:ascii="Arial" w:hAnsi="Arial" w:cs="Arial"/>
          <w:i/>
          <w:iCs/>
        </w:rPr>
        <w:t>9. Dirigir y coordinar el proceso de planificación y la ejecución armónica de las actividades en materia ambiental de las entidades integrantes del Sistema Nacional Ambiental -SINA-, dirimir las discrepancias ocasionadas por el ejercicio de sus funciones y establecer criterios o adoptar decisiones cuando surjan conflictos entre ellas en relación con la aplicación de las normas o con las políticas relacionadas con el uso, manejo y aprovechamiento de los recursos naturales renovables o del ambiente.</w:t>
      </w:r>
    </w:p>
    <w:p w14:paraId="42E0F3E9" w14:textId="77777777" w:rsidR="00E07273" w:rsidRPr="00614C4F" w:rsidRDefault="00E07273" w:rsidP="00E07273">
      <w:pPr>
        <w:ind w:right="146"/>
        <w:jc w:val="both"/>
        <w:rPr>
          <w:rFonts w:ascii="Arial" w:hAnsi="Arial" w:cs="Arial"/>
          <w:i/>
          <w:iCs/>
        </w:rPr>
      </w:pPr>
      <w:r w:rsidRPr="00614C4F">
        <w:rPr>
          <w:rFonts w:ascii="Arial" w:hAnsi="Arial" w:cs="Arial"/>
          <w:i/>
          <w:iCs/>
        </w:rPr>
        <w:t xml:space="preserve">10. Ejercer la inspección y vigilancia sobre las Corporaciones Autónomas Regionales, y ejercer discrecional y selectivamente, cuando las circunstancias lo" </w:t>
      </w:r>
      <w:r w:rsidRPr="00614C4F">
        <w:rPr>
          <w:rFonts w:ascii="Arial" w:hAnsi="Arial" w:cs="Arial"/>
          <w:i/>
          <w:iCs/>
        </w:rPr>
        <w:lastRenderedPageBreak/>
        <w:t xml:space="preserve">ameriten, sobre los asuntos asignados a estas corporaciones la evaluación y control preventivo, actual o posterior, de los efectos del deterioro ambiental que puedan presentarse por la ejecución de actividades o proyectos de desarrollo, así como por la exploración, explotación, transporte, beneficio y utilización de los recursos naturales renovables y no renovables, y ordenar al organismo nacional competente para la expedición de licencias ambientales a cargo de </w:t>
      </w:r>
      <w:proofErr w:type="spellStart"/>
      <w:r w:rsidRPr="00614C4F">
        <w:rPr>
          <w:rFonts w:ascii="Arial" w:hAnsi="Arial" w:cs="Arial"/>
          <w:i/>
          <w:iCs/>
        </w:rPr>
        <w:t>Minambiente</w:t>
      </w:r>
      <w:proofErr w:type="spellEnd"/>
      <w:r w:rsidRPr="00614C4F">
        <w:rPr>
          <w:rFonts w:ascii="Arial" w:hAnsi="Arial" w:cs="Arial"/>
          <w:i/>
          <w:iCs/>
        </w:rPr>
        <w:t>, la suspensión de los trabajos o actividades cuando a ello hubiese lugar.</w:t>
      </w:r>
    </w:p>
    <w:p w14:paraId="4AFA1693" w14:textId="77777777" w:rsidR="00E07273" w:rsidRPr="00614C4F" w:rsidRDefault="00E07273" w:rsidP="00E07273">
      <w:pPr>
        <w:ind w:right="146"/>
        <w:jc w:val="both"/>
        <w:rPr>
          <w:rFonts w:ascii="Arial" w:hAnsi="Arial" w:cs="Arial"/>
          <w:i/>
          <w:iCs/>
        </w:rPr>
      </w:pPr>
      <w:r w:rsidRPr="00614C4F">
        <w:rPr>
          <w:rFonts w:ascii="Arial" w:hAnsi="Arial" w:cs="Arial"/>
          <w:i/>
          <w:iCs/>
        </w:rPr>
        <w:t>11. Coordinar, promover y orientar las acciones de investigación sobre el ambiente y los recursos naturales renovables y sobre modelos alternativos de desarrollo sostenible.</w:t>
      </w:r>
    </w:p>
    <w:p w14:paraId="7740D293" w14:textId="77777777" w:rsidR="00E07273" w:rsidRPr="00614C4F" w:rsidRDefault="00E07273" w:rsidP="00E07273">
      <w:pPr>
        <w:ind w:right="146"/>
        <w:jc w:val="both"/>
        <w:rPr>
          <w:rFonts w:ascii="Arial" w:hAnsi="Arial" w:cs="Arial"/>
          <w:i/>
          <w:iCs/>
        </w:rPr>
      </w:pPr>
      <w:r w:rsidRPr="00614C4F">
        <w:rPr>
          <w:rFonts w:ascii="Arial" w:hAnsi="Arial" w:cs="Arial"/>
          <w:i/>
          <w:iCs/>
        </w:rPr>
        <w:t>12. Establecer el Sistema de Información Ambiental, organizar el inventario de la biodiversidad y de los recursos genéticos nacionales; y administrar el Fondo Nacional Ambiental (</w:t>
      </w:r>
      <w:proofErr w:type="spellStart"/>
      <w:r w:rsidRPr="00614C4F">
        <w:rPr>
          <w:rFonts w:ascii="Arial" w:hAnsi="Arial" w:cs="Arial"/>
          <w:i/>
          <w:iCs/>
        </w:rPr>
        <w:t>Fonam</w:t>
      </w:r>
      <w:proofErr w:type="spellEnd"/>
      <w:r w:rsidRPr="00614C4F">
        <w:rPr>
          <w:rFonts w:ascii="Arial" w:hAnsi="Arial" w:cs="Arial"/>
          <w:i/>
          <w:iCs/>
        </w:rPr>
        <w:t>) y sus subcuentas.</w:t>
      </w:r>
    </w:p>
    <w:p w14:paraId="0CDB550E" w14:textId="77777777" w:rsidR="00E07273" w:rsidRPr="00614C4F" w:rsidRDefault="00E07273" w:rsidP="00E07273">
      <w:pPr>
        <w:ind w:right="146"/>
        <w:jc w:val="both"/>
        <w:rPr>
          <w:rFonts w:ascii="Arial" w:hAnsi="Arial" w:cs="Arial"/>
          <w:i/>
          <w:iCs/>
        </w:rPr>
      </w:pPr>
      <w:r w:rsidRPr="00614C4F">
        <w:rPr>
          <w:rFonts w:ascii="Arial" w:hAnsi="Arial" w:cs="Arial"/>
          <w:i/>
          <w:iCs/>
        </w:rPr>
        <w:t>13. Diseñar y formular la política, planes, programas y proyectos, y establecer los criterios, directrices, orientaciones y lineamientos en materia de áreas protegidas, y formular la política en materia del Sistema de Parques Nacionales Naturales.</w:t>
      </w:r>
    </w:p>
    <w:p w14:paraId="555AB31B" w14:textId="77777777" w:rsidR="00E07273" w:rsidRPr="00614C4F" w:rsidRDefault="00E07273" w:rsidP="00E07273">
      <w:pPr>
        <w:ind w:right="146"/>
        <w:jc w:val="both"/>
        <w:rPr>
          <w:rFonts w:ascii="Arial" w:hAnsi="Arial" w:cs="Arial"/>
          <w:i/>
          <w:iCs/>
        </w:rPr>
      </w:pPr>
      <w:r w:rsidRPr="00614C4F">
        <w:rPr>
          <w:rFonts w:ascii="Arial" w:hAnsi="Arial" w:cs="Arial"/>
          <w:i/>
          <w:iCs/>
        </w:rPr>
        <w:t xml:space="preserve">14. Reservar y alinderar las áreas que integran el Sistema de Parques Nacionales Naturales; declarar, reservar, alinderar, </w:t>
      </w:r>
      <w:proofErr w:type="spellStart"/>
      <w:r w:rsidRPr="00614C4F">
        <w:rPr>
          <w:rFonts w:ascii="Arial" w:hAnsi="Arial" w:cs="Arial"/>
          <w:i/>
          <w:iCs/>
        </w:rPr>
        <w:t>realinderar</w:t>
      </w:r>
      <w:proofErr w:type="spellEnd"/>
      <w:r w:rsidRPr="00614C4F">
        <w:rPr>
          <w:rFonts w:ascii="Arial" w:hAnsi="Arial" w:cs="Arial"/>
          <w:i/>
          <w:iCs/>
        </w:rPr>
        <w:t>, sustraer, integrar o recategorizar las áreas de reserva forestal nacionales, reglamentar su uso y funcionamiento; y declarar y sustraer Distritos Nacionales de Manejo Integrado. Las Corporaciones Autónomas Regionales en desarrollo de su competencia de administrar las reservas forestales nacionales, de conformidad con lo dispuesto en el artículo 31 de la Ley 99 de 1993, realizarán los estudios técnicos, ambientales y socioeconómicos para los fines previstos en el presente numeral, con base en los lineamientos establecidos por este Ministerio.</w:t>
      </w:r>
    </w:p>
    <w:p w14:paraId="1395F56B" w14:textId="77777777" w:rsidR="00E07273" w:rsidRPr="00614C4F" w:rsidRDefault="00E07273" w:rsidP="00E07273">
      <w:pPr>
        <w:ind w:right="146"/>
        <w:jc w:val="both"/>
        <w:rPr>
          <w:rFonts w:ascii="Arial" w:hAnsi="Arial" w:cs="Arial"/>
          <w:i/>
          <w:iCs/>
        </w:rPr>
      </w:pPr>
      <w:r w:rsidRPr="00614C4F">
        <w:rPr>
          <w:rFonts w:ascii="Arial" w:hAnsi="Arial" w:cs="Arial"/>
          <w:i/>
          <w:iCs/>
        </w:rPr>
        <w:t xml:space="preserve">15. Elaborar los términos de referencia para la realización de los estudios con base en los cuales las autoridades ambientales declararán, reservarán, alinderarán, </w:t>
      </w:r>
      <w:proofErr w:type="spellStart"/>
      <w:r w:rsidRPr="00614C4F">
        <w:rPr>
          <w:rFonts w:ascii="Arial" w:hAnsi="Arial" w:cs="Arial"/>
          <w:i/>
          <w:iCs/>
        </w:rPr>
        <w:t>realinderarán</w:t>
      </w:r>
      <w:proofErr w:type="spellEnd"/>
      <w:r w:rsidRPr="00614C4F">
        <w:rPr>
          <w:rFonts w:ascii="Arial" w:hAnsi="Arial" w:cs="Arial"/>
          <w:i/>
          <w:iCs/>
        </w:rPr>
        <w:t>, sustraerán, integrarán o recategorizarán, las reservas forestales regionales y para la delimitación de los ecosistemas de páramo y humedales sin requerir la adopción de los mismos por parte del Ministerio.</w:t>
      </w:r>
    </w:p>
    <w:p w14:paraId="7AF4BED8" w14:textId="77777777" w:rsidR="00E07273" w:rsidRPr="00614C4F" w:rsidRDefault="00E07273" w:rsidP="00E07273">
      <w:pPr>
        <w:ind w:right="146"/>
        <w:jc w:val="both"/>
        <w:rPr>
          <w:rFonts w:ascii="Arial" w:hAnsi="Arial" w:cs="Arial"/>
          <w:i/>
          <w:iCs/>
        </w:rPr>
      </w:pPr>
      <w:r w:rsidRPr="00614C4F">
        <w:rPr>
          <w:rFonts w:ascii="Arial" w:hAnsi="Arial" w:cs="Arial"/>
          <w:i/>
          <w:iCs/>
        </w:rPr>
        <w:t>16. Expedir los actos administrativos para la delimitación de los páramos.</w:t>
      </w:r>
    </w:p>
    <w:p w14:paraId="1A4A4E6C" w14:textId="77777777" w:rsidR="00E07273" w:rsidRPr="00614C4F" w:rsidRDefault="00E07273" w:rsidP="00E07273">
      <w:pPr>
        <w:ind w:right="146"/>
        <w:jc w:val="both"/>
        <w:rPr>
          <w:rFonts w:ascii="Arial" w:hAnsi="Arial" w:cs="Arial"/>
          <w:i/>
          <w:iCs/>
        </w:rPr>
      </w:pPr>
      <w:r w:rsidRPr="00614C4F">
        <w:rPr>
          <w:rFonts w:ascii="Arial" w:hAnsi="Arial" w:cs="Arial"/>
          <w:i/>
          <w:iCs/>
        </w:rPr>
        <w:t>17. Adquirir, en los casos expresamente definidos en la Ley 99 de 1993, los bienes de propiedad privada y los patrimoniales de las entidades de derecho público; adelantar ante la autoridad competente la expropiación de bienes por razones de utilidad pública o interés social definidas por la ley, e imponer las servidumbres a que hubiese lugar.</w:t>
      </w:r>
    </w:p>
    <w:p w14:paraId="2FAF32B8" w14:textId="77777777" w:rsidR="00E07273" w:rsidRPr="00614C4F" w:rsidRDefault="00E07273" w:rsidP="00E07273">
      <w:pPr>
        <w:ind w:right="146"/>
        <w:jc w:val="both"/>
        <w:rPr>
          <w:rFonts w:ascii="Arial" w:hAnsi="Arial" w:cs="Arial"/>
          <w:i/>
          <w:iCs/>
        </w:rPr>
      </w:pPr>
      <w:r w:rsidRPr="00614C4F">
        <w:rPr>
          <w:rFonts w:ascii="Arial" w:hAnsi="Arial" w:cs="Arial"/>
          <w:i/>
          <w:iCs/>
        </w:rPr>
        <w:t>18. Constituir con otras personas jurídicas de derecho público o privado, asociaciones, fundaciones o entidades para la conservación, manejo, administración y gestión de la biodiversidad, promoción y comercialización de bienes y servicios ambientales, velando por la protección del patrimonio.</w:t>
      </w:r>
    </w:p>
    <w:p w14:paraId="6F397A22" w14:textId="77777777" w:rsidR="00E07273" w:rsidRPr="00614C4F" w:rsidRDefault="00E07273" w:rsidP="00E07273">
      <w:pPr>
        <w:ind w:right="146"/>
        <w:jc w:val="both"/>
        <w:rPr>
          <w:rFonts w:ascii="Arial" w:hAnsi="Arial" w:cs="Arial"/>
          <w:i/>
          <w:iCs/>
        </w:rPr>
      </w:pPr>
      <w:r w:rsidRPr="00614C4F">
        <w:rPr>
          <w:rFonts w:ascii="Arial" w:hAnsi="Arial" w:cs="Arial"/>
          <w:i/>
          <w:iCs/>
        </w:rPr>
        <w:t>19. Las demás señaladas en las Leyes 99 de 1993 y 388 de 1997 que no resulten contrarias a lo dispuesto en el presente Decreto.”</w:t>
      </w:r>
    </w:p>
    <w:p w14:paraId="0B0F5A86" w14:textId="77777777" w:rsidR="00E07273" w:rsidRPr="00614C4F" w:rsidRDefault="00E07273" w:rsidP="00E07273">
      <w:pPr>
        <w:numPr>
          <w:ilvl w:val="2"/>
          <w:numId w:val="20"/>
        </w:numPr>
        <w:spacing w:after="160" w:line="259" w:lineRule="auto"/>
        <w:ind w:right="146"/>
        <w:jc w:val="both"/>
        <w:rPr>
          <w:rFonts w:ascii="Arial" w:hAnsi="Arial" w:cs="Arial"/>
          <w:b/>
          <w:bCs/>
        </w:rPr>
      </w:pPr>
      <w:r w:rsidRPr="00614C4F">
        <w:rPr>
          <w:rFonts w:ascii="Arial" w:hAnsi="Arial" w:cs="Arial"/>
          <w:b/>
          <w:bCs/>
        </w:rPr>
        <w:t>Organismos de Dirección, Administración, Adscripción o vinculación</w:t>
      </w:r>
    </w:p>
    <w:p w14:paraId="67107702" w14:textId="77777777" w:rsidR="00E07273" w:rsidRPr="00614C4F" w:rsidRDefault="00E07273" w:rsidP="00E07273">
      <w:pPr>
        <w:ind w:right="146"/>
        <w:jc w:val="both"/>
        <w:rPr>
          <w:rFonts w:ascii="Arial" w:hAnsi="Arial" w:cs="Arial"/>
          <w:i/>
          <w:iCs/>
        </w:rPr>
      </w:pPr>
      <w:r w:rsidRPr="00614C4F">
        <w:rPr>
          <w:rFonts w:ascii="Arial" w:hAnsi="Arial" w:cs="Arial"/>
          <w:b/>
          <w:bCs/>
        </w:rPr>
        <w:lastRenderedPageBreak/>
        <w:t>a. Organigrama</w:t>
      </w:r>
    </w:p>
    <w:p w14:paraId="7DB267A2" w14:textId="77777777" w:rsidR="00E07273" w:rsidRPr="00614C4F" w:rsidRDefault="00E07273" w:rsidP="00E07273">
      <w:pPr>
        <w:jc w:val="center"/>
        <w:rPr>
          <w:rFonts w:ascii="Arial" w:hAnsi="Arial" w:cs="Arial"/>
          <w:noProof/>
        </w:rPr>
      </w:pPr>
    </w:p>
    <w:p w14:paraId="4AE6B26F" w14:textId="6BAED879" w:rsidR="0023493F" w:rsidRPr="0023493F" w:rsidRDefault="0023493F" w:rsidP="0023493F">
      <w:pPr>
        <w:jc w:val="center"/>
        <w:rPr>
          <w:rFonts w:ascii="Arial" w:hAnsi="Arial" w:cs="Arial"/>
          <w:noProof/>
          <w:color w:val="FF0000"/>
        </w:rPr>
      </w:pPr>
      <w:r w:rsidRPr="0023493F">
        <w:rPr>
          <w:rFonts w:ascii="Arial" w:hAnsi="Arial" w:cs="Arial"/>
          <w:noProof/>
          <w:color w:val="FF0000"/>
        </w:rPr>
        <w:drawing>
          <wp:inline distT="0" distB="0" distL="0" distR="0" wp14:anchorId="240ABC4E" wp14:editId="7E91C2E8">
            <wp:extent cx="5612130" cy="3616325"/>
            <wp:effectExtent l="0" t="0" r="7620" b="3175"/>
            <wp:docPr id="190302032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2130" cy="3616325"/>
                    </a:xfrm>
                    <a:prstGeom prst="rect">
                      <a:avLst/>
                    </a:prstGeom>
                    <a:noFill/>
                    <a:ln>
                      <a:noFill/>
                    </a:ln>
                  </pic:spPr>
                </pic:pic>
              </a:graphicData>
            </a:graphic>
          </wp:inline>
        </w:drawing>
      </w:r>
    </w:p>
    <w:p w14:paraId="178583E7" w14:textId="77777777" w:rsidR="0023493F" w:rsidRPr="00614C4F" w:rsidRDefault="0023493F" w:rsidP="00E07273">
      <w:pPr>
        <w:jc w:val="center"/>
        <w:rPr>
          <w:rFonts w:ascii="Arial" w:hAnsi="Arial" w:cs="Arial"/>
          <w:noProof/>
          <w:color w:val="FF0000"/>
        </w:rPr>
      </w:pPr>
    </w:p>
    <w:p w14:paraId="3D61B5F1" w14:textId="77777777" w:rsidR="00E07273" w:rsidRPr="00614C4F" w:rsidRDefault="00E07273" w:rsidP="00E07273">
      <w:pPr>
        <w:jc w:val="center"/>
        <w:rPr>
          <w:rFonts w:ascii="Arial" w:hAnsi="Arial" w:cs="Arial"/>
          <w:b/>
          <w:bCs/>
          <w:color w:val="FF0000"/>
        </w:rPr>
      </w:pPr>
    </w:p>
    <w:p w14:paraId="688DABBA" w14:textId="77777777" w:rsidR="00E07273" w:rsidRPr="00614C4F" w:rsidRDefault="00E07273" w:rsidP="00E07273">
      <w:pPr>
        <w:autoSpaceDE w:val="0"/>
        <w:autoSpaceDN w:val="0"/>
        <w:adjustRightInd w:val="0"/>
        <w:jc w:val="both"/>
        <w:rPr>
          <w:rFonts w:ascii="Arial" w:hAnsi="Arial" w:cs="Arial"/>
          <w:b/>
          <w:bCs/>
        </w:rPr>
      </w:pPr>
      <w:r w:rsidRPr="00614C4F">
        <w:rPr>
          <w:rFonts w:ascii="Arial" w:hAnsi="Arial" w:cs="Arial"/>
        </w:rPr>
        <w:t xml:space="preserve">La Entidad cuenta con la Ministra nombrada por el Presidente de la República, quien a su vez cuenta con dos viceministerios así: </w:t>
      </w:r>
      <w:r w:rsidRPr="00614C4F">
        <w:rPr>
          <w:rFonts w:ascii="Arial" w:hAnsi="Arial" w:cs="Arial"/>
          <w:b/>
          <w:bCs/>
        </w:rPr>
        <w:t xml:space="preserve">Viceministerio de políticas y normalización ambiental </w:t>
      </w:r>
      <w:r w:rsidRPr="00614C4F">
        <w:rPr>
          <w:rFonts w:ascii="Arial" w:hAnsi="Arial" w:cs="Arial"/>
        </w:rPr>
        <w:t xml:space="preserve">quien </w:t>
      </w:r>
      <w:r w:rsidRPr="00614C4F">
        <w:rPr>
          <w:rFonts w:ascii="Arial" w:hAnsi="Arial" w:cs="Arial"/>
          <w:color w:val="4B4B4B"/>
          <w:shd w:val="clear" w:color="auto" w:fill="F6F8F8"/>
        </w:rPr>
        <w:t xml:space="preserve">Diseña la política y regulación en materia ambiental y desarrollo sostenible; y </w:t>
      </w:r>
      <w:r w:rsidRPr="00614C4F">
        <w:rPr>
          <w:rFonts w:ascii="Arial" w:hAnsi="Arial" w:cs="Arial"/>
          <w:b/>
          <w:bCs/>
          <w:color w:val="4B4B4B"/>
          <w:shd w:val="clear" w:color="auto" w:fill="F6F8F8"/>
        </w:rPr>
        <w:t xml:space="preserve">Viceministerio de ordenamiento ambiental del territorio, </w:t>
      </w:r>
      <w:r w:rsidRPr="00614C4F">
        <w:rPr>
          <w:rFonts w:ascii="Arial" w:hAnsi="Arial" w:cs="Arial"/>
          <w:color w:val="4B4B4B"/>
          <w:shd w:val="clear" w:color="auto" w:fill="F6F8F8"/>
        </w:rPr>
        <w:t>Es la dependencia que propone la política y regulación en materia de ordenamiento y planificación ambiental del territorio, dirige los planes y programas que sobre ordenamiento ambiental del territorio deban incorporarse al Plan Nacional de Desarrollo e imparte lineamientos para la implementación de la Política Nacional Ambiental territorial buscando su correcto cumplimiento por parte de las Corporaciones Autónomas Regionales y la</w:t>
      </w:r>
      <w:r w:rsidRPr="00614C4F">
        <w:rPr>
          <w:rFonts w:ascii="Arial" w:hAnsi="Arial" w:cs="Arial"/>
          <w:b/>
          <w:bCs/>
          <w:color w:val="4B4B4B"/>
          <w:shd w:val="clear" w:color="auto" w:fill="F6F8F8"/>
        </w:rPr>
        <w:t xml:space="preserve"> </w:t>
      </w:r>
      <w:r w:rsidRPr="00614C4F">
        <w:rPr>
          <w:rFonts w:ascii="Arial" w:hAnsi="Arial" w:cs="Arial"/>
          <w:b/>
          <w:bCs/>
        </w:rPr>
        <w:t>secretaria general</w:t>
      </w:r>
      <w:r w:rsidRPr="00614C4F">
        <w:rPr>
          <w:rFonts w:ascii="Arial" w:hAnsi="Arial" w:cs="Arial"/>
        </w:rPr>
        <w:t xml:space="preserve"> a</w:t>
      </w:r>
      <w:r w:rsidRPr="00614C4F">
        <w:rPr>
          <w:rFonts w:ascii="Arial" w:hAnsi="Arial" w:cs="Arial"/>
          <w:color w:val="4B4B4B"/>
          <w:shd w:val="clear" w:color="auto" w:fill="F6F8F8"/>
        </w:rPr>
        <w:t xml:space="preserve">siste al Ministro en la determinación de políticas, objetivos y estrategias de administración del Ministerio y </w:t>
      </w:r>
      <w:r w:rsidRPr="00614C4F">
        <w:rPr>
          <w:rFonts w:ascii="Arial" w:hAnsi="Arial" w:cs="Arial"/>
        </w:rPr>
        <w:t xml:space="preserve">maneja todos los asuntos de apoyo y gestión administrativa y finalmente, con varios oficinas asesoras según se evidencia en el organigrama que se muestra y que se puede consultar en la página Web de la Entidad. </w:t>
      </w:r>
      <w:hyperlink r:id="rId13">
        <w:r w:rsidRPr="00614C4F">
          <w:rPr>
            <w:rStyle w:val="Ttulo2Car"/>
            <w:rFonts w:ascii="Arial" w:hAnsi="Arial" w:cs="Arial"/>
            <w:sz w:val="24"/>
            <w:szCs w:val="24"/>
          </w:rPr>
          <w:t>https://www.minambiente.gov.co</w:t>
        </w:r>
      </w:hyperlink>
    </w:p>
    <w:p w14:paraId="1E01DBDC" w14:textId="77777777" w:rsidR="00E07273" w:rsidRPr="00614C4F" w:rsidRDefault="00E07273" w:rsidP="00E07273">
      <w:pPr>
        <w:rPr>
          <w:rFonts w:ascii="Arial" w:hAnsi="Arial" w:cs="Arial"/>
          <w:b/>
          <w:bCs/>
        </w:rPr>
      </w:pPr>
    </w:p>
    <w:p w14:paraId="485C3FDE" w14:textId="77777777" w:rsidR="00E07273" w:rsidRPr="00614C4F" w:rsidRDefault="00E07273" w:rsidP="00E07273">
      <w:pPr>
        <w:jc w:val="both"/>
        <w:rPr>
          <w:rFonts w:ascii="Arial" w:hAnsi="Arial" w:cs="Arial"/>
          <w:b/>
          <w:bCs/>
        </w:rPr>
      </w:pPr>
      <w:r w:rsidRPr="00614C4F">
        <w:rPr>
          <w:rFonts w:ascii="Arial" w:hAnsi="Arial" w:cs="Arial"/>
          <w:color w:val="333333"/>
          <w:shd w:val="clear" w:color="auto" w:fill="FFFFFF"/>
        </w:rPr>
        <w:t>El Sector Administrativo de Ambiente y Desarrollo Sostenible está integrado por el Ministerio de Ambiente y Desarrollo Sostenible y las siguientes entidades adscritas y vinculadas:</w:t>
      </w:r>
    </w:p>
    <w:p w14:paraId="160B034A" w14:textId="77777777" w:rsidR="00E07273" w:rsidRPr="00614C4F" w:rsidRDefault="00E07273" w:rsidP="00E07273">
      <w:pPr>
        <w:rPr>
          <w:rFonts w:ascii="Arial" w:hAnsi="Arial" w:cs="Arial"/>
        </w:rPr>
      </w:pPr>
      <w:r w:rsidRPr="00614C4F">
        <w:rPr>
          <w:rFonts w:ascii="Arial" w:hAnsi="Arial" w:cs="Arial"/>
          <w:b/>
          <w:bCs/>
        </w:rPr>
        <w:lastRenderedPageBreak/>
        <w:t>entidades adscritas</w:t>
      </w:r>
      <w:r w:rsidRPr="00614C4F">
        <w:rPr>
          <w:rFonts w:ascii="Arial" w:hAnsi="Arial" w:cs="Arial"/>
        </w:rPr>
        <w:t xml:space="preserve"> </w:t>
      </w:r>
    </w:p>
    <w:p w14:paraId="3F89E6FB" w14:textId="77777777" w:rsidR="00E07273" w:rsidRPr="00614C4F" w:rsidRDefault="00E07273" w:rsidP="00E07273">
      <w:pPr>
        <w:rPr>
          <w:rFonts w:ascii="Arial" w:hAnsi="Arial" w:cs="Arial"/>
        </w:rPr>
      </w:pPr>
      <w:r w:rsidRPr="00614C4F">
        <w:rPr>
          <w:rFonts w:ascii="Arial" w:hAnsi="Arial" w:cs="Arial"/>
        </w:rPr>
        <w:t>1. Fondo Nacional Ambiental.</w:t>
      </w:r>
    </w:p>
    <w:p w14:paraId="286EEE65" w14:textId="77777777" w:rsidR="00E07273" w:rsidRPr="00614C4F" w:rsidRDefault="00E07273" w:rsidP="00E07273">
      <w:pPr>
        <w:rPr>
          <w:rFonts w:ascii="Arial" w:hAnsi="Arial" w:cs="Arial"/>
        </w:rPr>
      </w:pPr>
      <w:r w:rsidRPr="00614C4F">
        <w:rPr>
          <w:rFonts w:ascii="Arial" w:hAnsi="Arial" w:cs="Arial"/>
        </w:rPr>
        <w:t>2. Instituto de Hidrología, Meteorología y Estudios Ambientales -</w:t>
      </w:r>
      <w:proofErr w:type="spellStart"/>
      <w:r w:rsidRPr="00614C4F">
        <w:rPr>
          <w:rFonts w:ascii="Arial" w:hAnsi="Arial" w:cs="Arial"/>
        </w:rPr>
        <w:t>Ideam</w:t>
      </w:r>
      <w:proofErr w:type="spellEnd"/>
      <w:r w:rsidRPr="00614C4F">
        <w:rPr>
          <w:rFonts w:ascii="Arial" w:hAnsi="Arial" w:cs="Arial"/>
        </w:rPr>
        <w:t>.</w:t>
      </w:r>
    </w:p>
    <w:p w14:paraId="42BC6FE8" w14:textId="77777777" w:rsidR="00E07273" w:rsidRPr="00614C4F" w:rsidRDefault="00E07273" w:rsidP="00E07273">
      <w:pPr>
        <w:rPr>
          <w:rFonts w:ascii="Arial" w:hAnsi="Arial" w:cs="Arial"/>
          <w:b/>
          <w:bCs/>
        </w:rPr>
      </w:pPr>
      <w:r w:rsidRPr="00614C4F">
        <w:rPr>
          <w:rFonts w:ascii="Arial" w:hAnsi="Arial" w:cs="Arial"/>
          <w:b/>
          <w:bCs/>
        </w:rPr>
        <w:t>Entidades vinculadas</w:t>
      </w:r>
    </w:p>
    <w:p w14:paraId="521E019B" w14:textId="77777777" w:rsidR="00E07273" w:rsidRPr="00614C4F" w:rsidRDefault="00E07273" w:rsidP="00E07273">
      <w:pPr>
        <w:rPr>
          <w:rFonts w:ascii="Arial" w:hAnsi="Arial" w:cs="Arial"/>
        </w:rPr>
      </w:pPr>
      <w:r w:rsidRPr="00614C4F">
        <w:rPr>
          <w:rFonts w:ascii="Arial" w:hAnsi="Arial" w:cs="Arial"/>
        </w:rPr>
        <w:t>1. Instituto de Investigaciones Marinas y Costeras "José Benito Vives de Andreis" -</w:t>
      </w:r>
      <w:proofErr w:type="spellStart"/>
      <w:r w:rsidRPr="00614C4F">
        <w:rPr>
          <w:rFonts w:ascii="Arial" w:hAnsi="Arial" w:cs="Arial"/>
        </w:rPr>
        <w:t>Invemar</w:t>
      </w:r>
      <w:proofErr w:type="spellEnd"/>
      <w:r w:rsidRPr="00614C4F">
        <w:rPr>
          <w:rFonts w:ascii="Arial" w:hAnsi="Arial" w:cs="Arial"/>
        </w:rPr>
        <w:t>.</w:t>
      </w:r>
    </w:p>
    <w:p w14:paraId="6430677B" w14:textId="77777777" w:rsidR="00E07273" w:rsidRPr="00614C4F" w:rsidRDefault="00E07273" w:rsidP="00E07273">
      <w:pPr>
        <w:rPr>
          <w:rFonts w:ascii="Arial" w:hAnsi="Arial" w:cs="Arial"/>
        </w:rPr>
      </w:pPr>
      <w:r w:rsidRPr="00614C4F">
        <w:rPr>
          <w:rFonts w:ascii="Arial" w:hAnsi="Arial" w:cs="Arial"/>
        </w:rPr>
        <w:t xml:space="preserve">2. Instituto de Investigación de Recursos Biológicos "Alexander </w:t>
      </w:r>
      <w:proofErr w:type="spellStart"/>
      <w:r w:rsidRPr="00614C4F">
        <w:rPr>
          <w:rFonts w:ascii="Arial" w:hAnsi="Arial" w:cs="Arial"/>
        </w:rPr>
        <w:t>von</w:t>
      </w:r>
      <w:proofErr w:type="spellEnd"/>
      <w:r w:rsidRPr="00614C4F">
        <w:rPr>
          <w:rFonts w:ascii="Arial" w:hAnsi="Arial" w:cs="Arial"/>
        </w:rPr>
        <w:t xml:space="preserve"> Humboldt".</w:t>
      </w:r>
    </w:p>
    <w:p w14:paraId="2FFEC129" w14:textId="77777777" w:rsidR="00E07273" w:rsidRPr="00614C4F" w:rsidRDefault="00E07273" w:rsidP="00E07273">
      <w:pPr>
        <w:rPr>
          <w:rFonts w:ascii="Arial" w:hAnsi="Arial" w:cs="Arial"/>
        </w:rPr>
      </w:pPr>
      <w:r w:rsidRPr="00614C4F">
        <w:rPr>
          <w:rFonts w:ascii="Arial" w:hAnsi="Arial" w:cs="Arial"/>
        </w:rPr>
        <w:t>3. Instituto de Investigaciones Ambientales del Pacífico.</w:t>
      </w:r>
    </w:p>
    <w:p w14:paraId="5B4515D0" w14:textId="77777777" w:rsidR="00E07273" w:rsidRPr="00614C4F" w:rsidRDefault="00E07273" w:rsidP="00E07273">
      <w:pPr>
        <w:rPr>
          <w:rFonts w:ascii="Arial" w:hAnsi="Arial" w:cs="Arial"/>
        </w:rPr>
      </w:pPr>
      <w:r w:rsidRPr="00614C4F">
        <w:rPr>
          <w:rFonts w:ascii="Arial" w:hAnsi="Arial" w:cs="Arial"/>
        </w:rPr>
        <w:t>4. Instituto Amazónico de Investigaciones Científicas -Sinchi.</w:t>
      </w:r>
    </w:p>
    <w:p w14:paraId="0462B730" w14:textId="77777777" w:rsidR="00E07273" w:rsidRPr="00614C4F" w:rsidRDefault="00E07273" w:rsidP="00E07273">
      <w:pPr>
        <w:rPr>
          <w:rFonts w:ascii="Arial" w:hAnsi="Arial" w:cs="Arial"/>
          <w:b/>
          <w:bCs/>
        </w:rPr>
      </w:pPr>
      <w:r w:rsidRPr="00614C4F">
        <w:rPr>
          <w:rFonts w:ascii="Arial" w:hAnsi="Arial" w:cs="Arial"/>
          <w:b/>
          <w:bCs/>
        </w:rPr>
        <w:t>b. Sistema de Gestión Integrado.</w:t>
      </w:r>
    </w:p>
    <w:p w14:paraId="5A1A721F" w14:textId="77777777" w:rsidR="00E07273" w:rsidRPr="00614C4F" w:rsidRDefault="00E07273" w:rsidP="00E07273">
      <w:pPr>
        <w:shd w:val="clear" w:color="auto" w:fill="FFFFFF"/>
        <w:spacing w:after="360"/>
        <w:jc w:val="both"/>
        <w:rPr>
          <w:rFonts w:ascii="Arial" w:hAnsi="Arial" w:cs="Arial"/>
          <w:color w:val="4B4B4B"/>
          <w:lang w:eastAsia="es-CO"/>
        </w:rPr>
      </w:pPr>
      <w:r w:rsidRPr="00614C4F">
        <w:rPr>
          <w:rFonts w:ascii="Arial" w:hAnsi="Arial" w:cs="Arial"/>
          <w:color w:val="4B4B4B"/>
          <w:lang w:eastAsia="es-CO"/>
        </w:rPr>
        <w:t>El Ministerio de Ambiente y Desarrollo Sostenible, expide la Resolución No. 2140 del 19 de octubre de 2017, “Por la cual adopta el Modelo Integrado de Planeación y Gestión y se crean algunas instancias administrativas al interior del Ministerio de Ambiente y Desarrollo Sostenible y del Fondo Nacional Ambiental, y se dictan otras disposiciones”, mediante la cual dio cumplimiento a las acciones encaminadas a la actualización de la institucionalidad del Sistema Integrado de Gestión y de Control Interno de la entidad.</w:t>
      </w:r>
    </w:p>
    <w:p w14:paraId="4398E641" w14:textId="77777777" w:rsidR="00E07273" w:rsidRPr="00614C4F" w:rsidRDefault="00E07273" w:rsidP="00E07273">
      <w:pPr>
        <w:shd w:val="clear" w:color="auto" w:fill="FFFFFF"/>
        <w:spacing w:after="360"/>
        <w:rPr>
          <w:rFonts w:ascii="Arial" w:hAnsi="Arial" w:cs="Arial"/>
          <w:color w:val="4B4B4B"/>
          <w:lang w:eastAsia="es-CO"/>
        </w:rPr>
      </w:pPr>
      <w:r w:rsidRPr="00614C4F">
        <w:rPr>
          <w:rFonts w:ascii="Arial" w:hAnsi="Arial" w:cs="Arial"/>
          <w:color w:val="4B4B4B"/>
          <w:lang w:eastAsia="es-CO"/>
        </w:rPr>
        <w:t>Así las cosas, a partir de la expedición de dicha Resolución, el Ministerio:</w:t>
      </w:r>
    </w:p>
    <w:p w14:paraId="5BC62108" w14:textId="77777777" w:rsidR="00E07273" w:rsidRPr="00614C4F" w:rsidRDefault="00E07273" w:rsidP="00E07273">
      <w:pPr>
        <w:numPr>
          <w:ilvl w:val="0"/>
          <w:numId w:val="21"/>
        </w:numPr>
        <w:shd w:val="clear" w:color="auto" w:fill="FFFFFF"/>
        <w:spacing w:before="100" w:beforeAutospacing="1" w:after="100" w:afterAutospacing="1"/>
        <w:rPr>
          <w:rFonts w:ascii="Arial" w:hAnsi="Arial" w:cs="Arial"/>
          <w:color w:val="4B4B4B"/>
          <w:lang w:eastAsia="es-CO"/>
        </w:rPr>
      </w:pPr>
      <w:r w:rsidRPr="00614C4F">
        <w:rPr>
          <w:rFonts w:ascii="Arial" w:hAnsi="Arial" w:cs="Arial"/>
          <w:color w:val="4B4B4B"/>
          <w:lang w:eastAsia="es-CO"/>
        </w:rPr>
        <w:t>Adopta el Modelo Integrado de Planeación y Gestión</w:t>
      </w:r>
    </w:p>
    <w:p w14:paraId="5AEE0C71" w14:textId="77777777" w:rsidR="00E07273" w:rsidRPr="00614C4F" w:rsidRDefault="00E07273" w:rsidP="00E07273">
      <w:pPr>
        <w:numPr>
          <w:ilvl w:val="0"/>
          <w:numId w:val="21"/>
        </w:numPr>
        <w:shd w:val="clear" w:color="auto" w:fill="FFFFFF"/>
        <w:spacing w:before="100" w:beforeAutospacing="1" w:after="100" w:afterAutospacing="1"/>
        <w:rPr>
          <w:rFonts w:ascii="Arial" w:hAnsi="Arial" w:cs="Arial"/>
          <w:color w:val="4B4B4B"/>
          <w:lang w:eastAsia="es-CO"/>
        </w:rPr>
      </w:pPr>
      <w:r w:rsidRPr="00614C4F">
        <w:rPr>
          <w:rFonts w:ascii="Arial" w:hAnsi="Arial" w:cs="Arial"/>
          <w:color w:val="4B4B4B"/>
          <w:lang w:eastAsia="es-CO"/>
        </w:rPr>
        <w:t>Articula el Sistema de Gestión con los Sistemas de Control Interno</w:t>
      </w:r>
    </w:p>
    <w:p w14:paraId="79603166" w14:textId="77777777" w:rsidR="00E07273" w:rsidRPr="00614C4F" w:rsidRDefault="00E07273" w:rsidP="00E07273">
      <w:pPr>
        <w:numPr>
          <w:ilvl w:val="0"/>
          <w:numId w:val="21"/>
        </w:numPr>
        <w:shd w:val="clear" w:color="auto" w:fill="FFFFFF"/>
        <w:spacing w:before="100" w:beforeAutospacing="1" w:after="100" w:afterAutospacing="1"/>
        <w:rPr>
          <w:rFonts w:ascii="Arial" w:hAnsi="Arial" w:cs="Arial"/>
          <w:color w:val="4B4B4B"/>
          <w:lang w:eastAsia="es-CO"/>
        </w:rPr>
      </w:pPr>
      <w:r w:rsidRPr="00614C4F">
        <w:rPr>
          <w:rFonts w:ascii="Arial" w:hAnsi="Arial" w:cs="Arial"/>
          <w:color w:val="4B4B4B"/>
          <w:lang w:eastAsia="es-CO"/>
        </w:rPr>
        <w:t>Adopta el Comité Institucional de Gestión y Desempeño</w:t>
      </w:r>
    </w:p>
    <w:p w14:paraId="7A541AE6" w14:textId="77777777" w:rsidR="00E07273" w:rsidRPr="00614C4F" w:rsidRDefault="00E07273" w:rsidP="00E07273">
      <w:pPr>
        <w:numPr>
          <w:ilvl w:val="0"/>
          <w:numId w:val="21"/>
        </w:numPr>
        <w:shd w:val="clear" w:color="auto" w:fill="FFFFFF"/>
        <w:spacing w:before="100" w:beforeAutospacing="1" w:after="100" w:afterAutospacing="1"/>
        <w:rPr>
          <w:rFonts w:ascii="Arial" w:hAnsi="Arial" w:cs="Arial"/>
          <w:color w:val="4B4B4B"/>
          <w:lang w:eastAsia="es-CO"/>
        </w:rPr>
      </w:pPr>
      <w:r w:rsidRPr="00614C4F">
        <w:rPr>
          <w:rFonts w:ascii="Arial" w:hAnsi="Arial" w:cs="Arial"/>
          <w:color w:val="4B4B4B"/>
          <w:lang w:eastAsia="es-CO"/>
        </w:rPr>
        <w:t>Crea y adopta el Comité Sectorial de Gestión y Desempeño</w:t>
      </w:r>
    </w:p>
    <w:p w14:paraId="0798EBB5" w14:textId="77777777" w:rsidR="00E07273" w:rsidRPr="00614C4F" w:rsidRDefault="00E07273" w:rsidP="00E07273">
      <w:pPr>
        <w:numPr>
          <w:ilvl w:val="0"/>
          <w:numId w:val="21"/>
        </w:numPr>
        <w:shd w:val="clear" w:color="auto" w:fill="FFFFFF"/>
        <w:spacing w:before="100" w:beforeAutospacing="1" w:after="100" w:afterAutospacing="1"/>
        <w:rPr>
          <w:rFonts w:ascii="Arial" w:hAnsi="Arial" w:cs="Arial"/>
          <w:color w:val="4B4B4B"/>
          <w:lang w:eastAsia="es-CO"/>
        </w:rPr>
      </w:pPr>
      <w:r w:rsidRPr="00614C4F">
        <w:rPr>
          <w:rFonts w:ascii="Arial" w:hAnsi="Arial" w:cs="Arial"/>
          <w:color w:val="4B4B4B"/>
          <w:lang w:eastAsia="es-CO"/>
        </w:rPr>
        <w:t>Crea y adopta el Comité de Gerencia</w:t>
      </w:r>
    </w:p>
    <w:p w14:paraId="109745DD" w14:textId="77777777" w:rsidR="00E07273" w:rsidRPr="00614C4F" w:rsidRDefault="00E07273" w:rsidP="00E07273">
      <w:pPr>
        <w:numPr>
          <w:ilvl w:val="0"/>
          <w:numId w:val="21"/>
        </w:numPr>
        <w:shd w:val="clear" w:color="auto" w:fill="FFFFFF"/>
        <w:spacing w:before="100" w:beforeAutospacing="1" w:after="100" w:afterAutospacing="1"/>
        <w:rPr>
          <w:rFonts w:ascii="Arial" w:hAnsi="Arial" w:cs="Arial"/>
          <w:color w:val="4B4B4B"/>
          <w:lang w:eastAsia="es-CO"/>
        </w:rPr>
      </w:pPr>
      <w:r w:rsidRPr="00614C4F">
        <w:rPr>
          <w:rFonts w:ascii="Arial" w:hAnsi="Arial" w:cs="Arial"/>
          <w:color w:val="4B4B4B"/>
          <w:lang w:eastAsia="es-CO"/>
        </w:rPr>
        <w:t>Crea y adopta el Comité de Administración y Dirección del Fondo Nacional Ambiental</w:t>
      </w:r>
    </w:p>
    <w:p w14:paraId="165FF13A" w14:textId="77777777" w:rsidR="00E07273" w:rsidRPr="00614C4F" w:rsidRDefault="00E07273" w:rsidP="00E07273">
      <w:pPr>
        <w:numPr>
          <w:ilvl w:val="0"/>
          <w:numId w:val="21"/>
        </w:numPr>
        <w:shd w:val="clear" w:color="auto" w:fill="FFFFFF"/>
        <w:spacing w:before="100" w:beforeAutospacing="1" w:after="100" w:afterAutospacing="1"/>
        <w:rPr>
          <w:rFonts w:ascii="Arial" w:hAnsi="Arial" w:cs="Arial"/>
          <w:color w:val="4B4B4B"/>
          <w:lang w:eastAsia="es-CO"/>
        </w:rPr>
      </w:pPr>
      <w:r w:rsidRPr="00614C4F">
        <w:rPr>
          <w:rFonts w:ascii="Arial" w:hAnsi="Arial" w:cs="Arial"/>
          <w:color w:val="4B4B4B"/>
          <w:lang w:eastAsia="es-CO"/>
        </w:rPr>
        <w:t>Crea el Comité Institucional de Coordinación de Control Interno</w:t>
      </w:r>
    </w:p>
    <w:p w14:paraId="79B5EB8C" w14:textId="77777777" w:rsidR="00E07273" w:rsidRPr="00614C4F" w:rsidRDefault="00E07273" w:rsidP="00E07273">
      <w:pPr>
        <w:numPr>
          <w:ilvl w:val="0"/>
          <w:numId w:val="21"/>
        </w:numPr>
        <w:shd w:val="clear" w:color="auto" w:fill="FFFFFF"/>
        <w:spacing w:before="100" w:beforeAutospacing="1" w:after="100" w:afterAutospacing="1"/>
        <w:rPr>
          <w:rFonts w:ascii="Arial" w:hAnsi="Arial" w:cs="Arial"/>
          <w:color w:val="4B4B4B"/>
          <w:lang w:eastAsia="es-CO"/>
        </w:rPr>
      </w:pPr>
      <w:r w:rsidRPr="00614C4F">
        <w:rPr>
          <w:rFonts w:ascii="Arial" w:hAnsi="Arial" w:cs="Arial"/>
          <w:color w:val="4B4B4B"/>
          <w:lang w:eastAsia="es-CO"/>
        </w:rPr>
        <w:t>Crea Comité Sectorial de Auditoría</w:t>
      </w:r>
    </w:p>
    <w:p w14:paraId="531A63E0" w14:textId="77777777" w:rsidR="00E07273" w:rsidRPr="00614C4F" w:rsidRDefault="00E07273" w:rsidP="00E07273">
      <w:pPr>
        <w:numPr>
          <w:ilvl w:val="0"/>
          <w:numId w:val="21"/>
        </w:numPr>
        <w:shd w:val="clear" w:color="auto" w:fill="FFFFFF"/>
        <w:spacing w:before="100" w:beforeAutospacing="1"/>
        <w:rPr>
          <w:rFonts w:ascii="Arial" w:hAnsi="Arial" w:cs="Arial"/>
          <w:color w:val="4B4B4B"/>
          <w:lang w:eastAsia="es-CO"/>
        </w:rPr>
      </w:pPr>
      <w:r w:rsidRPr="00614C4F">
        <w:rPr>
          <w:rFonts w:ascii="Arial" w:hAnsi="Arial" w:cs="Arial"/>
          <w:color w:val="4B4B4B"/>
          <w:lang w:eastAsia="es-CO"/>
        </w:rPr>
        <w:t>Adopta el Sistema Integrado de Gestión.</w:t>
      </w:r>
    </w:p>
    <w:p w14:paraId="367678B2" w14:textId="77777777" w:rsidR="00E07273" w:rsidRPr="00614C4F" w:rsidRDefault="00E07273" w:rsidP="00E07273">
      <w:pPr>
        <w:autoSpaceDE w:val="0"/>
        <w:autoSpaceDN w:val="0"/>
        <w:adjustRightInd w:val="0"/>
        <w:rPr>
          <w:rFonts w:ascii="Arial" w:hAnsi="Arial" w:cs="Arial"/>
        </w:rPr>
      </w:pPr>
    </w:p>
    <w:p w14:paraId="7A0102DA" w14:textId="77777777" w:rsidR="00E07273" w:rsidRPr="00614C4F" w:rsidRDefault="00E07273" w:rsidP="00E07273">
      <w:pPr>
        <w:autoSpaceDE w:val="0"/>
        <w:autoSpaceDN w:val="0"/>
        <w:adjustRightInd w:val="0"/>
        <w:rPr>
          <w:rFonts w:ascii="Arial" w:hAnsi="Arial" w:cs="Arial"/>
        </w:rPr>
      </w:pPr>
      <w:r w:rsidRPr="00614C4F">
        <w:rPr>
          <w:rFonts w:ascii="Arial" w:hAnsi="Arial" w:cs="Arial"/>
        </w:rPr>
        <w:t>Todo esto en el cumplimiento de la normatividad vigente dentro de un marco de ética y transparencia.</w:t>
      </w:r>
    </w:p>
    <w:p w14:paraId="13D75C42" w14:textId="77777777" w:rsidR="00E07273" w:rsidRPr="00614C4F" w:rsidRDefault="00E07273" w:rsidP="00E07273">
      <w:pPr>
        <w:autoSpaceDE w:val="0"/>
        <w:autoSpaceDN w:val="0"/>
        <w:adjustRightInd w:val="0"/>
        <w:rPr>
          <w:rFonts w:ascii="Arial" w:hAnsi="Arial" w:cs="Arial"/>
        </w:rPr>
      </w:pPr>
    </w:p>
    <w:p w14:paraId="47FB1B94" w14:textId="77777777" w:rsidR="00E07273" w:rsidRPr="00614C4F" w:rsidRDefault="00E07273" w:rsidP="00E07273">
      <w:pPr>
        <w:autoSpaceDE w:val="0"/>
        <w:autoSpaceDN w:val="0"/>
        <w:adjustRightInd w:val="0"/>
        <w:rPr>
          <w:rFonts w:ascii="Arial" w:hAnsi="Arial" w:cs="Arial"/>
        </w:rPr>
      </w:pPr>
      <w:r w:rsidRPr="00614C4F">
        <w:rPr>
          <w:rFonts w:ascii="Arial" w:hAnsi="Arial" w:cs="Arial"/>
        </w:rPr>
        <w:t>Cada uno de los sistemas integran todos los procesos estratégicos, misionales, de apoyo y de evaluación del Ministerio, aplicando el ciclo PHVA (planear, hacer, verificar y actuar), y como resultado el Mapa de Procesos de la entidad.</w:t>
      </w:r>
    </w:p>
    <w:p w14:paraId="075DE12C" w14:textId="77777777" w:rsidR="00E07273" w:rsidRPr="00614C4F" w:rsidRDefault="00E07273" w:rsidP="00E07273">
      <w:pPr>
        <w:autoSpaceDE w:val="0"/>
        <w:autoSpaceDN w:val="0"/>
        <w:adjustRightInd w:val="0"/>
        <w:rPr>
          <w:rFonts w:ascii="Arial" w:hAnsi="Arial" w:cs="Arial"/>
          <w:color w:val="4B4B4B"/>
          <w:lang w:eastAsia="es-CO"/>
        </w:rPr>
      </w:pPr>
    </w:p>
    <w:p w14:paraId="379417BF" w14:textId="77777777" w:rsidR="00E07273" w:rsidRPr="00614C4F" w:rsidRDefault="00E07273" w:rsidP="00E07273">
      <w:pPr>
        <w:shd w:val="clear" w:color="auto" w:fill="FFFFFF"/>
        <w:spacing w:before="100" w:beforeAutospacing="1"/>
        <w:ind w:left="720"/>
        <w:rPr>
          <w:rFonts w:ascii="Arial" w:hAnsi="Arial" w:cs="Arial"/>
          <w:color w:val="4B4B4B"/>
          <w:lang w:eastAsia="es-CO"/>
        </w:rPr>
      </w:pPr>
      <w:r w:rsidRPr="00614C4F">
        <w:rPr>
          <w:rFonts w:ascii="Arial" w:hAnsi="Arial" w:cs="Arial"/>
          <w:noProof/>
          <w:color w:val="4B4B4B"/>
          <w:lang w:eastAsia="es-CO"/>
        </w:rPr>
        <w:lastRenderedPageBreak/>
        <w:drawing>
          <wp:inline distT="0" distB="0" distL="0" distR="0" wp14:anchorId="1DA9848F" wp14:editId="1A7B47D2">
            <wp:extent cx="4243446" cy="3359556"/>
            <wp:effectExtent l="0" t="0" r="508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56360" cy="3369780"/>
                    </a:xfrm>
                    <a:prstGeom prst="rect">
                      <a:avLst/>
                    </a:prstGeom>
                  </pic:spPr>
                </pic:pic>
              </a:graphicData>
            </a:graphic>
          </wp:inline>
        </w:drawing>
      </w:r>
    </w:p>
    <w:p w14:paraId="475FCE28" w14:textId="77777777" w:rsidR="00E07273" w:rsidRPr="00614C4F" w:rsidRDefault="00E07273" w:rsidP="00E07273">
      <w:pPr>
        <w:rPr>
          <w:rFonts w:ascii="Arial" w:hAnsi="Arial" w:cs="Arial"/>
        </w:rPr>
      </w:pPr>
    </w:p>
    <w:p w14:paraId="4174B138" w14:textId="77777777" w:rsidR="00E07273" w:rsidRPr="00614C4F" w:rsidRDefault="00E07273" w:rsidP="00E07273">
      <w:pPr>
        <w:numPr>
          <w:ilvl w:val="2"/>
          <w:numId w:val="20"/>
        </w:numPr>
        <w:spacing w:after="160" w:line="259" w:lineRule="auto"/>
        <w:rPr>
          <w:rFonts w:ascii="Arial" w:hAnsi="Arial" w:cs="Arial"/>
          <w:b/>
          <w:bCs/>
        </w:rPr>
      </w:pPr>
      <w:r w:rsidRPr="00614C4F">
        <w:rPr>
          <w:rFonts w:ascii="Arial" w:hAnsi="Arial" w:cs="Arial"/>
          <w:b/>
          <w:bCs/>
        </w:rPr>
        <w:t>Domicilio</w:t>
      </w:r>
    </w:p>
    <w:p w14:paraId="34BF7F45" w14:textId="77777777" w:rsidR="00E07273" w:rsidRPr="00614C4F" w:rsidRDefault="00E07273" w:rsidP="00E07273">
      <w:pPr>
        <w:rPr>
          <w:rFonts w:ascii="Arial" w:hAnsi="Arial" w:cs="Arial"/>
        </w:rPr>
      </w:pPr>
    </w:p>
    <w:p w14:paraId="3182504F" w14:textId="77777777" w:rsidR="00E07273" w:rsidRPr="00614C4F" w:rsidRDefault="00E07273" w:rsidP="00E07273">
      <w:pPr>
        <w:jc w:val="both"/>
        <w:rPr>
          <w:rStyle w:val="Ttulo2Car"/>
          <w:rFonts w:ascii="Arial" w:hAnsi="Arial" w:cs="Arial"/>
          <w:sz w:val="24"/>
          <w:szCs w:val="24"/>
        </w:rPr>
      </w:pPr>
      <w:r w:rsidRPr="00614C4F">
        <w:rPr>
          <w:rFonts w:ascii="Arial" w:hAnsi="Arial" w:cs="Arial"/>
        </w:rPr>
        <w:t>El Ministerio de ambiente, se encuentra en Bogotá, D.C, (Colombia), ubicado en la Calle 37 8-40.</w:t>
      </w:r>
    </w:p>
    <w:p w14:paraId="6F4FC328" w14:textId="77777777" w:rsidR="00E07273" w:rsidRPr="00614C4F" w:rsidRDefault="00E07273" w:rsidP="00E07273">
      <w:pPr>
        <w:jc w:val="both"/>
        <w:rPr>
          <w:rFonts w:ascii="Arial" w:hAnsi="Arial" w:cs="Arial"/>
        </w:rPr>
      </w:pPr>
    </w:p>
    <w:p w14:paraId="61FEDB47" w14:textId="77777777" w:rsidR="00E07273" w:rsidRPr="00614C4F" w:rsidRDefault="00E07273" w:rsidP="00E07273">
      <w:pPr>
        <w:numPr>
          <w:ilvl w:val="1"/>
          <w:numId w:val="20"/>
        </w:numPr>
        <w:autoSpaceDE w:val="0"/>
        <w:autoSpaceDN w:val="0"/>
        <w:adjustRightInd w:val="0"/>
        <w:rPr>
          <w:rFonts w:ascii="Arial" w:hAnsi="Arial" w:cs="Arial"/>
          <w:b/>
          <w:bCs/>
        </w:rPr>
      </w:pPr>
      <w:r w:rsidRPr="00614C4F">
        <w:rPr>
          <w:rFonts w:ascii="Arial" w:hAnsi="Arial" w:cs="Arial"/>
          <w:b/>
          <w:bCs/>
        </w:rPr>
        <w:t>DECLARACION DE CUMPLIMIENTO DEL MARCO NORMATIVO</w:t>
      </w:r>
    </w:p>
    <w:p w14:paraId="092F157A" w14:textId="77777777" w:rsidR="00E07273" w:rsidRPr="00614C4F" w:rsidRDefault="00E07273" w:rsidP="00E07273">
      <w:pPr>
        <w:autoSpaceDE w:val="0"/>
        <w:autoSpaceDN w:val="0"/>
        <w:adjustRightInd w:val="0"/>
        <w:ind w:left="552"/>
        <w:rPr>
          <w:rFonts w:ascii="Arial" w:hAnsi="Arial" w:cs="Arial"/>
          <w:b/>
          <w:bCs/>
        </w:rPr>
      </w:pPr>
    </w:p>
    <w:p w14:paraId="6E57A543" w14:textId="77777777" w:rsidR="00E07273" w:rsidRPr="00614C4F" w:rsidRDefault="00E07273" w:rsidP="00E07273">
      <w:pPr>
        <w:numPr>
          <w:ilvl w:val="2"/>
          <w:numId w:val="20"/>
        </w:numPr>
        <w:spacing w:after="160" w:line="259" w:lineRule="auto"/>
        <w:jc w:val="both"/>
        <w:rPr>
          <w:rFonts w:ascii="Arial" w:hAnsi="Arial" w:cs="Arial"/>
          <w:b/>
          <w:bCs/>
        </w:rPr>
      </w:pPr>
      <w:r w:rsidRPr="00614C4F">
        <w:rPr>
          <w:rFonts w:ascii="Arial" w:hAnsi="Arial" w:cs="Arial"/>
          <w:b/>
          <w:bCs/>
        </w:rPr>
        <w:t>Cumplimiento del Marco Normativo</w:t>
      </w:r>
    </w:p>
    <w:p w14:paraId="336BE12B" w14:textId="77777777" w:rsidR="00E07273" w:rsidRPr="00614C4F" w:rsidRDefault="00E07273" w:rsidP="00E07273">
      <w:pPr>
        <w:jc w:val="both"/>
        <w:rPr>
          <w:rFonts w:ascii="Arial" w:hAnsi="Arial" w:cs="Arial"/>
        </w:rPr>
      </w:pPr>
      <w:r w:rsidRPr="00614C4F">
        <w:rPr>
          <w:rFonts w:ascii="Arial" w:hAnsi="Arial" w:cs="Arial"/>
        </w:rPr>
        <w:t>Los Estados Financieros son preparados de conformidad con lo estipulado en Marco Normativo aplicable para Entidades del Gobierno, el cual fue incorporado al Régimen de Contabilidad Pública mediante la Resolución 533 del 8 de octubre de 2015 expedida por la Contaduría General de la Nación, modificada por las Resoluciones 487 del 26 de julio de 2017 y 356 del 30 de diciembre de 2022.</w:t>
      </w:r>
    </w:p>
    <w:p w14:paraId="4CAA02C4" w14:textId="77777777" w:rsidR="00E07273" w:rsidRPr="00614C4F" w:rsidRDefault="00E07273" w:rsidP="00E07273">
      <w:pPr>
        <w:jc w:val="both"/>
        <w:rPr>
          <w:rFonts w:ascii="Arial" w:hAnsi="Arial" w:cs="Arial"/>
        </w:rPr>
      </w:pPr>
      <w:r w:rsidRPr="00614C4F">
        <w:rPr>
          <w:rFonts w:ascii="Arial" w:hAnsi="Arial" w:cs="Arial"/>
        </w:rPr>
        <w:t>Las principales políticas contables y bases de medición utilizadas en la elaboración de los estados financieros del Ministerio de ambiente, se resumen, así:</w:t>
      </w:r>
    </w:p>
    <w:p w14:paraId="3138F25E" w14:textId="77777777" w:rsidR="00E07273" w:rsidRPr="00614C4F" w:rsidRDefault="00E07273" w:rsidP="00E07273">
      <w:pPr>
        <w:numPr>
          <w:ilvl w:val="0"/>
          <w:numId w:val="23"/>
        </w:numPr>
        <w:spacing w:after="160" w:line="259" w:lineRule="auto"/>
        <w:rPr>
          <w:rFonts w:ascii="Arial" w:hAnsi="Arial" w:cs="Arial"/>
          <w:b/>
          <w:bCs/>
        </w:rPr>
      </w:pPr>
      <w:r w:rsidRPr="00614C4F">
        <w:rPr>
          <w:rFonts w:ascii="Arial" w:hAnsi="Arial" w:cs="Arial"/>
          <w:b/>
          <w:bCs/>
        </w:rPr>
        <w:t xml:space="preserve">Entidad en marcha </w:t>
      </w:r>
    </w:p>
    <w:p w14:paraId="70B6DFD4" w14:textId="77777777" w:rsidR="00E07273" w:rsidRPr="00614C4F" w:rsidRDefault="00E07273" w:rsidP="00E07273">
      <w:pPr>
        <w:ind w:left="708"/>
        <w:rPr>
          <w:rFonts w:ascii="Arial" w:hAnsi="Arial" w:cs="Arial"/>
        </w:rPr>
      </w:pPr>
      <w:r w:rsidRPr="00614C4F">
        <w:rPr>
          <w:rFonts w:ascii="Arial" w:hAnsi="Arial" w:cs="Arial"/>
        </w:rPr>
        <w:t xml:space="preserve">Se presume que la actividad del Ministerio se lleva a cabo por tiempo indefinido conforme al acto de creación. </w:t>
      </w:r>
    </w:p>
    <w:p w14:paraId="32B5C67F" w14:textId="77777777" w:rsidR="00E07273" w:rsidRPr="00614C4F" w:rsidRDefault="00E07273" w:rsidP="00E07273">
      <w:pPr>
        <w:numPr>
          <w:ilvl w:val="0"/>
          <w:numId w:val="23"/>
        </w:numPr>
        <w:spacing w:after="160" w:line="259" w:lineRule="auto"/>
        <w:rPr>
          <w:rFonts w:ascii="Arial" w:hAnsi="Arial" w:cs="Arial"/>
          <w:b/>
          <w:bCs/>
        </w:rPr>
      </w:pPr>
      <w:r w:rsidRPr="00614C4F">
        <w:rPr>
          <w:rFonts w:ascii="Arial" w:hAnsi="Arial" w:cs="Arial"/>
          <w:b/>
          <w:bCs/>
          <w:i/>
          <w:iCs/>
        </w:rPr>
        <w:t xml:space="preserve">Devengo </w:t>
      </w:r>
    </w:p>
    <w:p w14:paraId="028CC0FF" w14:textId="77777777" w:rsidR="00E07273" w:rsidRPr="00614C4F" w:rsidRDefault="00E07273" w:rsidP="00E07273">
      <w:pPr>
        <w:ind w:left="708"/>
        <w:rPr>
          <w:rFonts w:ascii="Arial" w:hAnsi="Arial" w:cs="Arial"/>
        </w:rPr>
      </w:pPr>
      <w:r w:rsidRPr="00614C4F">
        <w:rPr>
          <w:rFonts w:ascii="Arial" w:hAnsi="Arial" w:cs="Arial"/>
        </w:rPr>
        <w:t xml:space="preserve">El Ministerio reconocerá los hechos económicos en el momento en que sucedan, con independencia del instante en que se produce el flujo de </w:t>
      </w:r>
      <w:r w:rsidRPr="00614C4F">
        <w:rPr>
          <w:rFonts w:ascii="Arial" w:hAnsi="Arial" w:cs="Arial"/>
        </w:rPr>
        <w:lastRenderedPageBreak/>
        <w:t xml:space="preserve">efectivo o equivalente al efectivo que se deriva de estos. El reconocimiento se efectuará cuando surgen los derechos y obligaciones, o cuando la transacción u operación originada por el hecho incide en los resultados del periodo. </w:t>
      </w:r>
    </w:p>
    <w:p w14:paraId="6CD4955B" w14:textId="77777777" w:rsidR="00E07273" w:rsidRPr="00614C4F" w:rsidRDefault="00E07273" w:rsidP="00E07273">
      <w:pPr>
        <w:numPr>
          <w:ilvl w:val="0"/>
          <w:numId w:val="23"/>
        </w:numPr>
        <w:spacing w:after="160" w:line="259" w:lineRule="auto"/>
        <w:rPr>
          <w:rFonts w:ascii="Arial" w:hAnsi="Arial" w:cs="Arial"/>
          <w:b/>
          <w:bCs/>
        </w:rPr>
      </w:pPr>
      <w:r w:rsidRPr="00614C4F">
        <w:rPr>
          <w:rFonts w:ascii="Arial" w:hAnsi="Arial" w:cs="Arial"/>
          <w:b/>
          <w:bCs/>
          <w:i/>
          <w:iCs/>
        </w:rPr>
        <w:t xml:space="preserve">Esencia sobre forma </w:t>
      </w:r>
    </w:p>
    <w:p w14:paraId="3272B009" w14:textId="77777777" w:rsidR="00E07273" w:rsidRPr="00614C4F" w:rsidRDefault="00E07273" w:rsidP="00E07273">
      <w:pPr>
        <w:ind w:left="708"/>
        <w:rPr>
          <w:rFonts w:ascii="Arial" w:hAnsi="Arial" w:cs="Arial"/>
        </w:rPr>
      </w:pPr>
      <w:r w:rsidRPr="00614C4F">
        <w:rPr>
          <w:rFonts w:ascii="Arial" w:hAnsi="Arial" w:cs="Arial"/>
        </w:rPr>
        <w:t xml:space="preserve">En el Ministerio, hechos económicos que originan transacciones y operaciones financieras se reconocerán atendiendo a su esencia económica, independientemente de la forma legal que les da origen. </w:t>
      </w:r>
    </w:p>
    <w:p w14:paraId="74D809EE" w14:textId="77777777" w:rsidR="00E07273" w:rsidRPr="00614C4F" w:rsidRDefault="00E07273" w:rsidP="00E07273">
      <w:pPr>
        <w:numPr>
          <w:ilvl w:val="0"/>
          <w:numId w:val="23"/>
        </w:numPr>
        <w:spacing w:after="160" w:line="259" w:lineRule="auto"/>
        <w:rPr>
          <w:rFonts w:ascii="Arial" w:hAnsi="Arial" w:cs="Arial"/>
          <w:b/>
          <w:bCs/>
        </w:rPr>
      </w:pPr>
      <w:r w:rsidRPr="00614C4F">
        <w:rPr>
          <w:rFonts w:ascii="Arial" w:hAnsi="Arial" w:cs="Arial"/>
          <w:b/>
          <w:bCs/>
          <w:i/>
          <w:iCs/>
        </w:rPr>
        <w:t xml:space="preserve">Asociación </w:t>
      </w:r>
    </w:p>
    <w:p w14:paraId="1F01E64D" w14:textId="77777777" w:rsidR="00E07273" w:rsidRPr="00614C4F" w:rsidRDefault="00E07273" w:rsidP="00E07273">
      <w:pPr>
        <w:ind w:left="708"/>
        <w:rPr>
          <w:rFonts w:ascii="Arial" w:hAnsi="Arial" w:cs="Arial"/>
        </w:rPr>
      </w:pPr>
      <w:r w:rsidRPr="00614C4F">
        <w:rPr>
          <w:rFonts w:ascii="Arial" w:hAnsi="Arial" w:cs="Arial"/>
        </w:rPr>
        <w:t xml:space="preserve">El reconocimiento de ingresos está asociado con los gastos en los que se incurre para producir tales ingresos. </w:t>
      </w:r>
    </w:p>
    <w:p w14:paraId="26ECCEBF" w14:textId="77777777" w:rsidR="00E07273" w:rsidRPr="00614C4F" w:rsidRDefault="00E07273" w:rsidP="00E07273">
      <w:pPr>
        <w:numPr>
          <w:ilvl w:val="0"/>
          <w:numId w:val="23"/>
        </w:numPr>
        <w:spacing w:after="160" w:line="259" w:lineRule="auto"/>
        <w:rPr>
          <w:rFonts w:ascii="Arial" w:hAnsi="Arial" w:cs="Arial"/>
          <w:b/>
          <w:bCs/>
        </w:rPr>
      </w:pPr>
      <w:r w:rsidRPr="00614C4F">
        <w:rPr>
          <w:rFonts w:ascii="Arial" w:hAnsi="Arial" w:cs="Arial"/>
          <w:b/>
          <w:bCs/>
          <w:i/>
          <w:iCs/>
        </w:rPr>
        <w:t xml:space="preserve">Uniformidad </w:t>
      </w:r>
    </w:p>
    <w:p w14:paraId="65C446C2" w14:textId="77777777" w:rsidR="00E07273" w:rsidRPr="00614C4F" w:rsidRDefault="00E07273" w:rsidP="00E07273">
      <w:pPr>
        <w:ind w:left="708"/>
        <w:rPr>
          <w:rFonts w:ascii="Arial" w:hAnsi="Arial" w:cs="Arial"/>
        </w:rPr>
      </w:pPr>
      <w:r w:rsidRPr="00614C4F">
        <w:rPr>
          <w:rFonts w:ascii="Arial" w:hAnsi="Arial" w:cs="Arial"/>
        </w:rPr>
        <w:t xml:space="preserve">Los criterios de reconocimiento, medición, revelación y presentación se mantendrán en diferentes periodos mientras no cambien los supuestos que motivaron su elección. Si se justifica un cambio se revelarán los impactos. </w:t>
      </w:r>
    </w:p>
    <w:p w14:paraId="35DB645B" w14:textId="77777777" w:rsidR="00E07273" w:rsidRPr="00614C4F" w:rsidRDefault="00E07273" w:rsidP="00E07273">
      <w:pPr>
        <w:numPr>
          <w:ilvl w:val="0"/>
          <w:numId w:val="23"/>
        </w:numPr>
        <w:spacing w:after="160" w:line="259" w:lineRule="auto"/>
        <w:rPr>
          <w:rFonts w:ascii="Arial" w:hAnsi="Arial" w:cs="Arial"/>
          <w:b/>
          <w:bCs/>
        </w:rPr>
      </w:pPr>
      <w:r w:rsidRPr="00614C4F">
        <w:rPr>
          <w:rFonts w:ascii="Arial" w:hAnsi="Arial" w:cs="Arial"/>
          <w:b/>
          <w:bCs/>
          <w:i/>
          <w:iCs/>
        </w:rPr>
        <w:t xml:space="preserve">No compensación </w:t>
      </w:r>
    </w:p>
    <w:p w14:paraId="3CA5D5C5" w14:textId="77777777" w:rsidR="00E07273" w:rsidRPr="00614C4F" w:rsidRDefault="00E07273" w:rsidP="00E07273">
      <w:pPr>
        <w:ind w:left="708"/>
        <w:rPr>
          <w:rFonts w:ascii="Arial" w:hAnsi="Arial" w:cs="Arial"/>
        </w:rPr>
      </w:pPr>
      <w:r w:rsidRPr="00614C4F">
        <w:rPr>
          <w:rFonts w:ascii="Arial" w:hAnsi="Arial" w:cs="Arial"/>
        </w:rPr>
        <w:t xml:space="preserve">El Ministerio no reconocerá ni se presentan partidas netas como efecto de compensar activos y pasivos, o de ingresos, gastos y costos, salvo en aquellos casos que, de forma excepcional, así se regule. </w:t>
      </w:r>
    </w:p>
    <w:p w14:paraId="4106B0D2" w14:textId="77777777" w:rsidR="00E07273" w:rsidRPr="00614C4F" w:rsidRDefault="00E07273" w:rsidP="00E07273">
      <w:pPr>
        <w:numPr>
          <w:ilvl w:val="0"/>
          <w:numId w:val="23"/>
        </w:numPr>
        <w:spacing w:after="160" w:line="259" w:lineRule="auto"/>
        <w:rPr>
          <w:rFonts w:ascii="Arial" w:hAnsi="Arial" w:cs="Arial"/>
          <w:b/>
          <w:bCs/>
        </w:rPr>
      </w:pPr>
      <w:r w:rsidRPr="00614C4F">
        <w:rPr>
          <w:rFonts w:ascii="Arial" w:hAnsi="Arial" w:cs="Arial"/>
          <w:b/>
          <w:bCs/>
          <w:i/>
          <w:iCs/>
        </w:rPr>
        <w:t xml:space="preserve">Periodo contable </w:t>
      </w:r>
    </w:p>
    <w:p w14:paraId="38BA425B" w14:textId="77777777" w:rsidR="00E07273" w:rsidRPr="00614C4F" w:rsidRDefault="00E07273" w:rsidP="00E07273">
      <w:pPr>
        <w:ind w:left="708"/>
        <w:rPr>
          <w:rFonts w:ascii="Arial" w:hAnsi="Arial" w:cs="Arial"/>
        </w:rPr>
      </w:pPr>
      <w:r w:rsidRPr="00614C4F">
        <w:rPr>
          <w:rFonts w:ascii="Arial" w:hAnsi="Arial" w:cs="Arial"/>
        </w:rPr>
        <w:t xml:space="preserve">El periodo contable de del Ministerio es del 1º de enero al 31 de diciembre, de cada año, no obstante, se presentará información intermedia para diferentes autoridades en los plazos solicitados por éstas, de conformidad con las disposiciones legales. </w:t>
      </w:r>
    </w:p>
    <w:p w14:paraId="5C905D45" w14:textId="77777777" w:rsidR="00E07273" w:rsidRPr="00614C4F" w:rsidRDefault="00E07273" w:rsidP="00E07273">
      <w:pPr>
        <w:ind w:left="705" w:hanging="705"/>
        <w:jc w:val="both"/>
        <w:rPr>
          <w:rFonts w:ascii="Arial" w:hAnsi="Arial" w:cs="Arial"/>
        </w:rPr>
      </w:pPr>
      <w:r w:rsidRPr="00614C4F">
        <w:rPr>
          <w:rFonts w:ascii="Arial" w:hAnsi="Arial" w:cs="Arial"/>
        </w:rPr>
        <w:t>1.2.2</w:t>
      </w:r>
      <w:r w:rsidRPr="00614C4F">
        <w:rPr>
          <w:rFonts w:ascii="Arial" w:hAnsi="Arial" w:cs="Arial"/>
        </w:rPr>
        <w:tab/>
      </w:r>
      <w:r w:rsidRPr="00614C4F">
        <w:rPr>
          <w:rFonts w:ascii="Arial" w:hAnsi="Arial" w:cs="Arial"/>
          <w:b/>
          <w:bCs/>
        </w:rPr>
        <w:t>Limitaciones y deficiencias de tipo operativo o administrativo que incide en el desarrollo del proceso contable</w:t>
      </w:r>
      <w:r w:rsidRPr="00614C4F">
        <w:rPr>
          <w:rFonts w:ascii="Arial" w:hAnsi="Arial" w:cs="Arial"/>
        </w:rPr>
        <w:t xml:space="preserve">. </w:t>
      </w:r>
    </w:p>
    <w:p w14:paraId="29571375" w14:textId="77777777" w:rsidR="00E07273" w:rsidRPr="00614C4F" w:rsidRDefault="00E07273" w:rsidP="00E07273">
      <w:pPr>
        <w:ind w:left="705"/>
        <w:jc w:val="both"/>
        <w:rPr>
          <w:rFonts w:ascii="Arial" w:hAnsi="Arial" w:cs="Arial"/>
        </w:rPr>
      </w:pPr>
      <w:r w:rsidRPr="00614C4F">
        <w:rPr>
          <w:rFonts w:ascii="Arial" w:hAnsi="Arial" w:cs="Arial"/>
          <w:highlight w:val="yellow"/>
        </w:rPr>
        <w:t>Se menciona la integralidad del sistema SIIF Nación II a nivel contable, dado que aún no se cuenta con los módulos de activos fijos y nómina integrados, y se deben tener sistemas de gestión auxiliares por ende los registros contables originados en dichos procesos se deben realizar de forma manual, al igual que los relacionados con procesos judiciales, no obstante, en la Entidad se realizan conciliaciones entre las áreas, para verificar la consistencia de los registros, no se detectaron limitaciones ni deficiencias de tipo contable que afecten el normal desarrollo de la actividad contable y por tanto que atenten contra la consistencia, razonabilidad de las cifras y el adecuado desarrollo del proceso contable</w:t>
      </w:r>
      <w:r w:rsidRPr="00614C4F">
        <w:rPr>
          <w:rFonts w:ascii="Arial" w:hAnsi="Arial" w:cs="Arial"/>
        </w:rPr>
        <w:t>.</w:t>
      </w:r>
    </w:p>
    <w:p w14:paraId="0C923EDB" w14:textId="77777777" w:rsidR="00E07273" w:rsidRPr="00614C4F" w:rsidRDefault="00E07273" w:rsidP="00E07273">
      <w:pPr>
        <w:autoSpaceDE w:val="0"/>
        <w:autoSpaceDN w:val="0"/>
        <w:adjustRightInd w:val="0"/>
        <w:rPr>
          <w:rFonts w:ascii="Arial" w:hAnsi="Arial" w:cs="Arial"/>
          <w:b/>
          <w:bCs/>
        </w:rPr>
      </w:pPr>
      <w:r w:rsidRPr="00614C4F">
        <w:rPr>
          <w:rFonts w:ascii="Arial" w:hAnsi="Arial" w:cs="Arial"/>
          <w:b/>
          <w:bCs/>
        </w:rPr>
        <w:t>1.3 BASE NORMATIVA Y PERIODO CUBIERTO</w:t>
      </w:r>
    </w:p>
    <w:p w14:paraId="618218BF" w14:textId="77777777" w:rsidR="00E07273" w:rsidRPr="00614C4F" w:rsidRDefault="00E07273" w:rsidP="00E07273">
      <w:pPr>
        <w:autoSpaceDE w:val="0"/>
        <w:autoSpaceDN w:val="0"/>
        <w:adjustRightInd w:val="0"/>
        <w:rPr>
          <w:rFonts w:ascii="Arial" w:hAnsi="Arial" w:cs="Arial"/>
          <w:b/>
          <w:bCs/>
        </w:rPr>
      </w:pPr>
    </w:p>
    <w:p w14:paraId="56FC3246" w14:textId="77777777" w:rsidR="00E07273" w:rsidRPr="00614C4F" w:rsidRDefault="00E07273" w:rsidP="00E07273">
      <w:pPr>
        <w:autoSpaceDE w:val="0"/>
        <w:autoSpaceDN w:val="0"/>
        <w:adjustRightInd w:val="0"/>
        <w:rPr>
          <w:rFonts w:ascii="Arial" w:hAnsi="Arial" w:cs="Arial"/>
        </w:rPr>
      </w:pPr>
      <w:r w:rsidRPr="00614C4F">
        <w:rPr>
          <w:rFonts w:ascii="Arial" w:hAnsi="Arial" w:cs="Arial"/>
        </w:rPr>
        <w:t>El Ministerio de ambiente, presenta el juego completo de Estados Financieros conformado por:</w:t>
      </w:r>
    </w:p>
    <w:p w14:paraId="24218DEF" w14:textId="77777777" w:rsidR="00E07273" w:rsidRPr="00614C4F" w:rsidRDefault="00E07273" w:rsidP="00E07273">
      <w:pPr>
        <w:autoSpaceDE w:val="0"/>
        <w:autoSpaceDN w:val="0"/>
        <w:adjustRightInd w:val="0"/>
        <w:rPr>
          <w:rFonts w:ascii="Arial" w:hAnsi="Arial" w:cs="Arial"/>
        </w:rPr>
      </w:pPr>
    </w:p>
    <w:p w14:paraId="364ECFE2" w14:textId="77777777" w:rsidR="00E07273" w:rsidRPr="00614C4F" w:rsidRDefault="00E07273" w:rsidP="00E07273">
      <w:pPr>
        <w:autoSpaceDE w:val="0"/>
        <w:autoSpaceDN w:val="0"/>
        <w:adjustRightInd w:val="0"/>
        <w:rPr>
          <w:rFonts w:ascii="Arial" w:hAnsi="Arial" w:cs="Arial"/>
        </w:rPr>
      </w:pPr>
      <w:r w:rsidRPr="00614C4F">
        <w:rPr>
          <w:rFonts w:ascii="Arial" w:hAnsi="Arial" w:cs="Arial"/>
          <w:b/>
          <w:bCs/>
        </w:rPr>
        <w:t xml:space="preserve">A. </w:t>
      </w:r>
      <w:r w:rsidRPr="00614C4F">
        <w:rPr>
          <w:rFonts w:ascii="Arial" w:hAnsi="Arial" w:cs="Arial"/>
        </w:rPr>
        <w:t>Estado de Situación Financiera</w:t>
      </w:r>
    </w:p>
    <w:p w14:paraId="0889E493" w14:textId="77777777" w:rsidR="00E07273" w:rsidRPr="00614C4F" w:rsidRDefault="00E07273" w:rsidP="00E07273">
      <w:pPr>
        <w:autoSpaceDE w:val="0"/>
        <w:autoSpaceDN w:val="0"/>
        <w:adjustRightInd w:val="0"/>
        <w:rPr>
          <w:rFonts w:ascii="Arial" w:hAnsi="Arial" w:cs="Arial"/>
        </w:rPr>
      </w:pPr>
      <w:r w:rsidRPr="00614C4F">
        <w:rPr>
          <w:rFonts w:ascii="Arial" w:hAnsi="Arial" w:cs="Arial"/>
          <w:b/>
          <w:bCs/>
        </w:rPr>
        <w:t xml:space="preserve">B. </w:t>
      </w:r>
      <w:r w:rsidRPr="00614C4F">
        <w:rPr>
          <w:rFonts w:ascii="Arial" w:hAnsi="Arial" w:cs="Arial"/>
        </w:rPr>
        <w:t>Estado de Resultados</w:t>
      </w:r>
    </w:p>
    <w:p w14:paraId="2D129C38" w14:textId="77777777" w:rsidR="00E07273" w:rsidRPr="00614C4F" w:rsidRDefault="00E07273" w:rsidP="00E07273">
      <w:pPr>
        <w:autoSpaceDE w:val="0"/>
        <w:autoSpaceDN w:val="0"/>
        <w:adjustRightInd w:val="0"/>
        <w:rPr>
          <w:rFonts w:ascii="Arial" w:hAnsi="Arial" w:cs="Arial"/>
        </w:rPr>
      </w:pPr>
      <w:r w:rsidRPr="00614C4F">
        <w:rPr>
          <w:rFonts w:ascii="Arial" w:hAnsi="Arial" w:cs="Arial"/>
          <w:b/>
          <w:bCs/>
        </w:rPr>
        <w:t xml:space="preserve">C. </w:t>
      </w:r>
      <w:r w:rsidRPr="00614C4F">
        <w:rPr>
          <w:rFonts w:ascii="Arial" w:hAnsi="Arial" w:cs="Arial"/>
        </w:rPr>
        <w:t>Estado de Cambios en el Patrimonio</w:t>
      </w:r>
    </w:p>
    <w:p w14:paraId="3DFFC864" w14:textId="77777777" w:rsidR="00E07273" w:rsidRPr="00614C4F" w:rsidRDefault="00E07273" w:rsidP="00E07273">
      <w:pPr>
        <w:autoSpaceDE w:val="0"/>
        <w:autoSpaceDN w:val="0"/>
        <w:adjustRightInd w:val="0"/>
        <w:rPr>
          <w:rFonts w:ascii="Arial" w:hAnsi="Arial" w:cs="Arial"/>
        </w:rPr>
      </w:pPr>
      <w:r w:rsidRPr="00614C4F">
        <w:rPr>
          <w:rFonts w:ascii="Arial" w:hAnsi="Arial" w:cs="Arial"/>
          <w:b/>
          <w:bCs/>
        </w:rPr>
        <w:t xml:space="preserve">D. </w:t>
      </w:r>
      <w:r w:rsidRPr="00614C4F">
        <w:rPr>
          <w:rFonts w:ascii="Arial" w:hAnsi="Arial" w:cs="Arial"/>
        </w:rPr>
        <w:t xml:space="preserve">Estado de Flujos de Efectivo </w:t>
      </w:r>
    </w:p>
    <w:p w14:paraId="18B77913" w14:textId="77777777" w:rsidR="00E07273" w:rsidRPr="00614C4F" w:rsidRDefault="00E07273" w:rsidP="00E07273">
      <w:pPr>
        <w:autoSpaceDE w:val="0"/>
        <w:autoSpaceDN w:val="0"/>
        <w:adjustRightInd w:val="0"/>
        <w:rPr>
          <w:rFonts w:ascii="Arial" w:hAnsi="Arial" w:cs="Arial"/>
        </w:rPr>
      </w:pPr>
      <w:r w:rsidRPr="00614C4F">
        <w:rPr>
          <w:rFonts w:ascii="Arial" w:hAnsi="Arial" w:cs="Arial"/>
          <w:b/>
          <w:bCs/>
        </w:rPr>
        <w:t xml:space="preserve">E. </w:t>
      </w:r>
      <w:r w:rsidRPr="00614C4F">
        <w:rPr>
          <w:rFonts w:ascii="Arial" w:hAnsi="Arial" w:cs="Arial"/>
        </w:rPr>
        <w:t>Notas y Revelaciones a los Estados Financieros.</w:t>
      </w:r>
    </w:p>
    <w:p w14:paraId="51AC9216" w14:textId="77777777" w:rsidR="00E07273" w:rsidRPr="00614C4F" w:rsidRDefault="00E07273" w:rsidP="00E07273">
      <w:pPr>
        <w:autoSpaceDE w:val="0"/>
        <w:autoSpaceDN w:val="0"/>
        <w:adjustRightInd w:val="0"/>
        <w:rPr>
          <w:rFonts w:ascii="Arial" w:hAnsi="Arial" w:cs="Arial"/>
        </w:rPr>
      </w:pPr>
    </w:p>
    <w:p w14:paraId="646D3B12" w14:textId="77777777" w:rsidR="00E07273" w:rsidRPr="00614C4F" w:rsidRDefault="00E07273" w:rsidP="00E07273">
      <w:pPr>
        <w:autoSpaceDE w:val="0"/>
        <w:autoSpaceDN w:val="0"/>
        <w:adjustRightInd w:val="0"/>
        <w:rPr>
          <w:rFonts w:ascii="Arial" w:hAnsi="Arial" w:cs="Arial"/>
          <w:b/>
          <w:bCs/>
        </w:rPr>
      </w:pPr>
      <w:r w:rsidRPr="00614C4F">
        <w:rPr>
          <w:rFonts w:ascii="Arial" w:hAnsi="Arial" w:cs="Arial"/>
          <w:b/>
          <w:bCs/>
        </w:rPr>
        <w:t>1.3.1. Base normativa</w:t>
      </w:r>
    </w:p>
    <w:p w14:paraId="4D7FFCA7" w14:textId="77777777" w:rsidR="00E07273" w:rsidRPr="00614C4F" w:rsidRDefault="00E07273" w:rsidP="00E07273">
      <w:pPr>
        <w:shd w:val="clear" w:color="auto" w:fill="FFFFFF"/>
        <w:spacing w:after="180" w:line="360" w:lineRule="atLeast"/>
        <w:jc w:val="both"/>
        <w:rPr>
          <w:rFonts w:ascii="Arial" w:hAnsi="Arial" w:cs="Arial"/>
          <w:color w:val="0A0A0A"/>
        </w:rPr>
      </w:pPr>
      <w:r w:rsidRPr="00614C4F">
        <w:rPr>
          <w:rFonts w:ascii="Arial" w:hAnsi="Arial" w:cs="Arial"/>
        </w:rPr>
        <w:t>Los estados financieros y contables de la información financiera del Ministerio de ambiente, fueron preparados de acuerdo con el marco normativo para entidades de gobierno se mencionan las siguientes resoluciones</w:t>
      </w:r>
    </w:p>
    <w:p w14:paraId="420C67B6" w14:textId="77777777" w:rsidR="00E07273" w:rsidRPr="00614C4F" w:rsidRDefault="00E07273" w:rsidP="00E07273">
      <w:pPr>
        <w:jc w:val="both"/>
        <w:rPr>
          <w:rFonts w:ascii="Arial" w:hAnsi="Arial" w:cs="Arial"/>
        </w:rPr>
      </w:pPr>
      <w:r w:rsidRPr="00614C4F">
        <w:rPr>
          <w:rFonts w:ascii="Arial" w:hAnsi="Arial" w:cs="Arial"/>
          <w:noProof/>
        </w:rPr>
        <w:lastRenderedPageBreak/>
        <w:drawing>
          <wp:inline distT="0" distB="0" distL="0" distR="0" wp14:anchorId="77120471" wp14:editId="09416C2C">
            <wp:extent cx="5440680" cy="823722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41015" cy="8237727"/>
                    </a:xfrm>
                    <a:prstGeom prst="rect">
                      <a:avLst/>
                    </a:prstGeom>
                  </pic:spPr>
                </pic:pic>
              </a:graphicData>
            </a:graphic>
          </wp:inline>
        </w:drawing>
      </w:r>
    </w:p>
    <w:p w14:paraId="70F3912C" w14:textId="77777777" w:rsidR="00E07273" w:rsidRPr="00614C4F" w:rsidRDefault="00E07273" w:rsidP="00E07273">
      <w:pPr>
        <w:jc w:val="both"/>
        <w:rPr>
          <w:rFonts w:ascii="Arial" w:hAnsi="Arial" w:cs="Arial"/>
        </w:rPr>
      </w:pPr>
      <w:r w:rsidRPr="00614C4F">
        <w:rPr>
          <w:rFonts w:ascii="Arial" w:hAnsi="Arial" w:cs="Arial"/>
          <w:noProof/>
        </w:rPr>
        <w:lastRenderedPageBreak/>
        <w:drawing>
          <wp:inline distT="0" distB="0" distL="0" distR="0" wp14:anchorId="2DDF970C" wp14:editId="75B270A3">
            <wp:extent cx="5196840" cy="8411673"/>
            <wp:effectExtent l="0" t="0" r="3810" b="889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00847" cy="8418158"/>
                    </a:xfrm>
                    <a:prstGeom prst="rect">
                      <a:avLst/>
                    </a:prstGeom>
                  </pic:spPr>
                </pic:pic>
              </a:graphicData>
            </a:graphic>
          </wp:inline>
        </w:drawing>
      </w:r>
    </w:p>
    <w:p w14:paraId="4B153FF1" w14:textId="77777777" w:rsidR="00E07273" w:rsidRPr="00614C4F" w:rsidRDefault="00E07273" w:rsidP="00E07273">
      <w:pPr>
        <w:autoSpaceDE w:val="0"/>
        <w:autoSpaceDN w:val="0"/>
        <w:adjustRightInd w:val="0"/>
        <w:rPr>
          <w:rFonts w:ascii="Arial" w:hAnsi="Arial" w:cs="Arial"/>
          <w:b/>
          <w:bCs/>
        </w:rPr>
      </w:pPr>
      <w:r w:rsidRPr="00614C4F">
        <w:rPr>
          <w:rFonts w:ascii="Arial" w:hAnsi="Arial" w:cs="Arial"/>
          <w:b/>
          <w:bCs/>
        </w:rPr>
        <w:lastRenderedPageBreak/>
        <w:t>1.3.2. Período cubierto</w:t>
      </w:r>
    </w:p>
    <w:p w14:paraId="0942DD3E" w14:textId="77777777" w:rsidR="00E07273" w:rsidRPr="00614C4F" w:rsidRDefault="00E07273" w:rsidP="00E07273">
      <w:pPr>
        <w:autoSpaceDE w:val="0"/>
        <w:autoSpaceDN w:val="0"/>
        <w:adjustRightInd w:val="0"/>
        <w:rPr>
          <w:rFonts w:ascii="Arial" w:hAnsi="Arial" w:cs="Arial"/>
        </w:rPr>
      </w:pPr>
    </w:p>
    <w:p w14:paraId="652E3B15"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rPr>
        <w:t>Los estados financieros del Ministerio de ambiente, están conformados por los períodos comprendidos entre el 1 de enero y el 31 de diciembre de 2025 comparativa con los estados financieros a diciembre 31 de  2024.</w:t>
      </w:r>
    </w:p>
    <w:p w14:paraId="399D913C" w14:textId="77777777" w:rsidR="00E07273" w:rsidRPr="00614C4F" w:rsidRDefault="00E07273" w:rsidP="00E07273">
      <w:pPr>
        <w:autoSpaceDE w:val="0"/>
        <w:autoSpaceDN w:val="0"/>
        <w:adjustRightInd w:val="0"/>
        <w:jc w:val="both"/>
        <w:rPr>
          <w:rFonts w:ascii="Arial" w:hAnsi="Arial" w:cs="Arial"/>
        </w:rPr>
      </w:pPr>
    </w:p>
    <w:p w14:paraId="6CD98742" w14:textId="77777777" w:rsidR="00E07273" w:rsidRPr="00614C4F" w:rsidRDefault="00E07273" w:rsidP="00E07273">
      <w:pPr>
        <w:autoSpaceDE w:val="0"/>
        <w:autoSpaceDN w:val="0"/>
        <w:adjustRightInd w:val="0"/>
        <w:rPr>
          <w:rFonts w:ascii="Arial" w:hAnsi="Arial" w:cs="Arial"/>
          <w:b/>
          <w:bCs/>
        </w:rPr>
      </w:pPr>
    </w:p>
    <w:p w14:paraId="7026CE5C" w14:textId="77777777" w:rsidR="00E07273" w:rsidRPr="00614C4F" w:rsidRDefault="00E07273" w:rsidP="00E07273">
      <w:pPr>
        <w:autoSpaceDE w:val="0"/>
        <w:autoSpaceDN w:val="0"/>
        <w:adjustRightInd w:val="0"/>
        <w:rPr>
          <w:rFonts w:ascii="Arial" w:hAnsi="Arial" w:cs="Arial"/>
          <w:b/>
          <w:bCs/>
        </w:rPr>
      </w:pPr>
      <w:r w:rsidRPr="00614C4F">
        <w:rPr>
          <w:rFonts w:ascii="Arial" w:hAnsi="Arial" w:cs="Arial"/>
          <w:b/>
          <w:bCs/>
        </w:rPr>
        <w:t>1.4 FORMA DE ORGANIZACIÓN Y/O COBERTURA</w:t>
      </w:r>
    </w:p>
    <w:p w14:paraId="1BC7821B" w14:textId="77777777" w:rsidR="00E07273" w:rsidRPr="00614C4F" w:rsidRDefault="00E07273" w:rsidP="00E07273">
      <w:pPr>
        <w:autoSpaceDE w:val="0"/>
        <w:autoSpaceDN w:val="0"/>
        <w:adjustRightInd w:val="0"/>
        <w:rPr>
          <w:rFonts w:ascii="Arial" w:hAnsi="Arial" w:cs="Arial"/>
          <w:b/>
          <w:bCs/>
        </w:rPr>
      </w:pPr>
    </w:p>
    <w:p w14:paraId="4FD701D3" w14:textId="77777777" w:rsidR="00E07273" w:rsidRPr="00614C4F" w:rsidRDefault="00E07273" w:rsidP="00E07273">
      <w:pPr>
        <w:jc w:val="both"/>
        <w:rPr>
          <w:rFonts w:ascii="Arial" w:hAnsi="Arial" w:cs="Arial"/>
          <w:b/>
          <w:bCs/>
        </w:rPr>
      </w:pPr>
      <w:r w:rsidRPr="00614C4F">
        <w:rPr>
          <w:rFonts w:ascii="Arial" w:hAnsi="Arial" w:cs="Arial"/>
          <w:b/>
          <w:bCs/>
        </w:rPr>
        <w:t>1.4.1 Forma de Organización del proceso contable</w:t>
      </w:r>
    </w:p>
    <w:p w14:paraId="066DE874"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rPr>
        <w:t>el proceso contable se surte de información de los diferentes procesos misionales y administrativos, es de responsabilidad transversal a todos los servidores públicos de las dependencias generadoras de hechos económicos proveer información en forma oportuna y soportada en documentos que cumplan con los requisitos legales, de manera que respalden las transacciones y operaciones para el reconocimiento, medición, revelación y presentación.  Dando cumplimiento al instructivo 001 de diciembre de 2024, de la Contaduría General de la Nación, el Ministerio de ambiente mediante memorando del 16 de diciembre de 2025, solicito a las diferentes dependencias que se relacionan con el proceso contable la información necesaria para el cierre del proceso contable de la vigencia 2025.</w:t>
      </w:r>
    </w:p>
    <w:p w14:paraId="417B53BA" w14:textId="77777777" w:rsidR="00E07273" w:rsidRPr="00614C4F" w:rsidRDefault="00E07273" w:rsidP="00E07273">
      <w:pPr>
        <w:autoSpaceDE w:val="0"/>
        <w:autoSpaceDN w:val="0"/>
        <w:adjustRightInd w:val="0"/>
        <w:jc w:val="both"/>
        <w:rPr>
          <w:rFonts w:ascii="Arial" w:hAnsi="Arial" w:cs="Arial"/>
        </w:rPr>
      </w:pPr>
    </w:p>
    <w:p w14:paraId="3347D924" w14:textId="77777777" w:rsidR="00E07273" w:rsidRPr="00614C4F" w:rsidRDefault="00E07273" w:rsidP="00E07273">
      <w:pPr>
        <w:autoSpaceDE w:val="0"/>
        <w:autoSpaceDN w:val="0"/>
        <w:adjustRightInd w:val="0"/>
        <w:jc w:val="both"/>
        <w:rPr>
          <w:rFonts w:ascii="Arial" w:hAnsi="Arial" w:cs="Arial"/>
        </w:rPr>
      </w:pPr>
    </w:p>
    <w:p w14:paraId="66621A5C" w14:textId="77777777" w:rsidR="00E07273" w:rsidRPr="00614C4F" w:rsidRDefault="00E07273" w:rsidP="00E07273">
      <w:pPr>
        <w:jc w:val="both"/>
        <w:rPr>
          <w:rFonts w:ascii="Arial" w:hAnsi="Arial" w:cs="Arial"/>
          <w:b/>
          <w:bCs/>
        </w:rPr>
      </w:pPr>
      <w:r w:rsidRPr="00614C4F">
        <w:rPr>
          <w:rFonts w:ascii="Arial" w:hAnsi="Arial" w:cs="Arial"/>
          <w:b/>
          <w:bCs/>
        </w:rPr>
        <w:t>1.4.2 Consolidación de Información contable</w:t>
      </w:r>
    </w:p>
    <w:p w14:paraId="5C9A24EB" w14:textId="77777777" w:rsidR="00E07273" w:rsidRPr="00614C4F" w:rsidRDefault="00E07273" w:rsidP="00E07273">
      <w:pPr>
        <w:jc w:val="both"/>
        <w:rPr>
          <w:rFonts w:ascii="Arial" w:hAnsi="Arial" w:cs="Arial"/>
        </w:rPr>
      </w:pPr>
      <w:r w:rsidRPr="00614C4F">
        <w:rPr>
          <w:rFonts w:ascii="Arial" w:hAnsi="Arial" w:cs="Arial"/>
        </w:rPr>
        <w:t>El Ministerio de ambiente, presenta de manera consolidada con el SPGR los Estados Financieros, al incorporar los saldos y movimientos registrados en la contabilidad del SPGR unidad ejecutora 01-32-01-00 en el Sistema Integrado de Información Financiera SIIF Nación, mediante un comprobante manual cargado en la subunidad ejecutora 32-01-01-011 Sistema General de Regalías.</w:t>
      </w:r>
    </w:p>
    <w:p w14:paraId="208741FC" w14:textId="77777777" w:rsidR="00E07273" w:rsidRPr="00614C4F" w:rsidRDefault="00E07273" w:rsidP="00E07273">
      <w:pPr>
        <w:autoSpaceDE w:val="0"/>
        <w:autoSpaceDN w:val="0"/>
        <w:adjustRightInd w:val="0"/>
        <w:rPr>
          <w:rFonts w:ascii="Arial" w:hAnsi="Arial" w:cs="Arial"/>
          <w:b/>
          <w:bCs/>
        </w:rPr>
      </w:pPr>
    </w:p>
    <w:p w14:paraId="7FFB28A0" w14:textId="77777777" w:rsidR="00E07273" w:rsidRPr="00614C4F" w:rsidRDefault="00E07273" w:rsidP="00E07273">
      <w:pPr>
        <w:autoSpaceDE w:val="0"/>
        <w:autoSpaceDN w:val="0"/>
        <w:adjustRightInd w:val="0"/>
        <w:rPr>
          <w:rFonts w:ascii="Arial" w:hAnsi="Arial" w:cs="Arial"/>
          <w:b/>
          <w:bCs/>
        </w:rPr>
      </w:pPr>
      <w:r w:rsidRPr="00614C4F">
        <w:rPr>
          <w:rFonts w:ascii="Arial" w:hAnsi="Arial" w:cs="Arial"/>
          <w:b/>
          <w:bCs/>
        </w:rPr>
        <w:t>NOTA 2. BASES DE MEDICION Y PRESENTACION UTILIZADAS</w:t>
      </w:r>
    </w:p>
    <w:p w14:paraId="61527849" w14:textId="77777777" w:rsidR="00E07273" w:rsidRPr="00614C4F" w:rsidRDefault="00E07273" w:rsidP="00E07273">
      <w:pPr>
        <w:autoSpaceDE w:val="0"/>
        <w:autoSpaceDN w:val="0"/>
        <w:adjustRightInd w:val="0"/>
        <w:rPr>
          <w:rFonts w:ascii="Arial" w:hAnsi="Arial" w:cs="Arial"/>
          <w:b/>
          <w:bCs/>
        </w:rPr>
      </w:pPr>
    </w:p>
    <w:p w14:paraId="33DD7398" w14:textId="77777777" w:rsidR="00E07273" w:rsidRPr="00614C4F" w:rsidRDefault="00E07273" w:rsidP="00E07273">
      <w:pPr>
        <w:jc w:val="both"/>
        <w:rPr>
          <w:rFonts w:ascii="Arial" w:hAnsi="Arial" w:cs="Arial"/>
          <w:b/>
          <w:bCs/>
        </w:rPr>
      </w:pPr>
      <w:r w:rsidRPr="00614C4F">
        <w:rPr>
          <w:rFonts w:ascii="Arial" w:hAnsi="Arial" w:cs="Arial"/>
          <w:b/>
          <w:bCs/>
        </w:rPr>
        <w:t>2.1 BASES DE MEDICIÓN</w:t>
      </w:r>
    </w:p>
    <w:p w14:paraId="51A85759" w14:textId="77777777" w:rsidR="00E07273" w:rsidRPr="00614C4F" w:rsidRDefault="00E07273" w:rsidP="00E07273">
      <w:pPr>
        <w:jc w:val="both"/>
        <w:rPr>
          <w:rFonts w:ascii="Arial" w:hAnsi="Arial" w:cs="Arial"/>
        </w:rPr>
      </w:pPr>
      <w:r w:rsidRPr="00614C4F">
        <w:rPr>
          <w:rFonts w:ascii="Arial" w:hAnsi="Arial" w:cs="Arial"/>
        </w:rPr>
        <w:t>El Ministerio de ambiente a partir de la convergencia hacia normas internacionales de información financiera, se lleva el proceso a cabo en dos momentos:</w:t>
      </w:r>
    </w:p>
    <w:p w14:paraId="422BD5F6" w14:textId="77777777" w:rsidR="00E07273" w:rsidRPr="00614C4F" w:rsidRDefault="00E07273" w:rsidP="00E07273">
      <w:pPr>
        <w:numPr>
          <w:ilvl w:val="0"/>
          <w:numId w:val="23"/>
        </w:numPr>
        <w:spacing w:after="160" w:line="259" w:lineRule="auto"/>
        <w:jc w:val="both"/>
        <w:rPr>
          <w:rFonts w:ascii="Arial" w:hAnsi="Arial" w:cs="Arial"/>
        </w:rPr>
      </w:pPr>
      <w:r w:rsidRPr="00614C4F">
        <w:rPr>
          <w:rFonts w:ascii="Arial" w:hAnsi="Arial" w:cs="Arial"/>
        </w:rPr>
        <w:t>medición inicial del elemento que permite su incorporación en los estados financieros.</w:t>
      </w:r>
    </w:p>
    <w:p w14:paraId="26BC1609" w14:textId="77777777" w:rsidR="00E07273" w:rsidRPr="00614C4F" w:rsidRDefault="00E07273" w:rsidP="00E07273">
      <w:pPr>
        <w:numPr>
          <w:ilvl w:val="0"/>
          <w:numId w:val="23"/>
        </w:numPr>
        <w:spacing w:after="160" w:line="259" w:lineRule="auto"/>
        <w:jc w:val="both"/>
        <w:rPr>
          <w:rFonts w:ascii="Arial" w:hAnsi="Arial" w:cs="Arial"/>
        </w:rPr>
      </w:pPr>
      <w:r w:rsidRPr="00614C4F">
        <w:rPr>
          <w:rFonts w:ascii="Arial" w:hAnsi="Arial" w:cs="Arial"/>
        </w:rPr>
        <w:t>medición posterior, que actualiza el valor del elemento reconocido inicialmente, dependiendo de lo establecido en las normas para el reconocimiento, medición, revelación y presentación de los hechos económicos.</w:t>
      </w:r>
    </w:p>
    <w:p w14:paraId="18A61EAE" w14:textId="77777777" w:rsidR="00E07273" w:rsidRPr="00614C4F" w:rsidRDefault="00E07273" w:rsidP="00E07273">
      <w:pPr>
        <w:autoSpaceDE w:val="0"/>
        <w:autoSpaceDN w:val="0"/>
        <w:adjustRightInd w:val="0"/>
        <w:ind w:left="360"/>
        <w:rPr>
          <w:rFonts w:ascii="Arial" w:hAnsi="Arial" w:cs="Arial"/>
          <w:color w:val="000000"/>
        </w:rPr>
      </w:pPr>
    </w:p>
    <w:p w14:paraId="37F3B0A9" w14:textId="77777777" w:rsidR="00E07273" w:rsidRPr="00614C4F" w:rsidRDefault="00E07273" w:rsidP="00E07273">
      <w:pPr>
        <w:autoSpaceDE w:val="0"/>
        <w:autoSpaceDN w:val="0"/>
        <w:adjustRightInd w:val="0"/>
        <w:ind w:left="360"/>
        <w:jc w:val="both"/>
        <w:rPr>
          <w:rFonts w:ascii="Arial" w:hAnsi="Arial" w:cs="Arial"/>
          <w:color w:val="000000"/>
        </w:rPr>
      </w:pPr>
      <w:r w:rsidRPr="00614C4F">
        <w:rPr>
          <w:rFonts w:ascii="Arial" w:hAnsi="Arial" w:cs="Arial"/>
          <w:color w:val="000000"/>
        </w:rPr>
        <w:lastRenderedPageBreak/>
        <w:t xml:space="preserve">El Ministerio utilizará las siguientes bases de medición de los elementos de los estados financieros: </w:t>
      </w:r>
    </w:p>
    <w:p w14:paraId="1ACD06C2" w14:textId="77777777" w:rsidR="00E07273" w:rsidRPr="00614C4F" w:rsidRDefault="00E07273" w:rsidP="00E07273">
      <w:pPr>
        <w:autoSpaceDE w:val="0"/>
        <w:autoSpaceDN w:val="0"/>
        <w:adjustRightInd w:val="0"/>
        <w:ind w:left="360"/>
        <w:jc w:val="both"/>
        <w:rPr>
          <w:rFonts w:ascii="Arial" w:hAnsi="Arial" w:cs="Arial"/>
          <w:color w:val="000000"/>
        </w:rPr>
      </w:pPr>
    </w:p>
    <w:p w14:paraId="4688FF44" w14:textId="77777777" w:rsidR="00E07273" w:rsidRPr="00614C4F" w:rsidRDefault="00E07273" w:rsidP="00E07273">
      <w:pPr>
        <w:numPr>
          <w:ilvl w:val="0"/>
          <w:numId w:val="23"/>
        </w:numPr>
        <w:autoSpaceDE w:val="0"/>
        <w:autoSpaceDN w:val="0"/>
        <w:adjustRightInd w:val="0"/>
        <w:jc w:val="both"/>
        <w:rPr>
          <w:rFonts w:ascii="Arial" w:hAnsi="Arial" w:cs="Arial"/>
          <w:color w:val="000000"/>
        </w:rPr>
      </w:pPr>
      <w:r w:rsidRPr="00614C4F">
        <w:rPr>
          <w:rFonts w:ascii="Arial" w:hAnsi="Arial" w:cs="Arial"/>
          <w:b/>
          <w:bCs/>
          <w:color w:val="000000"/>
        </w:rPr>
        <w:t xml:space="preserve">Costo: </w:t>
      </w:r>
      <w:r w:rsidRPr="00614C4F">
        <w:rPr>
          <w:rFonts w:ascii="Arial" w:hAnsi="Arial" w:cs="Arial"/>
          <w:color w:val="000000"/>
        </w:rPr>
        <w:t xml:space="preserve">según este criterio, los activos se miden por el importe de efectivo o equivalentes al efectivo pagado o el valor de la contraprestación entregada, para la adquisición, producción, construcción o desarrollo de un activo hasta que se encuentre en condiciones de utilización. El costo es un valor de entrada, histórico, no observable y específico para el Ministerio. Con posterioridad al reconocimiento inicial, el costo del activo puede incrementarse por las adiciones, mejoras, restauraciones o rehabilitaciones y puede disminuirse por la depreciación, amortización o deterioro. </w:t>
      </w:r>
    </w:p>
    <w:p w14:paraId="10B5B5CA" w14:textId="77777777" w:rsidR="00E07273" w:rsidRPr="00614C4F" w:rsidRDefault="00E07273" w:rsidP="00E07273">
      <w:pPr>
        <w:numPr>
          <w:ilvl w:val="0"/>
          <w:numId w:val="23"/>
        </w:numPr>
        <w:spacing w:after="160" w:line="259" w:lineRule="auto"/>
        <w:jc w:val="both"/>
        <w:rPr>
          <w:rFonts w:ascii="Arial" w:hAnsi="Arial" w:cs="Arial"/>
        </w:rPr>
      </w:pPr>
      <w:r w:rsidRPr="00614C4F">
        <w:rPr>
          <w:rFonts w:ascii="Arial" w:hAnsi="Arial" w:cs="Arial"/>
          <w:b/>
          <w:bCs/>
          <w:color w:val="000000"/>
        </w:rPr>
        <w:t xml:space="preserve">Costo de reposición: </w:t>
      </w:r>
      <w:r w:rsidRPr="00614C4F">
        <w:rPr>
          <w:rFonts w:ascii="Arial" w:hAnsi="Arial" w:cs="Arial"/>
          <w:color w:val="000000"/>
        </w:rPr>
        <w:t>según este criterio, los activos se miden por el efectivo y otras partidas equivalentes al efectivo que deberían pagarse para reponer un activo que proporcione el mismo potencial de servicios o los mismos beneficios económicos futuros del activo existente.</w:t>
      </w:r>
    </w:p>
    <w:p w14:paraId="260BB0F2" w14:textId="77777777" w:rsidR="00E07273" w:rsidRPr="00614C4F" w:rsidRDefault="00E07273" w:rsidP="00E07273">
      <w:pPr>
        <w:numPr>
          <w:ilvl w:val="0"/>
          <w:numId w:val="23"/>
        </w:numPr>
        <w:autoSpaceDE w:val="0"/>
        <w:autoSpaceDN w:val="0"/>
        <w:adjustRightInd w:val="0"/>
        <w:rPr>
          <w:rFonts w:ascii="Arial" w:hAnsi="Arial" w:cs="Arial"/>
        </w:rPr>
      </w:pPr>
      <w:r w:rsidRPr="00614C4F">
        <w:rPr>
          <w:rFonts w:ascii="Arial" w:hAnsi="Arial" w:cs="Arial"/>
          <w:b/>
          <w:bCs/>
          <w:color w:val="000000"/>
        </w:rPr>
        <w:t xml:space="preserve">Costo amortizado: </w:t>
      </w:r>
      <w:r w:rsidRPr="00614C4F">
        <w:rPr>
          <w:rFonts w:ascii="Arial" w:hAnsi="Arial" w:cs="Arial"/>
          <w:color w:val="000000"/>
        </w:rPr>
        <w:t>corresponde al valor inicial del pasivo, más el costo efectivo y menos los pagos de capital e intereses. El costo amortizado es un valor de entrada, histórico, no observable y específico para el Ministerio.</w:t>
      </w:r>
    </w:p>
    <w:p w14:paraId="298FEDFC" w14:textId="77777777" w:rsidR="00E07273" w:rsidRPr="00614C4F" w:rsidRDefault="00E07273" w:rsidP="00E07273">
      <w:pPr>
        <w:numPr>
          <w:ilvl w:val="0"/>
          <w:numId w:val="23"/>
        </w:numPr>
        <w:autoSpaceDE w:val="0"/>
        <w:autoSpaceDN w:val="0"/>
        <w:adjustRightInd w:val="0"/>
        <w:jc w:val="both"/>
        <w:rPr>
          <w:rFonts w:ascii="Arial" w:hAnsi="Arial" w:cs="Arial"/>
          <w:color w:val="000000"/>
        </w:rPr>
      </w:pPr>
      <w:r w:rsidRPr="00614C4F">
        <w:rPr>
          <w:rFonts w:ascii="Arial" w:hAnsi="Arial" w:cs="Arial"/>
          <w:b/>
          <w:bCs/>
          <w:color w:val="000000"/>
        </w:rPr>
        <w:t>Valor Neto de realización</w:t>
      </w:r>
      <w:r w:rsidRPr="00614C4F">
        <w:rPr>
          <w:rFonts w:ascii="Arial" w:hAnsi="Arial" w:cs="Arial"/>
          <w:color w:val="000000"/>
        </w:rPr>
        <w:t xml:space="preserve">: es aquel valor que la entidad puede obtener por la venta de los activos menos los costos estimados para llevar a cabo su venta. No requiere un mercado abierto, activo ni ordenado o la estimación de un precio de dicho mercado. </w:t>
      </w:r>
    </w:p>
    <w:p w14:paraId="11A9AD9F" w14:textId="77777777" w:rsidR="00E07273" w:rsidRPr="00614C4F" w:rsidRDefault="00E07273" w:rsidP="00E07273">
      <w:pPr>
        <w:autoSpaceDE w:val="0"/>
        <w:autoSpaceDN w:val="0"/>
        <w:adjustRightInd w:val="0"/>
        <w:rPr>
          <w:rFonts w:ascii="Arial" w:hAnsi="Arial" w:cs="Arial"/>
          <w:color w:val="000000"/>
        </w:rPr>
      </w:pPr>
    </w:p>
    <w:p w14:paraId="357674C5" w14:textId="77777777" w:rsidR="00E07273" w:rsidRPr="00614C4F" w:rsidRDefault="00E07273" w:rsidP="00E07273">
      <w:pPr>
        <w:jc w:val="both"/>
        <w:rPr>
          <w:rFonts w:ascii="Arial" w:hAnsi="Arial" w:cs="Arial"/>
        </w:rPr>
      </w:pPr>
    </w:p>
    <w:p w14:paraId="1C6A7266" w14:textId="77777777" w:rsidR="00E07273" w:rsidRPr="00614C4F" w:rsidRDefault="00E07273" w:rsidP="00E07273">
      <w:pPr>
        <w:jc w:val="both"/>
        <w:rPr>
          <w:rFonts w:ascii="Arial" w:hAnsi="Arial" w:cs="Arial"/>
          <w:b/>
          <w:bCs/>
        </w:rPr>
      </w:pPr>
      <w:r w:rsidRPr="00614C4F">
        <w:rPr>
          <w:rFonts w:ascii="Arial" w:hAnsi="Arial" w:cs="Arial"/>
          <w:b/>
          <w:bCs/>
        </w:rPr>
        <w:t>2.2 MONEDA FUNCIONAL Y DE PRESENTACIÓN, REDONDEO Y MATERIALIDAD</w:t>
      </w:r>
    </w:p>
    <w:p w14:paraId="3AB37BD0" w14:textId="77777777" w:rsidR="00E07273" w:rsidRPr="00614C4F" w:rsidRDefault="00E07273" w:rsidP="00E07273">
      <w:pPr>
        <w:autoSpaceDE w:val="0"/>
        <w:autoSpaceDN w:val="0"/>
        <w:adjustRightInd w:val="0"/>
        <w:jc w:val="both"/>
        <w:rPr>
          <w:rFonts w:ascii="Arial" w:hAnsi="Arial" w:cs="Arial"/>
          <w:b/>
          <w:bCs/>
        </w:rPr>
      </w:pPr>
      <w:r w:rsidRPr="00614C4F">
        <w:rPr>
          <w:rFonts w:ascii="Arial" w:hAnsi="Arial" w:cs="Arial"/>
          <w:b/>
          <w:bCs/>
        </w:rPr>
        <w:t>2.2.1 Moneda Funcional y redondeo</w:t>
      </w:r>
    </w:p>
    <w:p w14:paraId="12A19C5A" w14:textId="77777777" w:rsidR="00E07273" w:rsidRPr="00614C4F" w:rsidRDefault="00E07273" w:rsidP="00E07273">
      <w:pPr>
        <w:autoSpaceDE w:val="0"/>
        <w:autoSpaceDN w:val="0"/>
        <w:adjustRightInd w:val="0"/>
        <w:jc w:val="both"/>
        <w:rPr>
          <w:rFonts w:ascii="Arial" w:hAnsi="Arial" w:cs="Arial"/>
        </w:rPr>
      </w:pPr>
    </w:p>
    <w:p w14:paraId="5CF7EE9A"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rPr>
        <w:t>La moneda funcional son los pesos colombianos, la moneda de presentación son pesos colombianos (COP); las transacciones se registran redondeando los decimales a la unidad del peso próxima, al igual que se redondean las cifras de las declaraciones de impuestos.</w:t>
      </w:r>
    </w:p>
    <w:p w14:paraId="2E8975D8" w14:textId="77777777" w:rsidR="00E07273" w:rsidRPr="00614C4F" w:rsidRDefault="00E07273" w:rsidP="00E07273">
      <w:pPr>
        <w:autoSpaceDE w:val="0"/>
        <w:autoSpaceDN w:val="0"/>
        <w:adjustRightInd w:val="0"/>
        <w:jc w:val="both"/>
        <w:rPr>
          <w:rFonts w:ascii="Arial" w:hAnsi="Arial" w:cs="Arial"/>
        </w:rPr>
      </w:pPr>
    </w:p>
    <w:p w14:paraId="6A7AA886" w14:textId="77777777" w:rsidR="00E07273" w:rsidRPr="00614C4F" w:rsidRDefault="00E07273" w:rsidP="00E07273">
      <w:pPr>
        <w:autoSpaceDE w:val="0"/>
        <w:autoSpaceDN w:val="0"/>
        <w:adjustRightInd w:val="0"/>
        <w:jc w:val="both"/>
        <w:rPr>
          <w:rFonts w:ascii="Arial" w:hAnsi="Arial" w:cs="Arial"/>
          <w:b/>
          <w:bCs/>
        </w:rPr>
      </w:pPr>
      <w:r w:rsidRPr="00614C4F">
        <w:rPr>
          <w:rFonts w:ascii="Arial" w:hAnsi="Arial" w:cs="Arial"/>
          <w:b/>
          <w:bCs/>
        </w:rPr>
        <w:t>2.2.2 Materialidad</w:t>
      </w:r>
    </w:p>
    <w:p w14:paraId="7E9FFA56" w14:textId="77777777" w:rsidR="00E07273" w:rsidRPr="00614C4F" w:rsidRDefault="00E07273" w:rsidP="00E07273">
      <w:pPr>
        <w:autoSpaceDE w:val="0"/>
        <w:autoSpaceDN w:val="0"/>
        <w:adjustRightInd w:val="0"/>
        <w:jc w:val="both"/>
        <w:rPr>
          <w:rFonts w:ascii="Arial" w:hAnsi="Arial" w:cs="Arial"/>
          <w:b/>
          <w:bCs/>
        </w:rPr>
      </w:pPr>
    </w:p>
    <w:p w14:paraId="5A53B764"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color w:val="000000"/>
        </w:rPr>
        <w:t>La materialidad depende de la naturaleza e importe de los hechos económicos. la información financiera puede estar expresada inadecuadamente cuando: se presenta de manera dispersa o utilizando un lenguaje poco claro; se agregan o desagregan inapropiadamente hechos económicos; y se oculta información material dentro de información no significativa para que los usuarios no puedan determinar qué parte de esta información es material</w:t>
      </w:r>
    </w:p>
    <w:p w14:paraId="58AF64CC" w14:textId="77777777" w:rsidR="00E07273" w:rsidRPr="00614C4F" w:rsidRDefault="00E07273" w:rsidP="00E07273">
      <w:pPr>
        <w:jc w:val="both"/>
        <w:rPr>
          <w:rFonts w:ascii="Arial" w:hAnsi="Arial" w:cs="Arial"/>
          <w:color w:val="000000" w:themeColor="text1"/>
        </w:rPr>
      </w:pPr>
    </w:p>
    <w:p w14:paraId="5BBACE68" w14:textId="77777777" w:rsidR="00E07273" w:rsidRPr="00614C4F" w:rsidRDefault="00E07273" w:rsidP="00E07273">
      <w:pPr>
        <w:jc w:val="both"/>
        <w:rPr>
          <w:rFonts w:ascii="Arial" w:hAnsi="Arial" w:cs="Arial"/>
        </w:rPr>
      </w:pPr>
      <w:r w:rsidRPr="00614C4F">
        <w:rPr>
          <w:rFonts w:ascii="Arial" w:hAnsi="Arial" w:cs="Arial"/>
          <w:color w:val="000000" w:themeColor="text1"/>
        </w:rPr>
        <w:lastRenderedPageBreak/>
        <w:t xml:space="preserve">La importancia relativa o materialidad descansa sobre la base de que los hechos económicos han sido registrados y/o reconocidos contablemente de forma integral y los criterios de materialidad son aplicados para el reconocimiento de los hechos de conformidad con la característica fundamental de relevancia de las partidas de activos, pasivos, </w:t>
      </w:r>
      <w:r w:rsidRPr="00614C4F">
        <w:rPr>
          <w:rFonts w:ascii="Arial" w:hAnsi="Arial" w:cs="Arial"/>
        </w:rPr>
        <w:t>ingresos y gastos.</w:t>
      </w:r>
    </w:p>
    <w:p w14:paraId="288D65FE" w14:textId="77777777" w:rsidR="00E07273" w:rsidRPr="00614C4F" w:rsidRDefault="00E07273" w:rsidP="00E07273">
      <w:pPr>
        <w:jc w:val="both"/>
        <w:rPr>
          <w:rFonts w:ascii="Arial" w:hAnsi="Arial" w:cs="Arial"/>
        </w:rPr>
      </w:pPr>
    </w:p>
    <w:p w14:paraId="538E7E90" w14:textId="77777777" w:rsidR="00E07273" w:rsidRPr="00614C4F" w:rsidRDefault="00E07273" w:rsidP="00E07273">
      <w:pPr>
        <w:jc w:val="both"/>
        <w:rPr>
          <w:rFonts w:ascii="Arial" w:hAnsi="Arial" w:cs="Arial"/>
          <w:b/>
          <w:bCs/>
        </w:rPr>
      </w:pPr>
      <w:r w:rsidRPr="00614C4F">
        <w:rPr>
          <w:rFonts w:ascii="Arial" w:hAnsi="Arial" w:cs="Arial"/>
          <w:b/>
          <w:bCs/>
        </w:rPr>
        <w:t>2.3 TRATAMIENTO DE LA MONEDA EXTRANJERA</w:t>
      </w:r>
    </w:p>
    <w:p w14:paraId="1C9A4A7C" w14:textId="77777777" w:rsidR="00E07273" w:rsidRPr="00614C4F" w:rsidRDefault="00E07273" w:rsidP="00E07273">
      <w:pPr>
        <w:jc w:val="both"/>
        <w:rPr>
          <w:rFonts w:ascii="Arial" w:hAnsi="Arial" w:cs="Arial"/>
          <w:color w:val="000000" w:themeColor="text1"/>
        </w:rPr>
      </w:pPr>
      <w:r w:rsidRPr="00614C4F">
        <w:rPr>
          <w:rFonts w:ascii="Arial" w:hAnsi="Arial" w:cs="Arial"/>
          <w:color w:val="000000" w:themeColor="text1"/>
        </w:rPr>
        <w:t>Las transacciones en moneda extranjera se reconocen en pesos colombianos, teniendo en cuenta la tasa de cambio de la fecha de la transacción, es decir la fecha de reconocimiento del elemento de los Estados Financieros.</w:t>
      </w:r>
    </w:p>
    <w:p w14:paraId="6628274C" w14:textId="77777777" w:rsidR="00E07273" w:rsidRPr="00614C4F" w:rsidRDefault="00E07273" w:rsidP="00E07273">
      <w:pPr>
        <w:jc w:val="both"/>
        <w:rPr>
          <w:rFonts w:ascii="Arial" w:hAnsi="Arial" w:cs="Arial"/>
          <w:b/>
          <w:bCs/>
        </w:rPr>
      </w:pPr>
      <w:r w:rsidRPr="00614C4F">
        <w:rPr>
          <w:rFonts w:ascii="Arial" w:hAnsi="Arial" w:cs="Arial"/>
          <w:b/>
          <w:bCs/>
        </w:rPr>
        <w:t>2.4 HECHOS OCURRIDOS DESPUES DEL PERIODO CONTABLE</w:t>
      </w:r>
    </w:p>
    <w:p w14:paraId="2D788DEA" w14:textId="77777777" w:rsidR="00E07273" w:rsidRPr="00614C4F" w:rsidRDefault="00E07273" w:rsidP="00E07273">
      <w:pPr>
        <w:autoSpaceDE w:val="0"/>
        <w:autoSpaceDN w:val="0"/>
        <w:adjustRightInd w:val="0"/>
        <w:jc w:val="both"/>
        <w:rPr>
          <w:rFonts w:ascii="Arial" w:hAnsi="Arial" w:cs="Arial"/>
          <w:color w:val="000000" w:themeColor="text1"/>
        </w:rPr>
      </w:pPr>
      <w:r w:rsidRPr="00614C4F">
        <w:rPr>
          <w:rFonts w:ascii="Arial" w:hAnsi="Arial" w:cs="Arial"/>
        </w:rPr>
        <w:t xml:space="preserve">El Ministerio de ambiente, </w:t>
      </w:r>
      <w:r w:rsidRPr="00614C4F">
        <w:rPr>
          <w:rFonts w:ascii="Arial" w:hAnsi="Arial" w:cs="Arial"/>
          <w:b/>
          <w:bCs/>
          <w:u w:val="single"/>
        </w:rPr>
        <w:t>no generó hechos posteriores al periodo contable</w:t>
      </w:r>
      <w:r w:rsidRPr="00614C4F">
        <w:rPr>
          <w:rFonts w:ascii="Arial" w:hAnsi="Arial" w:cs="Arial"/>
        </w:rPr>
        <w:t xml:space="preserve"> que deban afectar los estados financieros</w:t>
      </w:r>
      <w:r w:rsidRPr="00614C4F">
        <w:rPr>
          <w:rFonts w:ascii="Arial" w:hAnsi="Arial" w:cs="Arial"/>
          <w:color w:val="000000" w:themeColor="text1"/>
        </w:rPr>
        <w:t xml:space="preserve"> o de otra índole que afecten estos Estados Financieros que requieran ser revelados.</w:t>
      </w:r>
    </w:p>
    <w:p w14:paraId="04E914CA" w14:textId="77777777" w:rsidR="00E07273" w:rsidRPr="00614C4F" w:rsidRDefault="00E07273" w:rsidP="00E07273">
      <w:pPr>
        <w:autoSpaceDE w:val="0"/>
        <w:autoSpaceDN w:val="0"/>
        <w:adjustRightInd w:val="0"/>
        <w:jc w:val="both"/>
        <w:rPr>
          <w:rFonts w:ascii="Arial" w:hAnsi="Arial" w:cs="Arial"/>
          <w:color w:val="000000" w:themeColor="text1"/>
        </w:rPr>
      </w:pPr>
    </w:p>
    <w:p w14:paraId="7CCF477F" w14:textId="77777777" w:rsidR="00E07273" w:rsidRPr="00614C4F" w:rsidRDefault="00E07273" w:rsidP="00E07273">
      <w:pPr>
        <w:jc w:val="both"/>
        <w:rPr>
          <w:rFonts w:ascii="Arial" w:hAnsi="Arial" w:cs="Arial"/>
        </w:rPr>
      </w:pPr>
      <w:r w:rsidRPr="00614C4F">
        <w:rPr>
          <w:rFonts w:ascii="Arial" w:hAnsi="Arial" w:cs="Arial"/>
        </w:rPr>
        <w:t>Al respecto en el Manual de políticas contables del ministerio de ambiente, contempla que Pueden identificarse dos tipos de eventos: los que implican ajuste y los que no implican ajuste</w:t>
      </w:r>
    </w:p>
    <w:p w14:paraId="36F6C33B" w14:textId="77777777" w:rsidR="00E07273" w:rsidRPr="00614C4F" w:rsidRDefault="00E07273" w:rsidP="00E07273">
      <w:pPr>
        <w:rPr>
          <w:rFonts w:ascii="Arial" w:hAnsi="Arial" w:cs="Arial"/>
        </w:rPr>
      </w:pPr>
    </w:p>
    <w:p w14:paraId="33AC7E15" w14:textId="77777777" w:rsidR="00E07273" w:rsidRPr="00614C4F" w:rsidRDefault="00E07273" w:rsidP="00E07273">
      <w:pPr>
        <w:jc w:val="both"/>
        <w:rPr>
          <w:rFonts w:ascii="Arial" w:hAnsi="Arial" w:cs="Arial"/>
          <w:b/>
          <w:bCs/>
        </w:rPr>
      </w:pPr>
      <w:r w:rsidRPr="00614C4F">
        <w:rPr>
          <w:rFonts w:ascii="Arial" w:hAnsi="Arial" w:cs="Arial"/>
          <w:b/>
          <w:bCs/>
        </w:rPr>
        <w:t xml:space="preserve">2.4.1 Hechos ocurridos después del periodo contable que implican ajuste </w:t>
      </w:r>
    </w:p>
    <w:p w14:paraId="7B6DC8B0" w14:textId="77777777" w:rsidR="00E07273" w:rsidRPr="00614C4F" w:rsidRDefault="00E07273" w:rsidP="00E07273">
      <w:pPr>
        <w:autoSpaceDE w:val="0"/>
        <w:autoSpaceDN w:val="0"/>
        <w:adjustRightInd w:val="0"/>
        <w:jc w:val="both"/>
        <w:rPr>
          <w:rFonts w:ascii="Arial" w:hAnsi="Arial" w:cs="Arial"/>
          <w:color w:val="000000"/>
        </w:rPr>
      </w:pPr>
      <w:r w:rsidRPr="00614C4F">
        <w:rPr>
          <w:rFonts w:ascii="Arial" w:hAnsi="Arial" w:cs="Arial"/>
          <w:color w:val="000000"/>
        </w:rPr>
        <w:t xml:space="preserve">Los hechos ocurridos después del periodo contable que implican ajuste son aquellos eventos que proporcionan evidencias de las condiciones existentes al final de dicho periodo. </w:t>
      </w:r>
    </w:p>
    <w:p w14:paraId="3DB8F8B4" w14:textId="77777777" w:rsidR="00E07273" w:rsidRPr="00614C4F" w:rsidRDefault="00E07273" w:rsidP="00E07273">
      <w:pPr>
        <w:autoSpaceDE w:val="0"/>
        <w:autoSpaceDN w:val="0"/>
        <w:adjustRightInd w:val="0"/>
        <w:jc w:val="both"/>
        <w:rPr>
          <w:rFonts w:ascii="Arial" w:hAnsi="Arial" w:cs="Arial"/>
          <w:color w:val="000000"/>
        </w:rPr>
      </w:pPr>
      <w:r w:rsidRPr="00614C4F">
        <w:rPr>
          <w:rFonts w:ascii="Arial" w:hAnsi="Arial" w:cs="Arial"/>
          <w:color w:val="000000"/>
        </w:rPr>
        <w:t xml:space="preserve">El Ministerio ajustará los valores en sus estados financieros para reflejar la incidencia de los hechos ocurridos después del periodo contable que impliquen ajuste. </w:t>
      </w:r>
    </w:p>
    <w:p w14:paraId="7C29F976" w14:textId="77777777" w:rsidR="00E07273" w:rsidRPr="00614C4F" w:rsidRDefault="00E07273" w:rsidP="00E07273">
      <w:pPr>
        <w:autoSpaceDE w:val="0"/>
        <w:autoSpaceDN w:val="0"/>
        <w:adjustRightInd w:val="0"/>
        <w:jc w:val="both"/>
        <w:rPr>
          <w:rFonts w:ascii="Arial" w:hAnsi="Arial" w:cs="Arial"/>
          <w:color w:val="000000"/>
        </w:rPr>
      </w:pPr>
    </w:p>
    <w:p w14:paraId="71542F88" w14:textId="77777777" w:rsidR="00E07273" w:rsidRPr="00614C4F" w:rsidRDefault="00E07273" w:rsidP="00E07273">
      <w:pPr>
        <w:autoSpaceDE w:val="0"/>
        <w:autoSpaceDN w:val="0"/>
        <w:adjustRightInd w:val="0"/>
        <w:jc w:val="both"/>
        <w:rPr>
          <w:rFonts w:ascii="Arial" w:hAnsi="Arial" w:cs="Arial"/>
          <w:color w:val="000000"/>
        </w:rPr>
      </w:pPr>
      <w:r w:rsidRPr="00614C4F">
        <w:rPr>
          <w:rFonts w:ascii="Arial" w:hAnsi="Arial" w:cs="Arial"/>
          <w:color w:val="000000"/>
        </w:rPr>
        <w:t>Para el Ministerio, algunos de los eventos que proporcionan evidencia de las condiciones existentes al final del periodo contable y que implican el reconocimiento o el ajuste de los activos, pasivos, patrimonio, ingresos, gastos y costos son los siguientes:</w:t>
      </w:r>
    </w:p>
    <w:p w14:paraId="45B0646D" w14:textId="77777777" w:rsidR="00E07273" w:rsidRPr="00614C4F" w:rsidRDefault="00E07273" w:rsidP="00E07273">
      <w:pPr>
        <w:autoSpaceDE w:val="0"/>
        <w:autoSpaceDN w:val="0"/>
        <w:adjustRightInd w:val="0"/>
        <w:jc w:val="both"/>
        <w:rPr>
          <w:rFonts w:ascii="Arial" w:hAnsi="Arial" w:cs="Arial"/>
          <w:color w:val="000000"/>
        </w:rPr>
      </w:pPr>
    </w:p>
    <w:p w14:paraId="1B09725B" w14:textId="77777777" w:rsidR="00E07273" w:rsidRPr="00614C4F" w:rsidRDefault="00E07273" w:rsidP="00E07273">
      <w:pPr>
        <w:numPr>
          <w:ilvl w:val="0"/>
          <w:numId w:val="24"/>
        </w:numPr>
        <w:autoSpaceDE w:val="0"/>
        <w:autoSpaceDN w:val="0"/>
        <w:adjustRightInd w:val="0"/>
        <w:ind w:left="360"/>
        <w:jc w:val="both"/>
        <w:rPr>
          <w:rFonts w:ascii="Arial" w:hAnsi="Arial" w:cs="Arial"/>
          <w:color w:val="000000"/>
        </w:rPr>
      </w:pPr>
      <w:r w:rsidRPr="00614C4F">
        <w:rPr>
          <w:rFonts w:ascii="Arial" w:hAnsi="Arial" w:cs="Arial"/>
          <w:color w:val="000000"/>
        </w:rPr>
        <w:t xml:space="preserve">La resolución de un litigio judicial que confirme que se tenía una obligación presente al final del periodo contable. </w:t>
      </w:r>
    </w:p>
    <w:p w14:paraId="5474CED8" w14:textId="77777777" w:rsidR="00E07273" w:rsidRPr="00614C4F" w:rsidRDefault="00E07273" w:rsidP="00E07273">
      <w:pPr>
        <w:autoSpaceDE w:val="0"/>
        <w:autoSpaceDN w:val="0"/>
        <w:adjustRightInd w:val="0"/>
        <w:jc w:val="both"/>
        <w:rPr>
          <w:rFonts w:ascii="Arial" w:hAnsi="Arial" w:cs="Arial"/>
          <w:color w:val="000000"/>
        </w:rPr>
      </w:pPr>
    </w:p>
    <w:p w14:paraId="203020BE" w14:textId="77777777" w:rsidR="00E07273" w:rsidRPr="00614C4F" w:rsidRDefault="00E07273" w:rsidP="00E07273">
      <w:pPr>
        <w:numPr>
          <w:ilvl w:val="0"/>
          <w:numId w:val="24"/>
        </w:numPr>
        <w:autoSpaceDE w:val="0"/>
        <w:autoSpaceDN w:val="0"/>
        <w:adjustRightInd w:val="0"/>
        <w:ind w:left="360"/>
        <w:jc w:val="both"/>
        <w:rPr>
          <w:rFonts w:ascii="Arial" w:hAnsi="Arial" w:cs="Arial"/>
          <w:color w:val="000000"/>
        </w:rPr>
      </w:pPr>
      <w:r w:rsidRPr="00614C4F">
        <w:rPr>
          <w:rFonts w:ascii="Arial" w:hAnsi="Arial" w:cs="Arial"/>
          <w:color w:val="000000"/>
        </w:rPr>
        <w:t xml:space="preserve">La recepción de información que indique el deterioro del valor de un activo al final del periodo contable o la necesidad de ajuste de un deterioro del valor anteriormente reconocido. </w:t>
      </w:r>
    </w:p>
    <w:p w14:paraId="7164DE8E" w14:textId="77777777" w:rsidR="00E07273" w:rsidRPr="00614C4F" w:rsidRDefault="00E07273" w:rsidP="00E07273">
      <w:pPr>
        <w:autoSpaceDE w:val="0"/>
        <w:autoSpaceDN w:val="0"/>
        <w:adjustRightInd w:val="0"/>
        <w:jc w:val="both"/>
        <w:rPr>
          <w:rFonts w:ascii="Arial" w:hAnsi="Arial" w:cs="Arial"/>
          <w:color w:val="000000"/>
        </w:rPr>
      </w:pPr>
    </w:p>
    <w:p w14:paraId="45BADD01" w14:textId="77777777" w:rsidR="00E07273" w:rsidRPr="00614C4F" w:rsidRDefault="00E07273" w:rsidP="00E07273">
      <w:pPr>
        <w:numPr>
          <w:ilvl w:val="0"/>
          <w:numId w:val="24"/>
        </w:numPr>
        <w:autoSpaceDE w:val="0"/>
        <w:autoSpaceDN w:val="0"/>
        <w:adjustRightInd w:val="0"/>
        <w:ind w:left="360"/>
        <w:jc w:val="both"/>
        <w:rPr>
          <w:rFonts w:ascii="Arial" w:hAnsi="Arial" w:cs="Arial"/>
          <w:color w:val="000000"/>
        </w:rPr>
      </w:pPr>
      <w:r w:rsidRPr="00614C4F">
        <w:rPr>
          <w:rFonts w:ascii="Arial" w:hAnsi="Arial" w:cs="Arial"/>
          <w:color w:val="000000"/>
        </w:rPr>
        <w:t xml:space="preserve">La determinación del valor de transacciones realizadas no reconocidas. </w:t>
      </w:r>
    </w:p>
    <w:p w14:paraId="2CBD4D1A" w14:textId="77777777" w:rsidR="00E07273" w:rsidRPr="00614C4F" w:rsidRDefault="00E07273" w:rsidP="00E07273">
      <w:pPr>
        <w:autoSpaceDE w:val="0"/>
        <w:autoSpaceDN w:val="0"/>
        <w:adjustRightInd w:val="0"/>
        <w:jc w:val="both"/>
        <w:rPr>
          <w:rFonts w:ascii="Arial" w:hAnsi="Arial" w:cs="Arial"/>
          <w:color w:val="000000"/>
        </w:rPr>
      </w:pPr>
    </w:p>
    <w:p w14:paraId="75439AD6" w14:textId="77777777" w:rsidR="00E07273" w:rsidRPr="00614C4F" w:rsidRDefault="00E07273" w:rsidP="00E07273">
      <w:pPr>
        <w:numPr>
          <w:ilvl w:val="0"/>
          <w:numId w:val="24"/>
        </w:numPr>
        <w:autoSpaceDE w:val="0"/>
        <w:autoSpaceDN w:val="0"/>
        <w:adjustRightInd w:val="0"/>
        <w:ind w:left="360"/>
        <w:jc w:val="both"/>
        <w:rPr>
          <w:rFonts w:ascii="Arial" w:hAnsi="Arial" w:cs="Arial"/>
          <w:color w:val="000000"/>
        </w:rPr>
      </w:pPr>
      <w:r w:rsidRPr="00614C4F">
        <w:rPr>
          <w:rFonts w:ascii="Arial" w:hAnsi="Arial" w:cs="Arial"/>
          <w:color w:val="000000"/>
        </w:rPr>
        <w:t xml:space="preserve">La determinación del valor de los ingresos cobrados durante el periodo contable. </w:t>
      </w:r>
    </w:p>
    <w:p w14:paraId="3D97ED04" w14:textId="77777777" w:rsidR="00E07273" w:rsidRPr="00614C4F" w:rsidRDefault="00E07273" w:rsidP="00E07273">
      <w:pPr>
        <w:autoSpaceDE w:val="0"/>
        <w:autoSpaceDN w:val="0"/>
        <w:adjustRightInd w:val="0"/>
        <w:jc w:val="both"/>
        <w:rPr>
          <w:rFonts w:ascii="Arial" w:hAnsi="Arial" w:cs="Arial"/>
          <w:color w:val="000000"/>
        </w:rPr>
      </w:pPr>
    </w:p>
    <w:p w14:paraId="086C943D" w14:textId="77777777" w:rsidR="00E07273" w:rsidRPr="00614C4F" w:rsidRDefault="00E07273" w:rsidP="00E07273">
      <w:pPr>
        <w:numPr>
          <w:ilvl w:val="0"/>
          <w:numId w:val="24"/>
        </w:numPr>
        <w:autoSpaceDE w:val="0"/>
        <w:autoSpaceDN w:val="0"/>
        <w:adjustRightInd w:val="0"/>
        <w:ind w:left="360"/>
        <w:jc w:val="both"/>
        <w:rPr>
          <w:rFonts w:ascii="Arial" w:hAnsi="Arial" w:cs="Arial"/>
          <w:color w:val="000000"/>
        </w:rPr>
      </w:pPr>
      <w:r w:rsidRPr="00614C4F">
        <w:rPr>
          <w:rFonts w:ascii="Arial" w:hAnsi="Arial" w:cs="Arial"/>
          <w:color w:val="000000"/>
        </w:rPr>
        <w:lastRenderedPageBreak/>
        <w:t xml:space="preserve">El descubrimiento de fraudes o errores que demuestren que los estados financieros eran incorrectos. </w:t>
      </w:r>
    </w:p>
    <w:p w14:paraId="487F9D36" w14:textId="77777777" w:rsidR="00E07273" w:rsidRPr="00614C4F" w:rsidRDefault="00E07273" w:rsidP="00E07273">
      <w:pPr>
        <w:jc w:val="both"/>
        <w:rPr>
          <w:rFonts w:ascii="Arial" w:hAnsi="Arial" w:cs="Arial"/>
          <w:color w:val="000000"/>
        </w:rPr>
      </w:pPr>
    </w:p>
    <w:p w14:paraId="62BEEB2B" w14:textId="77777777" w:rsidR="00E07273" w:rsidRPr="00614C4F" w:rsidRDefault="00E07273" w:rsidP="00E07273">
      <w:pPr>
        <w:jc w:val="both"/>
        <w:rPr>
          <w:rFonts w:ascii="Arial" w:hAnsi="Arial" w:cs="Arial"/>
          <w:b/>
          <w:bCs/>
        </w:rPr>
      </w:pPr>
      <w:r w:rsidRPr="00614C4F">
        <w:rPr>
          <w:rFonts w:ascii="Arial" w:hAnsi="Arial" w:cs="Arial"/>
          <w:b/>
          <w:bCs/>
        </w:rPr>
        <w:t xml:space="preserve">2.4.1 Hechos ocurridos después del periodo contable que no implican ajuste </w:t>
      </w:r>
    </w:p>
    <w:p w14:paraId="5150C68F" w14:textId="77777777" w:rsidR="00E07273" w:rsidRPr="00614C4F" w:rsidRDefault="00E07273" w:rsidP="00E07273">
      <w:pPr>
        <w:autoSpaceDE w:val="0"/>
        <w:autoSpaceDN w:val="0"/>
        <w:adjustRightInd w:val="0"/>
        <w:jc w:val="both"/>
        <w:rPr>
          <w:rFonts w:ascii="Arial" w:hAnsi="Arial" w:cs="Arial"/>
          <w:color w:val="000000"/>
        </w:rPr>
      </w:pPr>
      <w:r w:rsidRPr="00614C4F">
        <w:rPr>
          <w:rFonts w:ascii="Arial" w:hAnsi="Arial" w:cs="Arial"/>
          <w:color w:val="000000"/>
        </w:rPr>
        <w:t xml:space="preserve">Los hechos ocurridos después del periodo contable que no implican ajuste son aquellos que indican condiciones surgidas después este y que, por su materialidad, serán objeto de revelación. </w:t>
      </w:r>
    </w:p>
    <w:p w14:paraId="22DE320B" w14:textId="77777777" w:rsidR="00E07273" w:rsidRPr="00614C4F" w:rsidRDefault="00E07273" w:rsidP="00E07273">
      <w:pPr>
        <w:autoSpaceDE w:val="0"/>
        <w:autoSpaceDN w:val="0"/>
        <w:adjustRightInd w:val="0"/>
        <w:jc w:val="both"/>
        <w:rPr>
          <w:rFonts w:ascii="Arial" w:hAnsi="Arial" w:cs="Arial"/>
          <w:color w:val="000000"/>
        </w:rPr>
      </w:pPr>
    </w:p>
    <w:p w14:paraId="41329E85" w14:textId="77777777" w:rsidR="00E07273" w:rsidRPr="00614C4F" w:rsidRDefault="00E07273" w:rsidP="00E07273">
      <w:pPr>
        <w:autoSpaceDE w:val="0"/>
        <w:autoSpaceDN w:val="0"/>
        <w:adjustRightInd w:val="0"/>
        <w:jc w:val="both"/>
        <w:rPr>
          <w:rFonts w:ascii="Arial" w:hAnsi="Arial" w:cs="Arial"/>
          <w:color w:val="000000"/>
        </w:rPr>
      </w:pPr>
      <w:r w:rsidRPr="00614C4F">
        <w:rPr>
          <w:rFonts w:ascii="Arial" w:hAnsi="Arial" w:cs="Arial"/>
          <w:color w:val="000000"/>
        </w:rPr>
        <w:t>Para el Ministerio, algunos de los eventos ocurridos después del periodo contable que indican condiciones surgidas después del periodo que no implican ajuste y que serán objeto de revelación debido a su materialidad son los siguientes</w:t>
      </w:r>
    </w:p>
    <w:p w14:paraId="4DF83BF1" w14:textId="77777777" w:rsidR="00E07273" w:rsidRPr="00614C4F" w:rsidRDefault="00E07273" w:rsidP="00E07273">
      <w:pPr>
        <w:autoSpaceDE w:val="0"/>
        <w:autoSpaceDN w:val="0"/>
        <w:adjustRightInd w:val="0"/>
        <w:jc w:val="both"/>
        <w:rPr>
          <w:rFonts w:ascii="Arial" w:hAnsi="Arial" w:cs="Arial"/>
          <w:color w:val="000000"/>
        </w:rPr>
      </w:pPr>
      <w:r w:rsidRPr="00614C4F">
        <w:rPr>
          <w:rFonts w:ascii="Arial" w:hAnsi="Arial" w:cs="Arial"/>
          <w:color w:val="000000"/>
        </w:rPr>
        <w:t xml:space="preserve"> </w:t>
      </w:r>
    </w:p>
    <w:p w14:paraId="47206E68" w14:textId="77777777" w:rsidR="00E07273" w:rsidRPr="00614C4F" w:rsidRDefault="00E07273" w:rsidP="00E07273">
      <w:pPr>
        <w:numPr>
          <w:ilvl w:val="0"/>
          <w:numId w:val="25"/>
        </w:numPr>
        <w:autoSpaceDE w:val="0"/>
        <w:autoSpaceDN w:val="0"/>
        <w:adjustRightInd w:val="0"/>
        <w:spacing w:after="27"/>
        <w:jc w:val="both"/>
        <w:rPr>
          <w:rFonts w:ascii="Arial" w:hAnsi="Arial" w:cs="Arial"/>
          <w:color w:val="000000"/>
        </w:rPr>
      </w:pPr>
      <w:r w:rsidRPr="00614C4F">
        <w:rPr>
          <w:rFonts w:ascii="Arial" w:hAnsi="Arial" w:cs="Arial"/>
          <w:color w:val="000000"/>
        </w:rPr>
        <w:t xml:space="preserve">Las compras o disposiciones significativas de activos </w:t>
      </w:r>
    </w:p>
    <w:p w14:paraId="42386E2A" w14:textId="77777777" w:rsidR="00E07273" w:rsidRPr="00614C4F" w:rsidRDefault="00E07273" w:rsidP="00E07273">
      <w:pPr>
        <w:numPr>
          <w:ilvl w:val="0"/>
          <w:numId w:val="25"/>
        </w:numPr>
        <w:autoSpaceDE w:val="0"/>
        <w:autoSpaceDN w:val="0"/>
        <w:adjustRightInd w:val="0"/>
        <w:spacing w:after="27"/>
        <w:jc w:val="both"/>
        <w:rPr>
          <w:rFonts w:ascii="Arial" w:hAnsi="Arial" w:cs="Arial"/>
          <w:color w:val="000000"/>
        </w:rPr>
      </w:pPr>
      <w:r w:rsidRPr="00614C4F">
        <w:rPr>
          <w:rFonts w:ascii="Arial" w:hAnsi="Arial" w:cs="Arial"/>
          <w:color w:val="000000"/>
        </w:rPr>
        <w:t xml:space="preserve">La ocurrencia de siniestros </w:t>
      </w:r>
    </w:p>
    <w:p w14:paraId="09E707B2" w14:textId="77777777" w:rsidR="00E07273" w:rsidRPr="00614C4F" w:rsidRDefault="00E07273" w:rsidP="00E07273">
      <w:pPr>
        <w:numPr>
          <w:ilvl w:val="0"/>
          <w:numId w:val="25"/>
        </w:numPr>
        <w:autoSpaceDE w:val="0"/>
        <w:autoSpaceDN w:val="0"/>
        <w:adjustRightInd w:val="0"/>
        <w:spacing w:after="27"/>
        <w:jc w:val="both"/>
        <w:rPr>
          <w:rFonts w:ascii="Arial" w:hAnsi="Arial" w:cs="Arial"/>
          <w:color w:val="000000"/>
        </w:rPr>
      </w:pPr>
      <w:r w:rsidRPr="00614C4F">
        <w:rPr>
          <w:rFonts w:ascii="Arial" w:hAnsi="Arial" w:cs="Arial"/>
          <w:color w:val="000000"/>
        </w:rPr>
        <w:t xml:space="preserve">El anuncio o comienzo de reestructuraciones </w:t>
      </w:r>
    </w:p>
    <w:p w14:paraId="7F1EE13F" w14:textId="77777777" w:rsidR="00E07273" w:rsidRPr="00614C4F" w:rsidRDefault="00E07273" w:rsidP="00E07273">
      <w:pPr>
        <w:numPr>
          <w:ilvl w:val="0"/>
          <w:numId w:val="25"/>
        </w:numPr>
        <w:autoSpaceDE w:val="0"/>
        <w:autoSpaceDN w:val="0"/>
        <w:adjustRightInd w:val="0"/>
        <w:spacing w:after="27"/>
        <w:jc w:val="both"/>
        <w:rPr>
          <w:rFonts w:ascii="Arial" w:hAnsi="Arial" w:cs="Arial"/>
          <w:color w:val="000000"/>
        </w:rPr>
      </w:pPr>
      <w:r w:rsidRPr="00614C4F">
        <w:rPr>
          <w:rFonts w:ascii="Arial" w:hAnsi="Arial" w:cs="Arial"/>
          <w:color w:val="000000"/>
        </w:rPr>
        <w:t xml:space="preserve">La decisión de la liquidación o cese de actividades de la entidad </w:t>
      </w:r>
    </w:p>
    <w:p w14:paraId="5EB426D2" w14:textId="77777777" w:rsidR="00E07273" w:rsidRPr="00614C4F" w:rsidRDefault="00E07273" w:rsidP="00E07273">
      <w:pPr>
        <w:autoSpaceDE w:val="0"/>
        <w:autoSpaceDN w:val="0"/>
        <w:adjustRightInd w:val="0"/>
        <w:spacing w:after="27"/>
        <w:jc w:val="both"/>
        <w:rPr>
          <w:rFonts w:ascii="Arial" w:hAnsi="Arial" w:cs="Arial"/>
          <w:color w:val="000000"/>
        </w:rPr>
      </w:pPr>
      <w:r w:rsidRPr="00614C4F">
        <w:rPr>
          <w:rFonts w:ascii="Arial" w:hAnsi="Arial" w:cs="Arial"/>
          <w:color w:val="000000"/>
        </w:rPr>
        <w:t xml:space="preserve">La introducción de una ley para condonar préstamos concedidos a entidades o particulares como parte de un programa </w:t>
      </w:r>
    </w:p>
    <w:p w14:paraId="404226B9" w14:textId="77777777" w:rsidR="00E07273" w:rsidRPr="00614C4F" w:rsidRDefault="00E07273" w:rsidP="00E07273">
      <w:pPr>
        <w:numPr>
          <w:ilvl w:val="0"/>
          <w:numId w:val="25"/>
        </w:numPr>
        <w:autoSpaceDE w:val="0"/>
        <w:autoSpaceDN w:val="0"/>
        <w:adjustRightInd w:val="0"/>
        <w:jc w:val="both"/>
        <w:rPr>
          <w:rFonts w:ascii="Arial" w:hAnsi="Arial" w:cs="Arial"/>
          <w:color w:val="000000"/>
        </w:rPr>
      </w:pPr>
      <w:r w:rsidRPr="00614C4F">
        <w:rPr>
          <w:rFonts w:ascii="Arial" w:hAnsi="Arial" w:cs="Arial"/>
          <w:color w:val="000000"/>
        </w:rPr>
        <w:t xml:space="preserve">El inicio de litigios </w:t>
      </w:r>
    </w:p>
    <w:p w14:paraId="44D45848" w14:textId="77777777" w:rsidR="00E07273" w:rsidRPr="00614C4F" w:rsidRDefault="00E07273" w:rsidP="00E07273">
      <w:pPr>
        <w:autoSpaceDE w:val="0"/>
        <w:autoSpaceDN w:val="0"/>
        <w:adjustRightInd w:val="0"/>
        <w:jc w:val="both"/>
        <w:rPr>
          <w:rFonts w:ascii="Arial" w:hAnsi="Arial" w:cs="Arial"/>
          <w:color w:val="FF0000"/>
        </w:rPr>
      </w:pPr>
    </w:p>
    <w:p w14:paraId="214B8A2A" w14:textId="77777777" w:rsidR="00E07273" w:rsidRPr="00614C4F" w:rsidRDefault="00E07273" w:rsidP="00E07273">
      <w:pPr>
        <w:autoSpaceDE w:val="0"/>
        <w:autoSpaceDN w:val="0"/>
        <w:adjustRightInd w:val="0"/>
        <w:rPr>
          <w:rFonts w:ascii="Arial" w:hAnsi="Arial" w:cs="Arial"/>
          <w:color w:val="000000" w:themeColor="text1"/>
        </w:rPr>
      </w:pPr>
    </w:p>
    <w:p w14:paraId="6A003616" w14:textId="77777777" w:rsidR="00E07273" w:rsidRPr="00614C4F" w:rsidRDefault="00E07273" w:rsidP="00E07273">
      <w:pPr>
        <w:autoSpaceDE w:val="0"/>
        <w:autoSpaceDN w:val="0"/>
        <w:adjustRightInd w:val="0"/>
        <w:rPr>
          <w:rFonts w:ascii="Arial" w:hAnsi="Arial" w:cs="Arial"/>
          <w:b/>
          <w:bCs/>
        </w:rPr>
      </w:pPr>
    </w:p>
    <w:p w14:paraId="2527D91D" w14:textId="77777777" w:rsidR="00E07273" w:rsidRPr="00614C4F" w:rsidRDefault="00E07273" w:rsidP="00E07273">
      <w:pPr>
        <w:autoSpaceDE w:val="0"/>
        <w:autoSpaceDN w:val="0"/>
        <w:adjustRightInd w:val="0"/>
        <w:rPr>
          <w:rFonts w:ascii="Arial" w:hAnsi="Arial" w:cs="Arial"/>
        </w:rPr>
      </w:pPr>
      <w:r w:rsidRPr="00614C4F">
        <w:rPr>
          <w:rFonts w:ascii="Arial" w:hAnsi="Arial" w:cs="Arial"/>
          <w:b/>
          <w:bCs/>
        </w:rPr>
        <w:t>NOTA 3. JUICIOS, ESTIMACIONES, RIESGOS Y CORRECCION DE ERRORES CONTABLES</w:t>
      </w:r>
    </w:p>
    <w:p w14:paraId="04C0EF53" w14:textId="77777777" w:rsidR="00E07273" w:rsidRPr="00614C4F" w:rsidRDefault="00E07273" w:rsidP="00E07273">
      <w:pPr>
        <w:jc w:val="both"/>
        <w:rPr>
          <w:rFonts w:ascii="Arial" w:hAnsi="Arial" w:cs="Arial"/>
          <w:b/>
          <w:bCs/>
        </w:rPr>
      </w:pPr>
    </w:p>
    <w:p w14:paraId="78AA090F" w14:textId="77777777" w:rsidR="00E07273" w:rsidRPr="00614C4F" w:rsidRDefault="00E07273" w:rsidP="00E07273">
      <w:pPr>
        <w:jc w:val="both"/>
        <w:rPr>
          <w:rFonts w:ascii="Arial" w:hAnsi="Arial" w:cs="Arial"/>
          <w:b/>
          <w:bCs/>
        </w:rPr>
      </w:pPr>
      <w:r w:rsidRPr="00614C4F">
        <w:rPr>
          <w:rFonts w:ascii="Arial" w:hAnsi="Arial" w:cs="Arial"/>
          <w:b/>
          <w:bCs/>
        </w:rPr>
        <w:t>3.1. Juicios</w:t>
      </w:r>
    </w:p>
    <w:p w14:paraId="2E2A7059" w14:textId="77777777" w:rsidR="00E07273" w:rsidRPr="00614C4F" w:rsidRDefault="00E07273" w:rsidP="00E07273">
      <w:pPr>
        <w:jc w:val="both"/>
        <w:rPr>
          <w:rFonts w:ascii="Arial" w:hAnsi="Arial" w:cs="Arial"/>
        </w:rPr>
      </w:pPr>
      <w:r w:rsidRPr="00614C4F">
        <w:rPr>
          <w:rFonts w:ascii="Arial" w:hAnsi="Arial" w:cs="Arial"/>
        </w:rPr>
        <w:t>La presentación de estados financieros, de conformidad con el Marco Normativo para entidades de Gobierno, requiere que se hagan estimaciones y supuestos que afectan la aplicación de las políticas contables y los montos reportados de los elementos de los estados financieros, sin menoscabar la fiabilidad de la información financiera. En consecuencia, los cambios en las estimaciones contables se reconocen en el período en que se modifica la estimación; si el cambio afecta sólo a ese período, o al período de la revisión y períodos posteriores, porque afecta períodos actuales y futuros.</w:t>
      </w:r>
    </w:p>
    <w:p w14:paraId="2D24CF63" w14:textId="77777777" w:rsidR="00E07273" w:rsidRPr="00614C4F" w:rsidRDefault="00E07273" w:rsidP="00E07273">
      <w:pPr>
        <w:jc w:val="both"/>
        <w:rPr>
          <w:rFonts w:ascii="Arial" w:hAnsi="Arial" w:cs="Arial"/>
        </w:rPr>
      </w:pPr>
      <w:r w:rsidRPr="00614C4F">
        <w:rPr>
          <w:rFonts w:ascii="Arial" w:hAnsi="Arial" w:cs="Arial"/>
        </w:rPr>
        <w:t>Los cambios en los supuestos pueden tener un impacto significativo en los estados financieros en los períodos en que tales cambios suceden. Los juicios o cambios en los supuestos se revelan en las notas a los estados financieros. La administración basa sus estimaciones y juicios en la experiencia histórica y otros factores que se consideran razonables en las circunstancias actuales. Los resultados reales pueden diferir de estas estimaciones si las suposiciones y las condiciones cambian.</w:t>
      </w:r>
    </w:p>
    <w:p w14:paraId="7834E69F" w14:textId="77777777" w:rsidR="00E07273" w:rsidRPr="00614C4F" w:rsidRDefault="00E07273" w:rsidP="00E07273">
      <w:pPr>
        <w:jc w:val="both"/>
        <w:rPr>
          <w:rFonts w:ascii="Arial" w:hAnsi="Arial" w:cs="Arial"/>
        </w:rPr>
      </w:pPr>
    </w:p>
    <w:p w14:paraId="208063EA" w14:textId="77777777" w:rsidR="00E07273" w:rsidRPr="00614C4F" w:rsidRDefault="00E07273" w:rsidP="00E07273">
      <w:pPr>
        <w:jc w:val="both"/>
        <w:rPr>
          <w:rFonts w:ascii="Arial" w:hAnsi="Arial" w:cs="Arial"/>
        </w:rPr>
      </w:pPr>
      <w:r w:rsidRPr="00614C4F">
        <w:rPr>
          <w:rFonts w:ascii="Arial" w:hAnsi="Arial" w:cs="Arial"/>
          <w:b/>
          <w:bCs/>
        </w:rPr>
        <w:t>3.1.1 Comparación entre Estados Financieros.</w:t>
      </w:r>
    </w:p>
    <w:p w14:paraId="7885CF1D"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rPr>
        <w:t xml:space="preserve">De acuerdo con el parágrafo del Art 3o de la Resolución No 356 de diciembre 30 de 2022; a partir del 1º de enero de 2023 los Estados Financieros se presentan </w:t>
      </w:r>
      <w:r w:rsidRPr="00614C4F">
        <w:rPr>
          <w:rFonts w:ascii="Arial" w:hAnsi="Arial" w:cs="Arial"/>
        </w:rPr>
        <w:lastRenderedPageBreak/>
        <w:t>comparativamente de acuerdo con el numeral 5.2 del Artículo 1º de la misma resolución así:</w:t>
      </w:r>
    </w:p>
    <w:p w14:paraId="406773D6" w14:textId="77777777" w:rsidR="00E07273" w:rsidRPr="00614C4F" w:rsidRDefault="00E07273" w:rsidP="00E07273">
      <w:pPr>
        <w:autoSpaceDE w:val="0"/>
        <w:autoSpaceDN w:val="0"/>
        <w:adjustRightInd w:val="0"/>
        <w:rPr>
          <w:rFonts w:ascii="Arial" w:hAnsi="Arial" w:cs="Arial"/>
        </w:rPr>
      </w:pPr>
    </w:p>
    <w:p w14:paraId="5BD3AC96" w14:textId="77777777" w:rsidR="00E07273" w:rsidRPr="00614C4F" w:rsidRDefault="00E07273" w:rsidP="00E07273">
      <w:pPr>
        <w:numPr>
          <w:ilvl w:val="0"/>
          <w:numId w:val="22"/>
        </w:numPr>
        <w:autoSpaceDE w:val="0"/>
        <w:autoSpaceDN w:val="0"/>
        <w:adjustRightInd w:val="0"/>
        <w:ind w:left="708"/>
        <w:rPr>
          <w:rFonts w:ascii="Arial" w:hAnsi="Arial" w:cs="Arial"/>
        </w:rPr>
      </w:pPr>
      <w:r w:rsidRPr="00614C4F">
        <w:rPr>
          <w:rFonts w:ascii="Arial" w:hAnsi="Arial" w:cs="Arial"/>
        </w:rPr>
        <w:t xml:space="preserve">Estado de Situación Financiera: Activos, pasivos y Patrimonio al final del respectivo trimestre comparado con el Estado de situación financiera del trimestre inmediatamente anterior. </w:t>
      </w:r>
    </w:p>
    <w:p w14:paraId="6290DA25" w14:textId="77777777" w:rsidR="00E07273" w:rsidRPr="00614C4F" w:rsidRDefault="00E07273" w:rsidP="00E07273">
      <w:pPr>
        <w:numPr>
          <w:ilvl w:val="0"/>
          <w:numId w:val="22"/>
        </w:numPr>
        <w:autoSpaceDE w:val="0"/>
        <w:autoSpaceDN w:val="0"/>
        <w:adjustRightInd w:val="0"/>
        <w:ind w:left="708"/>
        <w:rPr>
          <w:rFonts w:ascii="Arial" w:hAnsi="Arial" w:cs="Arial"/>
        </w:rPr>
      </w:pPr>
      <w:r w:rsidRPr="00614C4F">
        <w:rPr>
          <w:rFonts w:ascii="Arial" w:hAnsi="Arial" w:cs="Arial"/>
        </w:rPr>
        <w:t>Estado de Resultados: Ingresos y gastos acumulados desde 1º de enero hasta la fecha de corte del respectivo trimestre comparado con los Ingresos y gastos acumulados del mismo trimestre del año anterior.</w:t>
      </w:r>
    </w:p>
    <w:p w14:paraId="6A0DAD9B" w14:textId="77777777" w:rsidR="00E07273" w:rsidRPr="00614C4F" w:rsidRDefault="00E07273" w:rsidP="00E07273">
      <w:pPr>
        <w:autoSpaceDE w:val="0"/>
        <w:autoSpaceDN w:val="0"/>
        <w:adjustRightInd w:val="0"/>
        <w:ind w:left="708"/>
        <w:rPr>
          <w:rFonts w:ascii="Arial" w:hAnsi="Arial" w:cs="Arial"/>
        </w:rPr>
      </w:pPr>
    </w:p>
    <w:p w14:paraId="29CA104A" w14:textId="427A1BC8" w:rsidR="00E07273" w:rsidRPr="00614C4F" w:rsidRDefault="00E07273" w:rsidP="00E07273">
      <w:pPr>
        <w:jc w:val="both"/>
        <w:rPr>
          <w:rFonts w:ascii="Arial" w:hAnsi="Arial" w:cs="Arial"/>
        </w:rPr>
      </w:pPr>
      <w:r w:rsidRPr="00614C4F">
        <w:rPr>
          <w:rFonts w:ascii="Arial" w:hAnsi="Arial" w:cs="Arial"/>
        </w:rPr>
        <w:t>Para los trimestres marzo, junio</w:t>
      </w:r>
      <w:r w:rsidR="006E1597" w:rsidRPr="00614C4F">
        <w:rPr>
          <w:rFonts w:ascii="Arial" w:hAnsi="Arial" w:cs="Arial"/>
        </w:rPr>
        <w:t>,</w:t>
      </w:r>
      <w:r w:rsidRPr="00614C4F">
        <w:rPr>
          <w:rFonts w:ascii="Arial" w:hAnsi="Arial" w:cs="Arial"/>
        </w:rPr>
        <w:t xml:space="preserve"> septiembre </w:t>
      </w:r>
      <w:r w:rsidR="006E1597" w:rsidRPr="00614C4F">
        <w:rPr>
          <w:rFonts w:ascii="Arial" w:hAnsi="Arial" w:cs="Arial"/>
        </w:rPr>
        <w:t xml:space="preserve">y diciembre </w:t>
      </w:r>
      <w:r w:rsidRPr="00614C4F">
        <w:rPr>
          <w:rFonts w:ascii="Arial" w:hAnsi="Arial" w:cs="Arial"/>
        </w:rPr>
        <w:t>de cada vigencia.</w:t>
      </w:r>
    </w:p>
    <w:p w14:paraId="47DFBFD3" w14:textId="77777777" w:rsidR="00E07273" w:rsidRPr="00614C4F" w:rsidRDefault="00E07273" w:rsidP="00E07273">
      <w:pPr>
        <w:jc w:val="both"/>
        <w:rPr>
          <w:rFonts w:ascii="Arial" w:hAnsi="Arial" w:cs="Arial"/>
        </w:rPr>
      </w:pPr>
    </w:p>
    <w:p w14:paraId="6DCECC6E" w14:textId="77777777" w:rsidR="00E07273" w:rsidRPr="00614C4F" w:rsidRDefault="00E07273" w:rsidP="00E07273">
      <w:pPr>
        <w:jc w:val="both"/>
        <w:rPr>
          <w:rFonts w:ascii="Arial" w:hAnsi="Arial" w:cs="Arial"/>
          <w:b/>
          <w:bCs/>
        </w:rPr>
      </w:pPr>
      <w:r w:rsidRPr="00614C4F">
        <w:rPr>
          <w:rFonts w:ascii="Arial" w:hAnsi="Arial" w:cs="Arial"/>
          <w:b/>
          <w:bCs/>
        </w:rPr>
        <w:t>3.1.2 Sostenibilidad contable</w:t>
      </w:r>
    </w:p>
    <w:p w14:paraId="31857C71" w14:textId="77777777" w:rsidR="00E07273" w:rsidRPr="00614C4F" w:rsidRDefault="00E07273" w:rsidP="00E07273">
      <w:pPr>
        <w:shd w:val="clear" w:color="auto" w:fill="FFFFFF"/>
        <w:spacing w:line="360" w:lineRule="atLeast"/>
        <w:jc w:val="both"/>
        <w:rPr>
          <w:rFonts w:ascii="Arial" w:hAnsi="Arial" w:cs="Arial"/>
          <w:color w:val="0A0A0A"/>
          <w:lang w:eastAsia="es-CO"/>
        </w:rPr>
      </w:pPr>
      <w:r w:rsidRPr="00614C4F">
        <w:rPr>
          <w:rFonts w:ascii="Arial" w:hAnsi="Arial" w:cs="Arial"/>
          <w:color w:val="0A0A0A"/>
          <w:lang w:eastAsia="es-CO"/>
        </w:rPr>
        <w:t xml:space="preserve">El Comité Técnico de Sostenibilidad Contable en el Ministerio de Ambiente y Desarrollo Sostenible (MADS) es una instancia asesora creada para formular políticas y procedimientos que garanticen la fiabilidad, depuración y sostenibilidad de la información financiera. </w:t>
      </w:r>
      <w:r w:rsidRPr="00614C4F">
        <w:rPr>
          <w:rFonts w:ascii="Arial" w:hAnsi="Arial" w:cs="Arial"/>
          <w:b/>
          <w:bCs/>
          <w:color w:val="0A0A0A"/>
          <w:highlight w:val="yellow"/>
          <w:lang w:eastAsia="es-CO"/>
        </w:rPr>
        <w:t>Según la Resolución 0537 de 2023</w:t>
      </w:r>
      <w:r w:rsidRPr="00614C4F">
        <w:rPr>
          <w:rFonts w:ascii="Arial" w:hAnsi="Arial" w:cs="Arial"/>
          <w:color w:val="0A0A0A"/>
          <w:lang w:eastAsia="es-CO"/>
        </w:rPr>
        <w:t>, este comité busca mejorar continuamente el control interno contable. </w:t>
      </w:r>
    </w:p>
    <w:p w14:paraId="6903C4DA" w14:textId="77777777" w:rsidR="00E07273" w:rsidRPr="00614C4F" w:rsidRDefault="00E07273" w:rsidP="00E07273">
      <w:pPr>
        <w:jc w:val="both"/>
        <w:rPr>
          <w:rFonts w:ascii="Arial" w:hAnsi="Arial" w:cs="Arial"/>
          <w:b/>
          <w:bCs/>
          <w:color w:val="FF0000"/>
          <w:highlight w:val="yellow"/>
        </w:rPr>
      </w:pPr>
    </w:p>
    <w:p w14:paraId="50A3DC2D" w14:textId="77777777" w:rsidR="00E07273" w:rsidRPr="00614C4F" w:rsidRDefault="00E07273" w:rsidP="00E07273">
      <w:pPr>
        <w:jc w:val="both"/>
        <w:rPr>
          <w:rFonts w:ascii="Arial" w:hAnsi="Arial" w:cs="Arial"/>
          <w:color w:val="FF0000"/>
        </w:rPr>
      </w:pPr>
      <w:r w:rsidRPr="00614C4F">
        <w:rPr>
          <w:rFonts w:ascii="Arial" w:hAnsi="Arial" w:cs="Arial"/>
          <w:b/>
          <w:bCs/>
          <w:color w:val="FF0000"/>
          <w:highlight w:val="yellow"/>
        </w:rPr>
        <w:t xml:space="preserve">Solicitar información, cuando se reunió y que se </w:t>
      </w:r>
      <w:proofErr w:type="spellStart"/>
      <w:r w:rsidRPr="00614C4F">
        <w:rPr>
          <w:rFonts w:ascii="Arial" w:hAnsi="Arial" w:cs="Arial"/>
          <w:b/>
          <w:bCs/>
          <w:color w:val="FF0000"/>
          <w:highlight w:val="yellow"/>
        </w:rPr>
        <w:t>autorizo</w:t>
      </w:r>
      <w:proofErr w:type="spellEnd"/>
      <w:r w:rsidRPr="00614C4F">
        <w:rPr>
          <w:rFonts w:ascii="Arial" w:hAnsi="Arial" w:cs="Arial"/>
          <w:b/>
          <w:bCs/>
          <w:color w:val="FF0000"/>
          <w:highlight w:val="yellow"/>
        </w:rPr>
        <w:t xml:space="preserve"> en dicho comité para dar de baja cuadro resumen para anexar información en este espacio</w:t>
      </w:r>
    </w:p>
    <w:p w14:paraId="3942834A" w14:textId="77777777" w:rsidR="00E07273" w:rsidRPr="00614C4F" w:rsidRDefault="00E07273" w:rsidP="00E07273">
      <w:pPr>
        <w:shd w:val="clear" w:color="auto" w:fill="FFFFFF"/>
        <w:spacing w:line="360" w:lineRule="atLeast"/>
        <w:jc w:val="both"/>
        <w:rPr>
          <w:rFonts w:ascii="Arial" w:hAnsi="Arial" w:cs="Arial"/>
          <w:color w:val="0A0A0A"/>
          <w:lang w:eastAsia="es-CO"/>
        </w:rPr>
      </w:pPr>
    </w:p>
    <w:p w14:paraId="47B378A9" w14:textId="77777777" w:rsidR="00E07273" w:rsidRPr="00614C4F" w:rsidRDefault="00E07273" w:rsidP="00E07273">
      <w:pPr>
        <w:jc w:val="both"/>
        <w:rPr>
          <w:rFonts w:ascii="Arial" w:hAnsi="Arial" w:cs="Arial"/>
          <w:b/>
          <w:bCs/>
        </w:rPr>
      </w:pPr>
      <w:r w:rsidRPr="00614C4F">
        <w:rPr>
          <w:rFonts w:ascii="Arial" w:hAnsi="Arial" w:cs="Arial"/>
          <w:b/>
          <w:bCs/>
        </w:rPr>
        <w:t>3.2 ESTIMACIONES Y SUPUESTOS</w:t>
      </w:r>
    </w:p>
    <w:p w14:paraId="4B28CFDF" w14:textId="77777777" w:rsidR="00E07273" w:rsidRPr="00614C4F" w:rsidRDefault="00E07273" w:rsidP="00E07273">
      <w:pPr>
        <w:jc w:val="both"/>
        <w:rPr>
          <w:rFonts w:ascii="Arial" w:hAnsi="Arial" w:cs="Arial"/>
        </w:rPr>
      </w:pPr>
      <w:r w:rsidRPr="00614C4F">
        <w:rPr>
          <w:rFonts w:ascii="Arial" w:hAnsi="Arial" w:cs="Arial"/>
        </w:rPr>
        <w:t xml:space="preserve">De acuerdo con la política contable para el Ministerio de ambiente, una estimación contable es el valor monetario obtenido por el Ministerio para medir un hecho económico que, dada la incertidumbre inherente al mismo, no puede medirse con precisión, sino estimarse. Ello implica la utilización de juicios basados en la información fiable disponible y en técnicas o metodologías apropiadas. Son estimaciones contables, entre otras, el deterioro del valor de los activos, la vida útil de los activos depreciables. </w:t>
      </w:r>
    </w:p>
    <w:p w14:paraId="77BB8E1A" w14:textId="77777777" w:rsidR="00E07273" w:rsidRPr="00614C4F" w:rsidRDefault="00E07273" w:rsidP="00E07273">
      <w:pPr>
        <w:jc w:val="both"/>
        <w:rPr>
          <w:rFonts w:ascii="Arial" w:hAnsi="Arial" w:cs="Arial"/>
        </w:rPr>
      </w:pPr>
      <w:r w:rsidRPr="00614C4F">
        <w:rPr>
          <w:rFonts w:ascii="Arial" w:hAnsi="Arial" w:cs="Arial"/>
        </w:rPr>
        <w:t xml:space="preserve">El uso de estimaciones constituye una parte fundamental del proceso contable y no menoscaba la confiabilidad de la información financiera. </w:t>
      </w:r>
    </w:p>
    <w:p w14:paraId="71477174" w14:textId="77777777" w:rsidR="00E07273" w:rsidRPr="00614C4F" w:rsidRDefault="00E07273" w:rsidP="00E07273">
      <w:pPr>
        <w:jc w:val="both"/>
        <w:rPr>
          <w:rFonts w:ascii="Arial" w:hAnsi="Arial" w:cs="Arial"/>
        </w:rPr>
      </w:pPr>
      <w:r w:rsidRPr="00614C4F">
        <w:rPr>
          <w:rFonts w:ascii="Arial" w:hAnsi="Arial" w:cs="Arial"/>
        </w:rPr>
        <w:t>Cuando el Ministerio realice un cambio en una estimación contable, revelará en la nota correspondiente,  lo siguiente:</w:t>
      </w:r>
    </w:p>
    <w:p w14:paraId="5CD872A3" w14:textId="77777777" w:rsidR="00E07273" w:rsidRPr="00614C4F" w:rsidRDefault="00E07273" w:rsidP="00E07273">
      <w:pPr>
        <w:jc w:val="both"/>
        <w:rPr>
          <w:rFonts w:ascii="Arial" w:hAnsi="Arial" w:cs="Arial"/>
        </w:rPr>
      </w:pPr>
      <w:r w:rsidRPr="00614C4F">
        <w:rPr>
          <w:rFonts w:ascii="Arial" w:hAnsi="Arial" w:cs="Arial"/>
        </w:rPr>
        <w:t xml:space="preserve"> • La naturaleza del cambio.</w:t>
      </w:r>
    </w:p>
    <w:p w14:paraId="76B2CF06" w14:textId="77777777" w:rsidR="00E07273" w:rsidRPr="00614C4F" w:rsidRDefault="00E07273" w:rsidP="00E07273">
      <w:pPr>
        <w:jc w:val="both"/>
        <w:rPr>
          <w:rFonts w:ascii="Arial" w:hAnsi="Arial" w:cs="Arial"/>
        </w:rPr>
      </w:pPr>
      <w:r w:rsidRPr="00614C4F">
        <w:rPr>
          <w:rFonts w:ascii="Arial" w:hAnsi="Arial" w:cs="Arial"/>
        </w:rPr>
        <w:t xml:space="preserve"> • El valor del cambio en una estimación contable que haya producido efectos en el periodo actual o que se espere los produzca en periodos futuros. </w:t>
      </w:r>
    </w:p>
    <w:p w14:paraId="44BD0407" w14:textId="77777777" w:rsidR="00E07273" w:rsidRPr="00614C4F" w:rsidRDefault="00E07273" w:rsidP="00E07273">
      <w:pPr>
        <w:jc w:val="both"/>
        <w:rPr>
          <w:rFonts w:ascii="Arial" w:hAnsi="Arial" w:cs="Arial"/>
        </w:rPr>
      </w:pPr>
      <w:r w:rsidRPr="00614C4F">
        <w:rPr>
          <w:rFonts w:ascii="Arial" w:hAnsi="Arial" w:cs="Arial"/>
        </w:rPr>
        <w:t>• La justificación de la no revelación del efecto en periodos futuros</w:t>
      </w:r>
    </w:p>
    <w:p w14:paraId="22505B49" w14:textId="77777777" w:rsidR="00E07273" w:rsidRPr="00614C4F" w:rsidRDefault="00E07273" w:rsidP="00E07273">
      <w:pPr>
        <w:jc w:val="both"/>
        <w:rPr>
          <w:rFonts w:ascii="Arial" w:hAnsi="Arial" w:cs="Arial"/>
          <w:b/>
          <w:bCs/>
        </w:rPr>
      </w:pPr>
      <w:r w:rsidRPr="00614C4F">
        <w:rPr>
          <w:rFonts w:ascii="Arial" w:hAnsi="Arial" w:cs="Arial"/>
          <w:b/>
          <w:bCs/>
        </w:rPr>
        <w:t>3.2.1 Deterioros</w:t>
      </w:r>
    </w:p>
    <w:p w14:paraId="7FCAB1B8" w14:textId="77777777" w:rsidR="00E07273" w:rsidRPr="00614C4F" w:rsidRDefault="00E07273" w:rsidP="00E07273">
      <w:pPr>
        <w:jc w:val="both"/>
        <w:rPr>
          <w:rFonts w:ascii="Arial" w:hAnsi="Arial" w:cs="Arial"/>
        </w:rPr>
      </w:pPr>
      <w:r w:rsidRPr="00614C4F">
        <w:rPr>
          <w:rFonts w:ascii="Arial" w:hAnsi="Arial" w:cs="Arial"/>
        </w:rPr>
        <w:t xml:space="preserve">Al cierre de cada periodo contable el responsable del Grupo de Servicios Administrativos (Almacén)determinará si existe evidencia objetiva de deterioro de </w:t>
      </w:r>
      <w:r w:rsidRPr="00614C4F">
        <w:rPr>
          <w:rFonts w:ascii="Arial" w:hAnsi="Arial" w:cs="Arial"/>
        </w:rPr>
        <w:lastRenderedPageBreak/>
        <w:t>cada uno de los elementos que componen las Propiedades, Planta y Equipo del Ministerio.</w:t>
      </w:r>
    </w:p>
    <w:p w14:paraId="1E10D482" w14:textId="77777777" w:rsidR="00E07273" w:rsidRPr="00614C4F" w:rsidRDefault="00E07273" w:rsidP="00E07273">
      <w:pPr>
        <w:jc w:val="both"/>
        <w:rPr>
          <w:rFonts w:ascii="Arial" w:hAnsi="Arial" w:cs="Arial"/>
        </w:rPr>
      </w:pPr>
      <w:r w:rsidRPr="00614C4F">
        <w:rPr>
          <w:rFonts w:ascii="Arial" w:hAnsi="Arial" w:cs="Arial"/>
        </w:rPr>
        <w:t>La medición del deterioro será aplicable a las propiedades, planta y equipo cuyo costo de adquisición individualmente considerado, sea igual o superior a 35 SMLMV. Una vez aplicado el deterioro a un bien, anualmente se revisará para establecer si continúan los indicios de deterioro y se actualizará según corresponda.</w:t>
      </w:r>
    </w:p>
    <w:p w14:paraId="06B55207" w14:textId="77777777" w:rsidR="00E07273" w:rsidRPr="00614C4F" w:rsidRDefault="00E07273" w:rsidP="00E07273">
      <w:pPr>
        <w:jc w:val="both"/>
        <w:rPr>
          <w:rFonts w:ascii="Arial" w:hAnsi="Arial" w:cs="Arial"/>
          <w:color w:val="FF0000"/>
        </w:rPr>
      </w:pPr>
      <w:r w:rsidRPr="00614C4F">
        <w:rPr>
          <w:rFonts w:ascii="Arial" w:hAnsi="Arial" w:cs="Arial"/>
          <w:color w:val="FF0000"/>
          <w:highlight w:val="yellow"/>
        </w:rPr>
        <w:t xml:space="preserve">Averiguar si se </w:t>
      </w:r>
      <w:proofErr w:type="spellStart"/>
      <w:r w:rsidRPr="00614C4F">
        <w:rPr>
          <w:rFonts w:ascii="Arial" w:hAnsi="Arial" w:cs="Arial"/>
          <w:color w:val="FF0000"/>
          <w:highlight w:val="yellow"/>
        </w:rPr>
        <w:t>calculo</w:t>
      </w:r>
      <w:proofErr w:type="spellEnd"/>
      <w:r w:rsidRPr="00614C4F">
        <w:rPr>
          <w:rFonts w:ascii="Arial" w:hAnsi="Arial" w:cs="Arial"/>
          <w:color w:val="FF0000"/>
          <w:highlight w:val="yellow"/>
        </w:rPr>
        <w:t xml:space="preserve"> deterioro para la vigencia 2025 , en el evento que si solicitar el cuadro resumen para adjuntarlo a esta nota</w:t>
      </w:r>
    </w:p>
    <w:p w14:paraId="75187F00" w14:textId="77777777" w:rsidR="00E07273" w:rsidRPr="00614C4F" w:rsidRDefault="00E07273" w:rsidP="00E07273">
      <w:pPr>
        <w:jc w:val="both"/>
        <w:rPr>
          <w:rFonts w:ascii="Arial" w:hAnsi="Arial" w:cs="Arial"/>
          <w:color w:val="FF0000"/>
        </w:rPr>
      </w:pPr>
    </w:p>
    <w:p w14:paraId="47CD2680" w14:textId="77777777" w:rsidR="00E07273" w:rsidRPr="00614C4F" w:rsidRDefault="00E07273" w:rsidP="00E07273">
      <w:pPr>
        <w:jc w:val="both"/>
        <w:rPr>
          <w:rFonts w:ascii="Arial" w:hAnsi="Arial" w:cs="Arial"/>
          <w:b/>
          <w:bCs/>
        </w:rPr>
      </w:pPr>
      <w:r w:rsidRPr="00614C4F">
        <w:rPr>
          <w:rFonts w:ascii="Arial" w:hAnsi="Arial" w:cs="Arial"/>
          <w:b/>
          <w:bCs/>
        </w:rPr>
        <w:t>3.2.2 Provisión de litigios y demandas</w:t>
      </w:r>
    </w:p>
    <w:p w14:paraId="244ACDF3" w14:textId="77777777" w:rsidR="00E07273" w:rsidRPr="00614C4F" w:rsidRDefault="00E07273" w:rsidP="00E07273">
      <w:pPr>
        <w:jc w:val="both"/>
        <w:rPr>
          <w:rFonts w:ascii="Arial" w:hAnsi="Arial" w:cs="Arial"/>
        </w:rPr>
      </w:pPr>
      <w:r w:rsidRPr="00614C4F">
        <w:rPr>
          <w:rFonts w:ascii="Arial" w:hAnsi="Arial" w:cs="Arial"/>
        </w:rPr>
        <w:t>Las operaciones relacionadas con procesos a favor o en contra del Ministerio se reportarán por la Oficina Jurídica los cinco (5) primeros días de cada mes, con base en los reportes generados por el aplicativo E-KOGUI de la Agencia de Defensa Jurídica del Estado, para su reconocimiento o actualización en los estados financieros. Es responsabilidad del Grupo de Contabilidad y de la Oficina Jurídica realizar la respectiva conciliación.</w:t>
      </w:r>
    </w:p>
    <w:p w14:paraId="64CBA7C3" w14:textId="77777777" w:rsidR="00E07273" w:rsidRPr="00614C4F" w:rsidRDefault="00E07273" w:rsidP="00E07273">
      <w:pPr>
        <w:jc w:val="both"/>
        <w:rPr>
          <w:rFonts w:ascii="Arial" w:hAnsi="Arial" w:cs="Arial"/>
        </w:rPr>
      </w:pPr>
    </w:p>
    <w:p w14:paraId="73EFBE6D" w14:textId="77777777" w:rsidR="00E07273" w:rsidRPr="00614C4F" w:rsidRDefault="00E07273" w:rsidP="00E07273">
      <w:pPr>
        <w:jc w:val="both"/>
        <w:rPr>
          <w:rFonts w:ascii="Arial" w:hAnsi="Arial" w:cs="Arial"/>
          <w:b/>
          <w:bCs/>
        </w:rPr>
      </w:pPr>
      <w:r w:rsidRPr="00614C4F">
        <w:rPr>
          <w:rFonts w:ascii="Arial" w:hAnsi="Arial" w:cs="Arial"/>
          <w:b/>
          <w:bCs/>
        </w:rPr>
        <w:t>3.3 CORRECCIONES CONTABLES</w:t>
      </w:r>
    </w:p>
    <w:p w14:paraId="4F694C97" w14:textId="77777777" w:rsidR="00E07273" w:rsidRPr="00614C4F" w:rsidRDefault="00E07273" w:rsidP="00E07273">
      <w:pPr>
        <w:jc w:val="both"/>
        <w:rPr>
          <w:rFonts w:ascii="Arial" w:hAnsi="Arial" w:cs="Arial"/>
          <w:b/>
          <w:bCs/>
        </w:rPr>
      </w:pPr>
    </w:p>
    <w:p w14:paraId="15AC1367" w14:textId="77777777" w:rsidR="00E07273" w:rsidRPr="00614C4F" w:rsidRDefault="00E07273" w:rsidP="00E07273">
      <w:pPr>
        <w:jc w:val="both"/>
        <w:rPr>
          <w:rFonts w:ascii="Arial" w:hAnsi="Arial" w:cs="Arial"/>
        </w:rPr>
      </w:pPr>
      <w:r w:rsidRPr="00614C4F">
        <w:rPr>
          <w:rFonts w:ascii="Arial" w:hAnsi="Arial" w:cs="Arial"/>
        </w:rPr>
        <w:t xml:space="preserve">Los errores del periodo corriente, descubiertos en este mismo periodo, se corregirán antes de que se autorice la publicación de los Estados Financieros. </w:t>
      </w:r>
    </w:p>
    <w:p w14:paraId="05710208" w14:textId="77777777" w:rsidR="00E07273" w:rsidRPr="00614C4F" w:rsidRDefault="00E07273" w:rsidP="00E07273">
      <w:pPr>
        <w:jc w:val="both"/>
        <w:rPr>
          <w:rFonts w:ascii="Arial" w:hAnsi="Arial" w:cs="Arial"/>
        </w:rPr>
      </w:pPr>
      <w:r w:rsidRPr="00614C4F">
        <w:rPr>
          <w:rFonts w:ascii="Arial" w:hAnsi="Arial" w:cs="Arial"/>
        </w:rPr>
        <w:t>El Ministerio corregirá los errores de periodos anteriores, sean materiales o no, en el periodo en el que se descubra el error, ajustando el valor de las partidas de activos, pasivos y patrimonio, que se vieron afectadas por este.</w:t>
      </w:r>
    </w:p>
    <w:p w14:paraId="5B679571" w14:textId="77777777" w:rsidR="00E07273" w:rsidRPr="00614C4F" w:rsidRDefault="00E07273" w:rsidP="00E07273">
      <w:pPr>
        <w:jc w:val="both"/>
        <w:rPr>
          <w:rFonts w:ascii="Arial" w:hAnsi="Arial" w:cs="Arial"/>
        </w:rPr>
      </w:pPr>
      <w:r w:rsidRPr="00614C4F">
        <w:rPr>
          <w:rFonts w:ascii="Arial" w:hAnsi="Arial" w:cs="Arial"/>
        </w:rPr>
        <w:t>En consecuencia, el efecto de la corrección de un error de periodos anteriores se reconocerá contablemente en el periodo en el que son identificados o reportados.</w:t>
      </w:r>
    </w:p>
    <w:p w14:paraId="2FDCF428" w14:textId="77777777" w:rsidR="00E07273" w:rsidRPr="00614C4F" w:rsidRDefault="00E07273" w:rsidP="00E07273">
      <w:pPr>
        <w:jc w:val="both"/>
        <w:rPr>
          <w:rFonts w:ascii="Arial" w:hAnsi="Arial" w:cs="Arial"/>
          <w:color w:val="FF0000"/>
        </w:rPr>
      </w:pPr>
      <w:r w:rsidRPr="00614C4F">
        <w:rPr>
          <w:rFonts w:ascii="Arial" w:hAnsi="Arial" w:cs="Arial"/>
          <w:color w:val="FF0000"/>
          <w:highlight w:val="yellow"/>
        </w:rPr>
        <w:t>Sin embargo el Ministerio no ha efectuado correcciones contables de periodos anteriores.</w:t>
      </w:r>
    </w:p>
    <w:p w14:paraId="4A8F6FC8" w14:textId="77777777" w:rsidR="00E07273" w:rsidRPr="00614C4F" w:rsidRDefault="00E07273" w:rsidP="00E07273">
      <w:pPr>
        <w:jc w:val="both"/>
        <w:rPr>
          <w:rFonts w:ascii="Arial" w:hAnsi="Arial" w:cs="Arial"/>
          <w:b/>
          <w:bCs/>
        </w:rPr>
      </w:pPr>
      <w:r w:rsidRPr="00614C4F">
        <w:rPr>
          <w:rFonts w:ascii="Arial" w:hAnsi="Arial" w:cs="Arial"/>
          <w:b/>
          <w:bCs/>
        </w:rPr>
        <w:t>3.4 RIESGOS ASOCIADOS A LOS INSTRUMENTOS FINANCIEROS</w:t>
      </w:r>
    </w:p>
    <w:p w14:paraId="7BC02FE8" w14:textId="77777777" w:rsidR="00E07273" w:rsidRPr="00614C4F" w:rsidRDefault="00E07273" w:rsidP="00E07273">
      <w:pPr>
        <w:jc w:val="both"/>
        <w:rPr>
          <w:rFonts w:ascii="Arial" w:hAnsi="Arial" w:cs="Arial"/>
        </w:rPr>
      </w:pPr>
      <w:r w:rsidRPr="00614C4F">
        <w:rPr>
          <w:rFonts w:ascii="Arial" w:hAnsi="Arial" w:cs="Arial"/>
        </w:rPr>
        <w:t>La evaluación de riesgo que se tiene en los instrumentos financieros se relaciona con el recaudo de los aportes por contribuciones al Fondo de Compensación Ambiental y el reintegro por incapacidades pagadas a los trabajadores, instrumentos sujetos a la normatividad vigente.</w:t>
      </w:r>
    </w:p>
    <w:p w14:paraId="16FAD8D6" w14:textId="77777777" w:rsidR="00E07273" w:rsidRPr="00614C4F" w:rsidRDefault="00E07273" w:rsidP="00E07273">
      <w:pPr>
        <w:jc w:val="both"/>
        <w:rPr>
          <w:rFonts w:ascii="Arial" w:hAnsi="Arial" w:cs="Arial"/>
        </w:rPr>
      </w:pPr>
    </w:p>
    <w:p w14:paraId="305D3F78" w14:textId="77777777" w:rsidR="00E07273" w:rsidRPr="00614C4F" w:rsidRDefault="00E07273" w:rsidP="00E07273">
      <w:pPr>
        <w:jc w:val="both"/>
        <w:rPr>
          <w:rFonts w:ascii="Arial" w:hAnsi="Arial" w:cs="Arial"/>
          <w:b/>
          <w:bCs/>
        </w:rPr>
      </w:pPr>
      <w:r w:rsidRPr="00614C4F">
        <w:rPr>
          <w:rFonts w:ascii="Arial" w:hAnsi="Arial" w:cs="Arial"/>
          <w:b/>
          <w:bCs/>
        </w:rPr>
        <w:t>NOTA 4. RESUMEN DE POLÍTICAS CONTABLES</w:t>
      </w:r>
    </w:p>
    <w:p w14:paraId="04589B24" w14:textId="77777777" w:rsidR="00E07273" w:rsidRPr="00614C4F" w:rsidRDefault="00E07273" w:rsidP="00E07273">
      <w:pPr>
        <w:jc w:val="both"/>
        <w:rPr>
          <w:rFonts w:ascii="Arial" w:hAnsi="Arial" w:cs="Arial"/>
          <w:b/>
          <w:bCs/>
        </w:rPr>
      </w:pPr>
      <w:r w:rsidRPr="00614C4F">
        <w:rPr>
          <w:rFonts w:ascii="Arial" w:hAnsi="Arial" w:cs="Arial"/>
          <w:b/>
          <w:bCs/>
        </w:rPr>
        <w:t>4.1 NORMAS Y POLÍTICAS APLICABLES</w:t>
      </w:r>
    </w:p>
    <w:p w14:paraId="56445E90"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rPr>
        <w:t>El Ministerio aplica el marco normativo para entidades de gobierno vigente; el régimen está conformado por el Plan General de Contabilidad Pública PGCP, el Manual de Procedimientos y la Doctrina Contable Pública. A su vez, el Plan General de Contabilidad Pública está conformado por el marco conceptual y la estructura y descripciones de las clases. El Manual de Procedimientos por su parte, lo conforma el catálogo de cuentas, los procedimientos e instructivos contables. En cuanto a la Doctrina Contable Pública corresponde a los conceptos de carácter vinculante emitidos por la Contaduría General de la Nación.</w:t>
      </w:r>
    </w:p>
    <w:p w14:paraId="17EC93C8" w14:textId="77777777" w:rsidR="00E07273" w:rsidRPr="00614C4F" w:rsidRDefault="00E07273" w:rsidP="00E07273">
      <w:pPr>
        <w:autoSpaceDE w:val="0"/>
        <w:autoSpaceDN w:val="0"/>
        <w:adjustRightInd w:val="0"/>
        <w:jc w:val="both"/>
        <w:rPr>
          <w:rFonts w:ascii="Arial" w:hAnsi="Arial" w:cs="Arial"/>
        </w:rPr>
      </w:pPr>
    </w:p>
    <w:p w14:paraId="69EE0E7C"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rPr>
        <w:t xml:space="preserve">El Manual de Políticas Contables de </w:t>
      </w:r>
      <w:proofErr w:type="spellStart"/>
      <w:r w:rsidRPr="00614C4F">
        <w:rPr>
          <w:rFonts w:ascii="Arial" w:hAnsi="Arial" w:cs="Arial"/>
        </w:rPr>
        <w:t>Minambiente</w:t>
      </w:r>
      <w:proofErr w:type="spellEnd"/>
      <w:r w:rsidRPr="00614C4F">
        <w:rPr>
          <w:rFonts w:ascii="Arial" w:hAnsi="Arial" w:cs="Arial"/>
        </w:rPr>
        <w:t xml:space="preserve"> y del Fondo Nacional Ambiental, adoptado mediante Resolución 0181 del 06 de febrero de 2018, actualizado mediante las Resoluciones 1156 del 27 de octubre de 2021 y 1604 del 29 de diciembre de 2021, hace parte del Sistema de Gestión de Calidad, identificado con el Código: MA-A-GFI-01, y tiene como objetivo el mejoramiento continuo y permanente de la actividad contable adquiriendo buenas prácticas basadas en la normatividad contenida en el Régimen de Contabilidad Pública.</w:t>
      </w:r>
    </w:p>
    <w:p w14:paraId="6CAE990A" w14:textId="77777777" w:rsidR="00E07273" w:rsidRPr="00614C4F" w:rsidRDefault="00E07273" w:rsidP="00E07273">
      <w:pPr>
        <w:rPr>
          <w:rFonts w:ascii="Arial" w:hAnsi="Arial" w:cs="Arial"/>
        </w:rPr>
      </w:pPr>
    </w:p>
    <w:p w14:paraId="0132075A" w14:textId="77777777" w:rsidR="00E07273" w:rsidRPr="00614C4F" w:rsidRDefault="00E07273" w:rsidP="00E07273">
      <w:pPr>
        <w:rPr>
          <w:rFonts w:ascii="Arial" w:hAnsi="Arial" w:cs="Arial"/>
          <w:b/>
          <w:bCs/>
        </w:rPr>
      </w:pPr>
      <w:r w:rsidRPr="00614C4F">
        <w:rPr>
          <w:rFonts w:ascii="Arial" w:hAnsi="Arial" w:cs="Arial"/>
          <w:b/>
          <w:bCs/>
        </w:rPr>
        <w:t>4.2 RESUMEN POLÍTICAS PARA PREPARACIÓN DE ESTADOS FINANCIEROS</w:t>
      </w:r>
    </w:p>
    <w:p w14:paraId="7750BEC4" w14:textId="77777777" w:rsidR="00E07273" w:rsidRPr="00614C4F" w:rsidRDefault="00E07273" w:rsidP="00E07273">
      <w:pPr>
        <w:jc w:val="both"/>
        <w:rPr>
          <w:rFonts w:ascii="Arial" w:hAnsi="Arial" w:cs="Arial"/>
        </w:rPr>
      </w:pPr>
    </w:p>
    <w:p w14:paraId="6FB35272" w14:textId="77777777" w:rsidR="00E07273" w:rsidRPr="00614C4F" w:rsidRDefault="00E07273" w:rsidP="00E07273">
      <w:pPr>
        <w:jc w:val="both"/>
        <w:rPr>
          <w:rFonts w:ascii="Arial" w:hAnsi="Arial" w:cs="Arial"/>
        </w:rPr>
      </w:pPr>
      <w:r w:rsidRPr="00614C4F">
        <w:rPr>
          <w:rFonts w:ascii="Arial" w:hAnsi="Arial" w:cs="Arial"/>
        </w:rPr>
        <w:t>El Ministerio define en el manual de políticas contables, los criterios de materialidad a aplicar para el reconocimiento, medición y presentación de información financiera.</w:t>
      </w:r>
    </w:p>
    <w:p w14:paraId="4D6EE4B6" w14:textId="77777777" w:rsidR="00E07273" w:rsidRPr="00614C4F" w:rsidRDefault="00E07273" w:rsidP="00E07273">
      <w:pPr>
        <w:jc w:val="both"/>
        <w:rPr>
          <w:rFonts w:ascii="Arial" w:hAnsi="Arial" w:cs="Arial"/>
        </w:rPr>
      </w:pPr>
      <w:r w:rsidRPr="00614C4F">
        <w:rPr>
          <w:rFonts w:ascii="Arial" w:hAnsi="Arial" w:cs="Arial"/>
        </w:rPr>
        <w:t xml:space="preserve">Las políticas contables se refieren a los principios, reglas, controles y procedimientos específicos adoptados por </w:t>
      </w:r>
      <w:proofErr w:type="spellStart"/>
      <w:r w:rsidRPr="00614C4F">
        <w:rPr>
          <w:rFonts w:ascii="Arial" w:hAnsi="Arial" w:cs="Arial"/>
        </w:rPr>
        <w:t>Minambiente</w:t>
      </w:r>
      <w:proofErr w:type="spellEnd"/>
      <w:r w:rsidRPr="00614C4F">
        <w:rPr>
          <w:rFonts w:ascii="Arial" w:hAnsi="Arial" w:cs="Arial"/>
        </w:rPr>
        <w:t xml:space="preserve"> con el fin de garantizar el procesamiento de la información de forma confiable y oportuna, a través de los procesos misionales y de apoyo</w:t>
      </w:r>
    </w:p>
    <w:p w14:paraId="3248F95A"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rPr>
        <w:t xml:space="preserve">Dando cumplimiento a lo regulado en el Marco Conceptual para la Preparación y Presentación de Información Financiera donde señala que las características cualitativas corresponden a los atributos que debe tener la información financiera para que sea útil a los usuarios y contribuya con la rendición de cuentas, la toma de decisiones y el control. Estas son: </w:t>
      </w:r>
    </w:p>
    <w:p w14:paraId="3492C65E" w14:textId="77777777" w:rsidR="00E07273" w:rsidRPr="00614C4F" w:rsidRDefault="00E07273" w:rsidP="00E07273">
      <w:pPr>
        <w:autoSpaceDE w:val="0"/>
        <w:autoSpaceDN w:val="0"/>
        <w:adjustRightInd w:val="0"/>
        <w:jc w:val="both"/>
        <w:rPr>
          <w:rFonts w:ascii="Arial" w:hAnsi="Arial" w:cs="Arial"/>
        </w:rPr>
      </w:pPr>
    </w:p>
    <w:p w14:paraId="7DD0C15D" w14:textId="77777777" w:rsidR="00E07273" w:rsidRPr="00614C4F" w:rsidRDefault="00E07273" w:rsidP="00E07273">
      <w:pPr>
        <w:autoSpaceDE w:val="0"/>
        <w:autoSpaceDN w:val="0"/>
        <w:adjustRightInd w:val="0"/>
        <w:jc w:val="both"/>
        <w:rPr>
          <w:rFonts w:ascii="Arial" w:hAnsi="Arial" w:cs="Arial"/>
          <w:b/>
          <w:bCs/>
        </w:rPr>
      </w:pPr>
      <w:r w:rsidRPr="00614C4F">
        <w:rPr>
          <w:rFonts w:ascii="Arial" w:hAnsi="Arial" w:cs="Arial"/>
          <w:b/>
          <w:bCs/>
        </w:rPr>
        <w:t xml:space="preserve">Representación fiel </w:t>
      </w:r>
    </w:p>
    <w:p w14:paraId="4C96F5FC" w14:textId="77777777" w:rsidR="00E07273" w:rsidRPr="00614C4F" w:rsidRDefault="00E07273" w:rsidP="00E07273">
      <w:pPr>
        <w:autoSpaceDE w:val="0"/>
        <w:autoSpaceDN w:val="0"/>
        <w:adjustRightInd w:val="0"/>
        <w:jc w:val="both"/>
        <w:rPr>
          <w:rFonts w:ascii="Arial" w:hAnsi="Arial" w:cs="Arial"/>
          <w:b/>
          <w:bCs/>
        </w:rPr>
      </w:pPr>
    </w:p>
    <w:p w14:paraId="56679F49"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rPr>
        <w:t xml:space="preserve">• La información financiera de propósito general representa fielmente los hechos económicos del Ministerio, cuando la descripción es completa, neutral y libre de errores significativos. </w:t>
      </w:r>
    </w:p>
    <w:p w14:paraId="60568C15" w14:textId="77777777" w:rsidR="00E07273" w:rsidRPr="00614C4F" w:rsidRDefault="00E07273" w:rsidP="00E07273">
      <w:pPr>
        <w:autoSpaceDE w:val="0"/>
        <w:autoSpaceDN w:val="0"/>
        <w:adjustRightInd w:val="0"/>
        <w:jc w:val="both"/>
        <w:rPr>
          <w:rFonts w:ascii="Arial" w:hAnsi="Arial" w:cs="Arial"/>
        </w:rPr>
      </w:pPr>
    </w:p>
    <w:p w14:paraId="7348F64A" w14:textId="77777777" w:rsidR="00E07273" w:rsidRPr="00614C4F" w:rsidRDefault="00E07273" w:rsidP="00E07273">
      <w:pPr>
        <w:autoSpaceDE w:val="0"/>
        <w:autoSpaceDN w:val="0"/>
        <w:adjustRightInd w:val="0"/>
        <w:jc w:val="both"/>
        <w:rPr>
          <w:rFonts w:ascii="Arial" w:hAnsi="Arial" w:cs="Arial"/>
          <w:b/>
          <w:bCs/>
        </w:rPr>
      </w:pPr>
      <w:r w:rsidRPr="00614C4F">
        <w:rPr>
          <w:rFonts w:ascii="Arial" w:hAnsi="Arial" w:cs="Arial"/>
          <w:b/>
          <w:bCs/>
        </w:rPr>
        <w:t xml:space="preserve">Relevancia </w:t>
      </w:r>
    </w:p>
    <w:p w14:paraId="511D6DF7" w14:textId="77777777" w:rsidR="00E07273" w:rsidRPr="00614C4F" w:rsidRDefault="00E07273" w:rsidP="00E07273">
      <w:pPr>
        <w:autoSpaceDE w:val="0"/>
        <w:autoSpaceDN w:val="0"/>
        <w:adjustRightInd w:val="0"/>
        <w:jc w:val="both"/>
        <w:rPr>
          <w:rFonts w:ascii="Arial" w:hAnsi="Arial" w:cs="Arial"/>
        </w:rPr>
      </w:pPr>
    </w:p>
    <w:p w14:paraId="71108AF3" w14:textId="77777777" w:rsidR="00E07273" w:rsidRPr="00614C4F" w:rsidRDefault="00E07273" w:rsidP="00E07273">
      <w:pPr>
        <w:autoSpaceDE w:val="0"/>
        <w:autoSpaceDN w:val="0"/>
        <w:adjustRightInd w:val="0"/>
        <w:rPr>
          <w:rFonts w:ascii="Arial" w:hAnsi="Arial" w:cs="Arial"/>
        </w:rPr>
      </w:pPr>
      <w:r w:rsidRPr="00614C4F">
        <w:rPr>
          <w:rFonts w:ascii="Arial" w:hAnsi="Arial" w:cs="Arial"/>
        </w:rPr>
        <w:t>La información financiera de propósito general que produce el Ministerio debe ser relevante. Esto es, que sea capaz de influir en la toma de decisiones y el control. y esto es así cuando es material y si tiene valor predictivo, valor confirmatorio, o ambos</w:t>
      </w:r>
    </w:p>
    <w:p w14:paraId="22AF6D89" w14:textId="77777777" w:rsidR="00E07273" w:rsidRPr="00614C4F" w:rsidRDefault="00E07273" w:rsidP="00E07273">
      <w:pPr>
        <w:autoSpaceDE w:val="0"/>
        <w:autoSpaceDN w:val="0"/>
        <w:adjustRightInd w:val="0"/>
        <w:jc w:val="both"/>
        <w:rPr>
          <w:rFonts w:ascii="Arial" w:hAnsi="Arial" w:cs="Arial"/>
        </w:rPr>
      </w:pPr>
    </w:p>
    <w:p w14:paraId="3F09F1EB"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rPr>
        <w:t>De otra parte, podemos enmarcar algunas características como de mejora, las cuales se encuentra en el manual de políticas contables del ministerio, ya que son indispensables para que la información financiera sea de utilidad, dentro de las cuales podemos enunciar:</w:t>
      </w:r>
    </w:p>
    <w:p w14:paraId="7B929358" w14:textId="77777777" w:rsidR="00E07273" w:rsidRPr="00614C4F" w:rsidRDefault="00E07273" w:rsidP="00E07273">
      <w:pPr>
        <w:autoSpaceDE w:val="0"/>
        <w:autoSpaceDN w:val="0"/>
        <w:adjustRightInd w:val="0"/>
        <w:jc w:val="both"/>
        <w:rPr>
          <w:rFonts w:ascii="Arial" w:hAnsi="Arial" w:cs="Arial"/>
        </w:rPr>
      </w:pPr>
    </w:p>
    <w:p w14:paraId="412B820B"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b/>
          <w:bCs/>
        </w:rPr>
        <w:t>Verificabilidad</w:t>
      </w:r>
      <w:r w:rsidRPr="00614C4F">
        <w:rPr>
          <w:rFonts w:ascii="Arial" w:hAnsi="Arial" w:cs="Arial"/>
        </w:rPr>
        <w:t xml:space="preserve"> La información financiera es verificable cuando diferentes observadores independientes y debidamente informados pueden alcanzar un </w:t>
      </w:r>
      <w:r w:rsidRPr="00614C4F">
        <w:rPr>
          <w:rFonts w:ascii="Arial" w:hAnsi="Arial" w:cs="Arial"/>
        </w:rPr>
        <w:lastRenderedPageBreak/>
        <w:t>acuerdo, sobre la fidelidad de la representación de una descripción de la información del Ministerio en particular. La verificación puede ser directa o indirecta.</w:t>
      </w:r>
    </w:p>
    <w:p w14:paraId="3D28A934" w14:textId="77777777" w:rsidR="00E07273" w:rsidRPr="00614C4F" w:rsidRDefault="00E07273" w:rsidP="00E07273">
      <w:pPr>
        <w:autoSpaceDE w:val="0"/>
        <w:autoSpaceDN w:val="0"/>
        <w:adjustRightInd w:val="0"/>
        <w:jc w:val="both"/>
        <w:rPr>
          <w:rFonts w:ascii="Arial" w:hAnsi="Arial" w:cs="Arial"/>
        </w:rPr>
      </w:pPr>
    </w:p>
    <w:p w14:paraId="5BEFF51F"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b/>
          <w:bCs/>
        </w:rPr>
        <w:t>Oportunidad</w:t>
      </w:r>
      <w:r w:rsidRPr="00614C4F">
        <w:rPr>
          <w:rFonts w:ascii="Arial" w:hAnsi="Arial" w:cs="Arial"/>
        </w:rPr>
        <w:t xml:space="preserve"> La información contable del Ministerio, es oportuna cuando se pone a disposición de los diferentes usuarios del este Ministerio, antes de que pierda su capacidad para cumplir los objetivos de rendición de cuentas, toma de decisiones y control.  </w:t>
      </w:r>
    </w:p>
    <w:p w14:paraId="1F9BA02C" w14:textId="77777777" w:rsidR="00E07273" w:rsidRPr="00614C4F" w:rsidRDefault="00E07273" w:rsidP="00E07273">
      <w:pPr>
        <w:autoSpaceDE w:val="0"/>
        <w:autoSpaceDN w:val="0"/>
        <w:adjustRightInd w:val="0"/>
        <w:jc w:val="both"/>
        <w:rPr>
          <w:rFonts w:ascii="Arial" w:hAnsi="Arial" w:cs="Arial"/>
        </w:rPr>
      </w:pPr>
    </w:p>
    <w:p w14:paraId="305C7FC4"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b/>
          <w:bCs/>
        </w:rPr>
        <w:t>Comprensibilidad</w:t>
      </w:r>
      <w:r w:rsidRPr="00614C4F">
        <w:rPr>
          <w:rFonts w:ascii="Arial" w:hAnsi="Arial" w:cs="Arial"/>
        </w:rPr>
        <w:t xml:space="preserve"> La información contable del Ministerio será preparada de forma comprensible cuando está clasificada, caracterizada y presentada de forma clara y concisa, para que todos los usuarios interesados puedan interpretarla adecuadamente y formarse un juicio objetivo sobre las actividades y los resultados, así como sobre la regulación contable aplicable. </w:t>
      </w:r>
    </w:p>
    <w:p w14:paraId="679E5C7D" w14:textId="77777777" w:rsidR="00E07273" w:rsidRPr="00614C4F" w:rsidRDefault="00E07273" w:rsidP="00E07273">
      <w:pPr>
        <w:autoSpaceDE w:val="0"/>
        <w:autoSpaceDN w:val="0"/>
        <w:adjustRightInd w:val="0"/>
        <w:jc w:val="both"/>
        <w:rPr>
          <w:rFonts w:ascii="Arial" w:hAnsi="Arial" w:cs="Arial"/>
        </w:rPr>
      </w:pPr>
    </w:p>
    <w:p w14:paraId="414F22E4"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b/>
          <w:bCs/>
        </w:rPr>
        <w:t>Comparabilidad</w:t>
      </w:r>
      <w:r w:rsidRPr="00614C4F">
        <w:rPr>
          <w:rFonts w:ascii="Arial" w:hAnsi="Arial" w:cs="Arial"/>
        </w:rPr>
        <w:t xml:space="preserve">   La información contable del Ministerio, se presentará de forma uniforme, garantizando que los usuarios puedan identificar y comprender similitudes y diferencias entre partidas.</w:t>
      </w:r>
    </w:p>
    <w:p w14:paraId="13FA6BDC" w14:textId="77777777" w:rsidR="00E07273" w:rsidRPr="00614C4F" w:rsidRDefault="00E07273" w:rsidP="00E07273">
      <w:pPr>
        <w:autoSpaceDE w:val="0"/>
        <w:autoSpaceDN w:val="0"/>
        <w:adjustRightInd w:val="0"/>
        <w:jc w:val="both"/>
        <w:rPr>
          <w:rFonts w:ascii="Arial" w:hAnsi="Arial" w:cs="Arial"/>
        </w:rPr>
      </w:pPr>
    </w:p>
    <w:p w14:paraId="09088109" w14:textId="77777777" w:rsidR="00E07273" w:rsidRPr="00614C4F" w:rsidRDefault="00E07273" w:rsidP="00E07273">
      <w:pPr>
        <w:autoSpaceDE w:val="0"/>
        <w:autoSpaceDN w:val="0"/>
        <w:adjustRightInd w:val="0"/>
        <w:jc w:val="both"/>
        <w:rPr>
          <w:rFonts w:ascii="Arial" w:hAnsi="Arial" w:cs="Arial"/>
        </w:rPr>
      </w:pPr>
    </w:p>
    <w:p w14:paraId="264AECE5" w14:textId="77777777" w:rsidR="00E07273" w:rsidRPr="00614C4F" w:rsidRDefault="00E07273" w:rsidP="00E07273">
      <w:pPr>
        <w:autoSpaceDE w:val="0"/>
        <w:autoSpaceDN w:val="0"/>
        <w:adjustRightInd w:val="0"/>
        <w:rPr>
          <w:rFonts w:ascii="Arial" w:hAnsi="Arial" w:cs="Arial"/>
          <w:color w:val="000000"/>
          <w:u w:val="single"/>
        </w:rPr>
      </w:pPr>
      <w:r w:rsidRPr="00614C4F">
        <w:rPr>
          <w:rFonts w:ascii="Arial" w:hAnsi="Arial" w:cs="Arial"/>
          <w:color w:val="000000"/>
          <w:u w:val="single"/>
        </w:rPr>
        <w:t>Las políticas de reconocimiento y medición del ministerio son:</w:t>
      </w:r>
    </w:p>
    <w:p w14:paraId="236ED0A1" w14:textId="77777777" w:rsidR="00E07273" w:rsidRPr="00614C4F" w:rsidRDefault="00E07273" w:rsidP="00E07273">
      <w:pPr>
        <w:autoSpaceDE w:val="0"/>
        <w:autoSpaceDN w:val="0"/>
        <w:adjustRightInd w:val="0"/>
        <w:rPr>
          <w:rFonts w:ascii="Arial" w:hAnsi="Arial" w:cs="Arial"/>
          <w:color w:val="000000"/>
        </w:rPr>
      </w:pPr>
    </w:p>
    <w:p w14:paraId="7E555F43" w14:textId="77777777" w:rsidR="0023192F" w:rsidRPr="00614C4F" w:rsidRDefault="0023192F" w:rsidP="0023192F">
      <w:pPr>
        <w:jc w:val="both"/>
        <w:rPr>
          <w:rFonts w:ascii="Arial" w:hAnsi="Arial" w:cs="Arial"/>
        </w:rPr>
      </w:pPr>
      <w:r w:rsidRPr="00614C4F">
        <w:rPr>
          <w:rFonts w:ascii="Arial" w:hAnsi="Arial" w:cs="Arial"/>
        </w:rPr>
        <w:t>El Ministerio define en el manual de políticas contables, los criterios de materialidad a aplicar para el reconocimiento, medición y presentación de información financiera.</w:t>
      </w:r>
    </w:p>
    <w:p w14:paraId="2C348FCB" w14:textId="77777777" w:rsidR="0023192F" w:rsidRPr="00614C4F" w:rsidRDefault="0023192F" w:rsidP="0023192F">
      <w:pPr>
        <w:jc w:val="both"/>
        <w:rPr>
          <w:rFonts w:ascii="Arial" w:hAnsi="Arial" w:cs="Arial"/>
        </w:rPr>
      </w:pPr>
      <w:r w:rsidRPr="00614C4F">
        <w:rPr>
          <w:rFonts w:ascii="Arial" w:hAnsi="Arial" w:cs="Arial"/>
        </w:rPr>
        <w:t xml:space="preserve">Las políticas contables se refieren a los principios, reglas, controles y procedimientos específicos adoptados por </w:t>
      </w:r>
      <w:proofErr w:type="spellStart"/>
      <w:r w:rsidRPr="00614C4F">
        <w:rPr>
          <w:rFonts w:ascii="Arial" w:hAnsi="Arial" w:cs="Arial"/>
        </w:rPr>
        <w:t>Minambiente</w:t>
      </w:r>
      <w:proofErr w:type="spellEnd"/>
      <w:r w:rsidRPr="00614C4F">
        <w:rPr>
          <w:rFonts w:ascii="Arial" w:hAnsi="Arial" w:cs="Arial"/>
        </w:rPr>
        <w:t xml:space="preserve"> con el fin de garantizar el procesamiento de la información de forma confiable y oportuna, a través de los procesos misionales y de apoyo</w:t>
      </w:r>
    </w:p>
    <w:p w14:paraId="777D1B5C" w14:textId="77777777" w:rsidR="0023192F" w:rsidRPr="00614C4F" w:rsidRDefault="0023192F" w:rsidP="0023192F">
      <w:pPr>
        <w:autoSpaceDE w:val="0"/>
        <w:autoSpaceDN w:val="0"/>
        <w:adjustRightInd w:val="0"/>
        <w:jc w:val="both"/>
        <w:rPr>
          <w:rFonts w:ascii="Arial" w:hAnsi="Arial" w:cs="Arial"/>
        </w:rPr>
      </w:pPr>
      <w:r w:rsidRPr="00614C4F">
        <w:rPr>
          <w:rFonts w:ascii="Arial" w:hAnsi="Arial" w:cs="Arial"/>
        </w:rPr>
        <w:t xml:space="preserve">Dando cumplimiento a lo regulado en el Marco Conceptual para la Preparación y Presentación de Información Financiera donde señala que las características cualitativas corresponden a los atributos que debe tener la información financiera para que sea útil a los usuarios y contribuya con la rendición de cuentas, la toma de decisiones y el control. Estas son: </w:t>
      </w:r>
    </w:p>
    <w:p w14:paraId="158F969B" w14:textId="77777777" w:rsidR="0023192F" w:rsidRPr="00614C4F" w:rsidRDefault="0023192F" w:rsidP="0023192F">
      <w:pPr>
        <w:autoSpaceDE w:val="0"/>
        <w:autoSpaceDN w:val="0"/>
        <w:adjustRightInd w:val="0"/>
        <w:jc w:val="both"/>
        <w:rPr>
          <w:rFonts w:ascii="Arial" w:hAnsi="Arial" w:cs="Arial"/>
        </w:rPr>
      </w:pPr>
    </w:p>
    <w:p w14:paraId="4091674A" w14:textId="77777777" w:rsidR="0023192F" w:rsidRPr="00614C4F" w:rsidRDefault="0023192F" w:rsidP="0023192F">
      <w:pPr>
        <w:autoSpaceDE w:val="0"/>
        <w:autoSpaceDN w:val="0"/>
        <w:adjustRightInd w:val="0"/>
        <w:jc w:val="both"/>
        <w:rPr>
          <w:rFonts w:ascii="Arial" w:hAnsi="Arial" w:cs="Arial"/>
          <w:b/>
          <w:bCs/>
        </w:rPr>
      </w:pPr>
      <w:r w:rsidRPr="00614C4F">
        <w:rPr>
          <w:rFonts w:ascii="Arial" w:hAnsi="Arial" w:cs="Arial"/>
          <w:b/>
          <w:bCs/>
        </w:rPr>
        <w:t xml:space="preserve">Representación fiel </w:t>
      </w:r>
    </w:p>
    <w:p w14:paraId="25345774" w14:textId="77777777" w:rsidR="0023192F" w:rsidRPr="00614C4F" w:rsidRDefault="0023192F" w:rsidP="0023192F">
      <w:pPr>
        <w:autoSpaceDE w:val="0"/>
        <w:autoSpaceDN w:val="0"/>
        <w:adjustRightInd w:val="0"/>
        <w:jc w:val="both"/>
        <w:rPr>
          <w:rFonts w:ascii="Arial" w:hAnsi="Arial" w:cs="Arial"/>
          <w:b/>
          <w:bCs/>
        </w:rPr>
      </w:pPr>
    </w:p>
    <w:p w14:paraId="640BC140" w14:textId="77777777" w:rsidR="0023192F" w:rsidRPr="00614C4F" w:rsidRDefault="0023192F" w:rsidP="0023192F">
      <w:pPr>
        <w:autoSpaceDE w:val="0"/>
        <w:autoSpaceDN w:val="0"/>
        <w:adjustRightInd w:val="0"/>
        <w:jc w:val="both"/>
        <w:rPr>
          <w:rFonts w:ascii="Arial" w:hAnsi="Arial" w:cs="Arial"/>
        </w:rPr>
      </w:pPr>
      <w:r w:rsidRPr="00614C4F">
        <w:rPr>
          <w:rFonts w:ascii="Arial" w:hAnsi="Arial" w:cs="Arial"/>
        </w:rPr>
        <w:t xml:space="preserve">• La información financiera de propósito general representa fielmente los hechos económicos del Ministerio, cuando la descripción es completa, neutral y libre de errores significativos. </w:t>
      </w:r>
    </w:p>
    <w:p w14:paraId="3201925C" w14:textId="77777777" w:rsidR="0023192F" w:rsidRPr="00614C4F" w:rsidRDefault="0023192F" w:rsidP="0023192F">
      <w:pPr>
        <w:autoSpaceDE w:val="0"/>
        <w:autoSpaceDN w:val="0"/>
        <w:adjustRightInd w:val="0"/>
        <w:jc w:val="both"/>
        <w:rPr>
          <w:rFonts w:ascii="Arial" w:hAnsi="Arial" w:cs="Arial"/>
        </w:rPr>
      </w:pPr>
    </w:p>
    <w:p w14:paraId="0158B2A9" w14:textId="77777777" w:rsidR="0023192F" w:rsidRPr="00614C4F" w:rsidRDefault="0023192F" w:rsidP="0023192F">
      <w:pPr>
        <w:autoSpaceDE w:val="0"/>
        <w:autoSpaceDN w:val="0"/>
        <w:adjustRightInd w:val="0"/>
        <w:jc w:val="both"/>
        <w:rPr>
          <w:rFonts w:ascii="Arial" w:hAnsi="Arial" w:cs="Arial"/>
          <w:b/>
          <w:bCs/>
        </w:rPr>
      </w:pPr>
      <w:r w:rsidRPr="00614C4F">
        <w:rPr>
          <w:rFonts w:ascii="Arial" w:hAnsi="Arial" w:cs="Arial"/>
          <w:b/>
          <w:bCs/>
        </w:rPr>
        <w:t xml:space="preserve">Relevancia </w:t>
      </w:r>
    </w:p>
    <w:p w14:paraId="42CAABB3" w14:textId="77777777" w:rsidR="0023192F" w:rsidRPr="00614C4F" w:rsidRDefault="0023192F" w:rsidP="0023192F">
      <w:pPr>
        <w:autoSpaceDE w:val="0"/>
        <w:autoSpaceDN w:val="0"/>
        <w:adjustRightInd w:val="0"/>
        <w:jc w:val="both"/>
        <w:rPr>
          <w:rFonts w:ascii="Arial" w:hAnsi="Arial" w:cs="Arial"/>
        </w:rPr>
      </w:pPr>
    </w:p>
    <w:p w14:paraId="7429D59B" w14:textId="77777777" w:rsidR="0023192F" w:rsidRPr="00614C4F" w:rsidRDefault="0023192F" w:rsidP="0023192F">
      <w:pPr>
        <w:autoSpaceDE w:val="0"/>
        <w:autoSpaceDN w:val="0"/>
        <w:adjustRightInd w:val="0"/>
        <w:jc w:val="both"/>
        <w:rPr>
          <w:rFonts w:ascii="Arial" w:hAnsi="Arial" w:cs="Arial"/>
        </w:rPr>
      </w:pPr>
      <w:r w:rsidRPr="00614C4F">
        <w:rPr>
          <w:rFonts w:ascii="Arial" w:hAnsi="Arial" w:cs="Arial"/>
        </w:rPr>
        <w:t xml:space="preserve">La información financiera de propósito general que produce el Ministerio debe ser relevante. Esto es, que sea capaz de influir en la toma de decisiones y el control. y </w:t>
      </w:r>
      <w:r w:rsidRPr="00614C4F">
        <w:rPr>
          <w:rFonts w:ascii="Arial" w:hAnsi="Arial" w:cs="Arial"/>
        </w:rPr>
        <w:lastRenderedPageBreak/>
        <w:t>esto es así cuando es material y si tiene valor predictivo, valor confirmatorio, o ambos</w:t>
      </w:r>
    </w:p>
    <w:p w14:paraId="03F48FFA" w14:textId="77777777" w:rsidR="0023192F" w:rsidRPr="00614C4F" w:rsidRDefault="0023192F" w:rsidP="0023192F">
      <w:pPr>
        <w:autoSpaceDE w:val="0"/>
        <w:autoSpaceDN w:val="0"/>
        <w:adjustRightInd w:val="0"/>
        <w:jc w:val="both"/>
        <w:rPr>
          <w:rFonts w:ascii="Arial" w:hAnsi="Arial" w:cs="Arial"/>
        </w:rPr>
      </w:pPr>
    </w:p>
    <w:p w14:paraId="58441640" w14:textId="77777777" w:rsidR="0023192F" w:rsidRPr="00614C4F" w:rsidRDefault="0023192F" w:rsidP="0023192F">
      <w:pPr>
        <w:autoSpaceDE w:val="0"/>
        <w:autoSpaceDN w:val="0"/>
        <w:adjustRightInd w:val="0"/>
        <w:jc w:val="both"/>
        <w:rPr>
          <w:rFonts w:ascii="Arial" w:hAnsi="Arial" w:cs="Arial"/>
        </w:rPr>
      </w:pPr>
      <w:r w:rsidRPr="00614C4F">
        <w:rPr>
          <w:rFonts w:ascii="Arial" w:hAnsi="Arial" w:cs="Arial"/>
        </w:rPr>
        <w:t>De otra parte, podemos enmarcar algunas características como de mejora, las cuales se encuentra en el manual de políticas contables del ministerio, ya que son indispensables para que la información financiera sea de utilidad, dentro de las cuales podemos enunciar:</w:t>
      </w:r>
    </w:p>
    <w:p w14:paraId="47168A70" w14:textId="77777777" w:rsidR="0023192F" w:rsidRPr="00614C4F" w:rsidRDefault="0023192F" w:rsidP="0023192F">
      <w:pPr>
        <w:autoSpaceDE w:val="0"/>
        <w:autoSpaceDN w:val="0"/>
        <w:adjustRightInd w:val="0"/>
        <w:jc w:val="both"/>
        <w:rPr>
          <w:rFonts w:ascii="Arial" w:hAnsi="Arial" w:cs="Arial"/>
        </w:rPr>
      </w:pPr>
    </w:p>
    <w:p w14:paraId="46C9C7D3" w14:textId="77777777" w:rsidR="0023192F" w:rsidRPr="00614C4F" w:rsidRDefault="0023192F" w:rsidP="0023192F">
      <w:pPr>
        <w:autoSpaceDE w:val="0"/>
        <w:autoSpaceDN w:val="0"/>
        <w:adjustRightInd w:val="0"/>
        <w:jc w:val="both"/>
        <w:rPr>
          <w:rFonts w:ascii="Arial" w:hAnsi="Arial" w:cs="Arial"/>
        </w:rPr>
      </w:pPr>
      <w:r w:rsidRPr="00614C4F">
        <w:rPr>
          <w:rFonts w:ascii="Arial" w:hAnsi="Arial" w:cs="Arial"/>
          <w:b/>
          <w:bCs/>
        </w:rPr>
        <w:t>Verificabilidad</w:t>
      </w:r>
      <w:r w:rsidRPr="00614C4F">
        <w:rPr>
          <w:rFonts w:ascii="Arial" w:hAnsi="Arial" w:cs="Arial"/>
        </w:rPr>
        <w:t xml:space="preserve"> La información financiera es verificable cuando diferentes observadores independientes y debidamente informados pueden alcanzar un acuerdo, sobre la fidelidad de la representación de una descripción de la información del Ministerio en particular. La verificación puede ser directa o indirecta.</w:t>
      </w:r>
    </w:p>
    <w:p w14:paraId="4603BB06" w14:textId="77777777" w:rsidR="0023192F" w:rsidRPr="00614C4F" w:rsidRDefault="0023192F" w:rsidP="0023192F">
      <w:pPr>
        <w:autoSpaceDE w:val="0"/>
        <w:autoSpaceDN w:val="0"/>
        <w:adjustRightInd w:val="0"/>
        <w:jc w:val="both"/>
        <w:rPr>
          <w:rFonts w:ascii="Arial" w:hAnsi="Arial" w:cs="Arial"/>
        </w:rPr>
      </w:pPr>
    </w:p>
    <w:p w14:paraId="182AB910" w14:textId="77777777" w:rsidR="0023192F" w:rsidRPr="00614C4F" w:rsidRDefault="0023192F" w:rsidP="0023192F">
      <w:pPr>
        <w:autoSpaceDE w:val="0"/>
        <w:autoSpaceDN w:val="0"/>
        <w:adjustRightInd w:val="0"/>
        <w:jc w:val="both"/>
        <w:rPr>
          <w:rFonts w:ascii="Arial" w:hAnsi="Arial" w:cs="Arial"/>
        </w:rPr>
      </w:pPr>
      <w:r w:rsidRPr="00614C4F">
        <w:rPr>
          <w:rFonts w:ascii="Arial" w:hAnsi="Arial" w:cs="Arial"/>
          <w:b/>
          <w:bCs/>
        </w:rPr>
        <w:t>Oportunidad</w:t>
      </w:r>
      <w:r w:rsidRPr="00614C4F">
        <w:rPr>
          <w:rFonts w:ascii="Arial" w:hAnsi="Arial" w:cs="Arial"/>
        </w:rPr>
        <w:t xml:space="preserve"> La información contable del Ministerio, es oportuna cuando se pone a disposición de los diferentes usuarios del este Ministerio, antes de que pierda su capacidad para cumplir los objetivos de rendición de cuentas, toma de decisiones y control.  </w:t>
      </w:r>
    </w:p>
    <w:p w14:paraId="3A0A5329" w14:textId="77777777" w:rsidR="0023192F" w:rsidRPr="00614C4F" w:rsidRDefault="0023192F" w:rsidP="0023192F">
      <w:pPr>
        <w:autoSpaceDE w:val="0"/>
        <w:autoSpaceDN w:val="0"/>
        <w:adjustRightInd w:val="0"/>
        <w:jc w:val="both"/>
        <w:rPr>
          <w:rFonts w:ascii="Arial" w:hAnsi="Arial" w:cs="Arial"/>
        </w:rPr>
      </w:pPr>
    </w:p>
    <w:p w14:paraId="39251626" w14:textId="77777777" w:rsidR="0023192F" w:rsidRPr="00614C4F" w:rsidRDefault="0023192F" w:rsidP="0023192F">
      <w:pPr>
        <w:autoSpaceDE w:val="0"/>
        <w:autoSpaceDN w:val="0"/>
        <w:adjustRightInd w:val="0"/>
        <w:jc w:val="both"/>
        <w:rPr>
          <w:rFonts w:ascii="Arial" w:hAnsi="Arial" w:cs="Arial"/>
        </w:rPr>
      </w:pPr>
      <w:r w:rsidRPr="00614C4F">
        <w:rPr>
          <w:rFonts w:ascii="Arial" w:hAnsi="Arial" w:cs="Arial"/>
          <w:b/>
          <w:bCs/>
        </w:rPr>
        <w:t>Comprensibilidad</w:t>
      </w:r>
      <w:r w:rsidRPr="00614C4F">
        <w:rPr>
          <w:rFonts w:ascii="Arial" w:hAnsi="Arial" w:cs="Arial"/>
        </w:rPr>
        <w:t xml:space="preserve"> La información contable del Ministerio será preparada de forma comprensible cuando está clasificada, caracterizada y presentada de forma clara y concisa, para que todos los usuarios interesados puedan interpretarla adecuadamente y formarse un juicio objetivo sobre las actividades y los resultados, así como sobre la regulación contable aplicable. </w:t>
      </w:r>
    </w:p>
    <w:p w14:paraId="5ECF89DE" w14:textId="77777777" w:rsidR="0023192F" w:rsidRPr="00614C4F" w:rsidRDefault="0023192F" w:rsidP="0023192F">
      <w:pPr>
        <w:autoSpaceDE w:val="0"/>
        <w:autoSpaceDN w:val="0"/>
        <w:adjustRightInd w:val="0"/>
        <w:jc w:val="both"/>
        <w:rPr>
          <w:rFonts w:ascii="Arial" w:hAnsi="Arial" w:cs="Arial"/>
        </w:rPr>
      </w:pPr>
    </w:p>
    <w:p w14:paraId="5AE8F039" w14:textId="77777777" w:rsidR="0023192F" w:rsidRPr="00614C4F" w:rsidRDefault="0023192F" w:rsidP="0023192F">
      <w:pPr>
        <w:autoSpaceDE w:val="0"/>
        <w:autoSpaceDN w:val="0"/>
        <w:adjustRightInd w:val="0"/>
        <w:jc w:val="both"/>
        <w:rPr>
          <w:rFonts w:ascii="Arial" w:hAnsi="Arial" w:cs="Arial"/>
        </w:rPr>
      </w:pPr>
      <w:r w:rsidRPr="00614C4F">
        <w:rPr>
          <w:rFonts w:ascii="Arial" w:hAnsi="Arial" w:cs="Arial"/>
          <w:b/>
          <w:bCs/>
        </w:rPr>
        <w:t>Comparabilidad</w:t>
      </w:r>
      <w:r w:rsidRPr="00614C4F">
        <w:rPr>
          <w:rFonts w:ascii="Arial" w:hAnsi="Arial" w:cs="Arial"/>
        </w:rPr>
        <w:t xml:space="preserve">   La información contable del Ministerio, se presentará de forma uniforme, garantizando que los usuarios puedan identificar y comprender similitudes y diferencias entre partidas.</w:t>
      </w:r>
    </w:p>
    <w:p w14:paraId="3554AE19" w14:textId="77777777" w:rsidR="0023192F" w:rsidRPr="00614C4F" w:rsidRDefault="0023192F" w:rsidP="0023192F">
      <w:pPr>
        <w:autoSpaceDE w:val="0"/>
        <w:autoSpaceDN w:val="0"/>
        <w:adjustRightInd w:val="0"/>
        <w:jc w:val="both"/>
        <w:rPr>
          <w:rFonts w:ascii="Arial" w:hAnsi="Arial" w:cs="Arial"/>
        </w:rPr>
      </w:pPr>
    </w:p>
    <w:p w14:paraId="1B279784" w14:textId="77777777" w:rsidR="0023192F" w:rsidRPr="00614C4F" w:rsidRDefault="0023192F" w:rsidP="0023192F">
      <w:pPr>
        <w:autoSpaceDE w:val="0"/>
        <w:autoSpaceDN w:val="0"/>
        <w:adjustRightInd w:val="0"/>
        <w:jc w:val="both"/>
        <w:rPr>
          <w:rFonts w:ascii="Arial" w:hAnsi="Arial" w:cs="Arial"/>
        </w:rPr>
      </w:pPr>
    </w:p>
    <w:p w14:paraId="58EC577A" w14:textId="77777777" w:rsidR="0023192F" w:rsidRPr="00614C4F" w:rsidRDefault="0023192F" w:rsidP="0023192F">
      <w:pPr>
        <w:autoSpaceDE w:val="0"/>
        <w:autoSpaceDN w:val="0"/>
        <w:adjustRightInd w:val="0"/>
        <w:jc w:val="both"/>
        <w:rPr>
          <w:rFonts w:ascii="Arial" w:hAnsi="Arial" w:cs="Arial"/>
          <w:color w:val="000000"/>
          <w:u w:val="single"/>
        </w:rPr>
      </w:pPr>
      <w:r w:rsidRPr="00614C4F">
        <w:rPr>
          <w:rFonts w:ascii="Arial" w:hAnsi="Arial" w:cs="Arial"/>
          <w:color w:val="000000"/>
          <w:u w:val="single"/>
        </w:rPr>
        <w:t>Las políticas de reconocimiento y medición del ministerio son:</w:t>
      </w:r>
    </w:p>
    <w:p w14:paraId="7DE4C9D2" w14:textId="77777777" w:rsidR="0023192F" w:rsidRPr="00614C4F" w:rsidRDefault="0023192F" w:rsidP="0023192F">
      <w:pPr>
        <w:autoSpaceDE w:val="0"/>
        <w:autoSpaceDN w:val="0"/>
        <w:adjustRightInd w:val="0"/>
        <w:jc w:val="both"/>
        <w:rPr>
          <w:rFonts w:ascii="Arial" w:hAnsi="Arial" w:cs="Arial"/>
          <w:color w:val="000000"/>
        </w:rPr>
      </w:pPr>
    </w:p>
    <w:p w14:paraId="4D1F69B6" w14:textId="77777777" w:rsidR="0023192F" w:rsidRPr="00614C4F" w:rsidRDefault="0023192F" w:rsidP="0023192F">
      <w:pPr>
        <w:autoSpaceDE w:val="0"/>
        <w:autoSpaceDN w:val="0"/>
        <w:adjustRightInd w:val="0"/>
        <w:jc w:val="both"/>
        <w:rPr>
          <w:rFonts w:ascii="Arial" w:hAnsi="Arial" w:cs="Arial"/>
          <w:color w:val="000000"/>
        </w:rPr>
      </w:pPr>
      <w:r w:rsidRPr="00614C4F">
        <w:rPr>
          <w:rFonts w:ascii="Arial" w:hAnsi="Arial" w:cs="Arial"/>
          <w:color w:val="000000"/>
        </w:rPr>
        <w:t xml:space="preserve">El </w:t>
      </w:r>
      <w:r w:rsidRPr="00614C4F">
        <w:rPr>
          <w:rFonts w:ascii="Arial" w:hAnsi="Arial" w:cs="Arial"/>
          <w:b/>
          <w:bCs/>
          <w:color w:val="000000"/>
        </w:rPr>
        <w:t>Ministerio de Ambiente y Desarrollo Sostenible</w:t>
      </w:r>
      <w:r w:rsidRPr="00614C4F">
        <w:rPr>
          <w:rFonts w:ascii="Arial" w:hAnsi="Arial" w:cs="Arial"/>
          <w:color w:val="000000"/>
        </w:rPr>
        <w:t xml:space="preserve"> aplica las siguientes políticas contables para el reconocimiento, medición, presentación y revelación de sus hechos económicos, de conformidad con el Marco Normativo para Entidades de Gobierno expedido por la Contaduría General de la Nación:</w:t>
      </w:r>
    </w:p>
    <w:p w14:paraId="49273EA9" w14:textId="77777777" w:rsidR="0023192F" w:rsidRPr="00614C4F" w:rsidRDefault="0023192F" w:rsidP="0023192F">
      <w:pPr>
        <w:autoSpaceDE w:val="0"/>
        <w:autoSpaceDN w:val="0"/>
        <w:adjustRightInd w:val="0"/>
        <w:jc w:val="both"/>
        <w:rPr>
          <w:rFonts w:ascii="Arial" w:hAnsi="Arial" w:cs="Arial"/>
          <w:color w:val="000000"/>
        </w:rPr>
      </w:pPr>
    </w:p>
    <w:p w14:paraId="019BC78B" w14:textId="77777777" w:rsidR="0023192F" w:rsidRPr="00F47262" w:rsidRDefault="0023192F" w:rsidP="0023192F">
      <w:pPr>
        <w:autoSpaceDE w:val="0"/>
        <w:autoSpaceDN w:val="0"/>
        <w:adjustRightInd w:val="0"/>
        <w:jc w:val="both"/>
        <w:rPr>
          <w:rFonts w:ascii="Arial" w:hAnsi="Arial" w:cs="Arial"/>
          <w:b/>
          <w:bCs/>
          <w:color w:val="000000"/>
        </w:rPr>
      </w:pPr>
      <w:r w:rsidRPr="00F47262">
        <w:rPr>
          <w:rFonts w:ascii="Arial" w:hAnsi="Arial" w:cs="Arial"/>
          <w:b/>
          <w:bCs/>
          <w:color w:val="000000"/>
        </w:rPr>
        <w:t>Cuentas por cobrar</w:t>
      </w:r>
    </w:p>
    <w:p w14:paraId="5042D36C" w14:textId="77777777" w:rsidR="0023192F" w:rsidRPr="00F47262" w:rsidRDefault="0023192F" w:rsidP="0023192F">
      <w:pPr>
        <w:autoSpaceDE w:val="0"/>
        <w:autoSpaceDN w:val="0"/>
        <w:adjustRightInd w:val="0"/>
        <w:jc w:val="both"/>
        <w:rPr>
          <w:rFonts w:ascii="Arial" w:hAnsi="Arial" w:cs="Arial"/>
          <w:color w:val="000000"/>
        </w:rPr>
      </w:pPr>
      <w:r w:rsidRPr="00F47262">
        <w:rPr>
          <w:rFonts w:ascii="Arial" w:hAnsi="Arial" w:cs="Arial"/>
          <w:color w:val="000000"/>
        </w:rPr>
        <w:t>Aplica a todos los derechos a favor del Ministerio respecto de los cuales se espere recibir en el futuro efectivo o equivalentes al efectivo. Incluye los derechos originados tanto en transacciones con contraprestación como en transacciones sin contraprestación. Su reconocimiento se realiza cuando exista un derecho cierto y exigible, debidamente soportado.</w:t>
      </w:r>
    </w:p>
    <w:p w14:paraId="2EB5AB5B" w14:textId="77777777" w:rsidR="0023192F" w:rsidRPr="00614C4F" w:rsidRDefault="0023192F" w:rsidP="0023192F">
      <w:pPr>
        <w:autoSpaceDE w:val="0"/>
        <w:autoSpaceDN w:val="0"/>
        <w:adjustRightInd w:val="0"/>
        <w:jc w:val="both"/>
        <w:rPr>
          <w:rFonts w:ascii="Arial" w:hAnsi="Arial" w:cs="Arial"/>
          <w:color w:val="000000"/>
        </w:rPr>
      </w:pPr>
    </w:p>
    <w:p w14:paraId="0A7B8E30" w14:textId="77777777" w:rsidR="0023192F" w:rsidRPr="00111DC6" w:rsidRDefault="0023192F" w:rsidP="0023192F">
      <w:pPr>
        <w:autoSpaceDE w:val="0"/>
        <w:autoSpaceDN w:val="0"/>
        <w:adjustRightInd w:val="0"/>
        <w:jc w:val="both"/>
        <w:rPr>
          <w:rFonts w:ascii="Arial" w:hAnsi="Arial" w:cs="Arial"/>
          <w:b/>
          <w:bCs/>
          <w:color w:val="000000"/>
        </w:rPr>
      </w:pPr>
      <w:r w:rsidRPr="00111DC6">
        <w:rPr>
          <w:rFonts w:ascii="Arial" w:hAnsi="Arial" w:cs="Arial"/>
          <w:b/>
          <w:bCs/>
          <w:color w:val="000000"/>
        </w:rPr>
        <w:t>Propiedades, planta y equipo</w:t>
      </w:r>
    </w:p>
    <w:p w14:paraId="410A8FE5" w14:textId="77777777" w:rsidR="0023192F" w:rsidRPr="00111DC6" w:rsidRDefault="0023192F" w:rsidP="0023192F">
      <w:pPr>
        <w:autoSpaceDE w:val="0"/>
        <w:autoSpaceDN w:val="0"/>
        <w:adjustRightInd w:val="0"/>
        <w:jc w:val="both"/>
        <w:rPr>
          <w:rFonts w:ascii="Arial" w:hAnsi="Arial" w:cs="Arial"/>
          <w:color w:val="000000"/>
        </w:rPr>
      </w:pPr>
      <w:r w:rsidRPr="00111DC6">
        <w:rPr>
          <w:rFonts w:ascii="Arial" w:hAnsi="Arial" w:cs="Arial"/>
          <w:color w:val="000000"/>
        </w:rPr>
        <w:lastRenderedPageBreak/>
        <w:t>Aplica a los activos tangibles utilizados para el desarrollo de las funciones misionales y administrativas del Ministerio, conforme a la Norma de Propiedades, Planta y Equipo del Marco Normativo para Entidades de Gobierno. Estos activos se caracterizan por tener una vida útil superior a doce (12) meses y no estar destinados para la venta ni para su distribución gratuita en el curso normal de la operación.</w:t>
      </w:r>
    </w:p>
    <w:p w14:paraId="4D3F1078" w14:textId="77777777" w:rsidR="0023192F" w:rsidRPr="00614C4F" w:rsidRDefault="0023192F" w:rsidP="0023192F">
      <w:pPr>
        <w:autoSpaceDE w:val="0"/>
        <w:autoSpaceDN w:val="0"/>
        <w:adjustRightInd w:val="0"/>
        <w:jc w:val="both"/>
        <w:rPr>
          <w:rFonts w:ascii="Arial" w:hAnsi="Arial" w:cs="Arial"/>
          <w:color w:val="000000"/>
        </w:rPr>
      </w:pPr>
    </w:p>
    <w:p w14:paraId="0767A1FD" w14:textId="77777777" w:rsidR="0023192F" w:rsidRPr="00111DC6" w:rsidRDefault="0023192F" w:rsidP="0023192F">
      <w:pPr>
        <w:autoSpaceDE w:val="0"/>
        <w:autoSpaceDN w:val="0"/>
        <w:adjustRightInd w:val="0"/>
        <w:jc w:val="both"/>
        <w:rPr>
          <w:rFonts w:ascii="Arial" w:hAnsi="Arial" w:cs="Arial"/>
          <w:b/>
          <w:bCs/>
          <w:color w:val="000000"/>
        </w:rPr>
      </w:pPr>
      <w:r w:rsidRPr="00111DC6">
        <w:rPr>
          <w:rFonts w:ascii="Arial" w:hAnsi="Arial" w:cs="Arial"/>
          <w:b/>
          <w:bCs/>
          <w:color w:val="000000"/>
        </w:rPr>
        <w:t>Activos intangibles</w:t>
      </w:r>
    </w:p>
    <w:p w14:paraId="2DBE2AF2" w14:textId="77777777" w:rsidR="0023192F" w:rsidRPr="00111DC6" w:rsidRDefault="0023192F" w:rsidP="0023192F">
      <w:pPr>
        <w:autoSpaceDE w:val="0"/>
        <w:autoSpaceDN w:val="0"/>
        <w:adjustRightInd w:val="0"/>
        <w:jc w:val="both"/>
        <w:rPr>
          <w:rFonts w:ascii="Arial" w:hAnsi="Arial" w:cs="Arial"/>
          <w:color w:val="000000"/>
        </w:rPr>
      </w:pPr>
      <w:r w:rsidRPr="00111DC6">
        <w:rPr>
          <w:rFonts w:ascii="Arial" w:hAnsi="Arial" w:cs="Arial"/>
          <w:color w:val="000000"/>
        </w:rPr>
        <w:t>Aplica a los activos identificables de carácter no monetario y sin apariencia física sobre los cuales el Ministerio ejerce control y de los cuales obtiene potencial de servicio para el cumplimiento de sus funciones. Su reconocimiento y medición se realizan conforme a la Norma de Activos Intangibles del Marco Normativo para Entidades de Gobierno.</w:t>
      </w:r>
    </w:p>
    <w:p w14:paraId="73825D0E" w14:textId="77777777" w:rsidR="0023192F" w:rsidRPr="00614C4F" w:rsidRDefault="0023192F" w:rsidP="0023192F">
      <w:pPr>
        <w:autoSpaceDE w:val="0"/>
        <w:autoSpaceDN w:val="0"/>
        <w:adjustRightInd w:val="0"/>
        <w:jc w:val="both"/>
        <w:rPr>
          <w:rFonts w:ascii="Arial" w:hAnsi="Arial" w:cs="Arial"/>
          <w:color w:val="000000"/>
        </w:rPr>
      </w:pPr>
    </w:p>
    <w:p w14:paraId="6B38C570" w14:textId="77777777" w:rsidR="0023192F" w:rsidRPr="00111DC6" w:rsidRDefault="0023192F" w:rsidP="0023192F">
      <w:pPr>
        <w:autoSpaceDE w:val="0"/>
        <w:autoSpaceDN w:val="0"/>
        <w:adjustRightInd w:val="0"/>
        <w:jc w:val="both"/>
        <w:rPr>
          <w:rFonts w:ascii="Arial" w:hAnsi="Arial" w:cs="Arial"/>
          <w:b/>
          <w:bCs/>
          <w:color w:val="000000"/>
        </w:rPr>
      </w:pPr>
      <w:r w:rsidRPr="00111DC6">
        <w:rPr>
          <w:rFonts w:ascii="Arial" w:hAnsi="Arial" w:cs="Arial"/>
          <w:b/>
          <w:bCs/>
          <w:color w:val="000000"/>
        </w:rPr>
        <w:t>Otros activos</w:t>
      </w:r>
    </w:p>
    <w:p w14:paraId="7BFB547E" w14:textId="77777777" w:rsidR="0023192F" w:rsidRPr="00111DC6" w:rsidRDefault="0023192F" w:rsidP="0023192F">
      <w:pPr>
        <w:autoSpaceDE w:val="0"/>
        <w:autoSpaceDN w:val="0"/>
        <w:adjustRightInd w:val="0"/>
        <w:jc w:val="both"/>
        <w:rPr>
          <w:rFonts w:ascii="Arial" w:hAnsi="Arial" w:cs="Arial"/>
          <w:color w:val="000000"/>
        </w:rPr>
      </w:pPr>
      <w:r w:rsidRPr="00111DC6">
        <w:rPr>
          <w:rFonts w:ascii="Arial" w:hAnsi="Arial" w:cs="Arial"/>
          <w:color w:val="000000"/>
        </w:rPr>
        <w:t>Aplica a bienes y servicios pagados por anticipado, avances y anticipos entregados en virtud de convenios o acuerdos, recursos entregados en administración y demás partidas que cumplan las condiciones para su reconocimiento como activo. Incluye los activos diferidos por transferencias condicionadas del Sistema General de Regalías.</w:t>
      </w:r>
    </w:p>
    <w:p w14:paraId="73E55AE2" w14:textId="77777777" w:rsidR="0023192F" w:rsidRPr="00111DC6" w:rsidRDefault="0023192F" w:rsidP="0023192F">
      <w:pPr>
        <w:autoSpaceDE w:val="0"/>
        <w:autoSpaceDN w:val="0"/>
        <w:adjustRightInd w:val="0"/>
        <w:jc w:val="both"/>
        <w:rPr>
          <w:rFonts w:ascii="Arial" w:hAnsi="Arial" w:cs="Arial"/>
          <w:color w:val="000000"/>
        </w:rPr>
      </w:pPr>
      <w:r w:rsidRPr="00111DC6">
        <w:rPr>
          <w:rFonts w:ascii="Arial" w:hAnsi="Arial" w:cs="Arial"/>
          <w:color w:val="000000"/>
        </w:rPr>
        <w:t>En materia de recursos entregados en administración, se aplica el procedimiento contable incorporado mediante las Resoluciones 090 de 2020 y 421 de 2023 de la Contaduría General de la Nación.</w:t>
      </w:r>
    </w:p>
    <w:p w14:paraId="40DC8CB5" w14:textId="77777777" w:rsidR="0023192F" w:rsidRPr="00111DC6" w:rsidRDefault="0023192F" w:rsidP="0023192F">
      <w:pPr>
        <w:autoSpaceDE w:val="0"/>
        <w:autoSpaceDN w:val="0"/>
        <w:adjustRightInd w:val="0"/>
        <w:jc w:val="both"/>
        <w:rPr>
          <w:rFonts w:ascii="Arial" w:hAnsi="Arial" w:cs="Arial"/>
          <w:color w:val="000000"/>
        </w:rPr>
      </w:pPr>
      <w:r w:rsidRPr="00111DC6">
        <w:rPr>
          <w:rFonts w:ascii="Arial" w:hAnsi="Arial" w:cs="Arial"/>
          <w:color w:val="000000"/>
        </w:rPr>
        <w:t>Respecto del Contrato de Fiducia Mercantil No. 1292 de 2023, suscrito para la administración de los recursos del Fondo para la Vida y la Biodiversidad, se aplica la política de recursos entregados en administración, considerando que dicho Fondo fue creado por ley y constituye una entidad contable pública, conforme a lo dispuesto en la Resolución 195 de 2021 de la CGN.</w:t>
      </w:r>
    </w:p>
    <w:p w14:paraId="680ED84A" w14:textId="77777777" w:rsidR="0023192F" w:rsidRPr="00614C4F" w:rsidRDefault="0023192F" w:rsidP="0023192F">
      <w:pPr>
        <w:autoSpaceDE w:val="0"/>
        <w:autoSpaceDN w:val="0"/>
        <w:adjustRightInd w:val="0"/>
        <w:jc w:val="both"/>
        <w:rPr>
          <w:rFonts w:ascii="Arial" w:hAnsi="Arial" w:cs="Arial"/>
          <w:color w:val="000000"/>
        </w:rPr>
      </w:pPr>
    </w:p>
    <w:p w14:paraId="1C8C753D" w14:textId="77777777" w:rsidR="0023192F" w:rsidRPr="00111DC6" w:rsidRDefault="0023192F" w:rsidP="0023192F">
      <w:pPr>
        <w:autoSpaceDE w:val="0"/>
        <w:autoSpaceDN w:val="0"/>
        <w:adjustRightInd w:val="0"/>
        <w:jc w:val="both"/>
        <w:rPr>
          <w:rFonts w:ascii="Arial" w:hAnsi="Arial" w:cs="Arial"/>
          <w:b/>
          <w:bCs/>
          <w:color w:val="000000"/>
        </w:rPr>
      </w:pPr>
      <w:r w:rsidRPr="00111DC6">
        <w:rPr>
          <w:rFonts w:ascii="Arial" w:hAnsi="Arial" w:cs="Arial"/>
          <w:b/>
          <w:bCs/>
          <w:color w:val="000000"/>
        </w:rPr>
        <w:t>Deterioro del valor de los activos</w:t>
      </w:r>
    </w:p>
    <w:p w14:paraId="537A5D48" w14:textId="77777777" w:rsidR="0023192F" w:rsidRPr="00111DC6" w:rsidRDefault="0023192F" w:rsidP="0023192F">
      <w:pPr>
        <w:autoSpaceDE w:val="0"/>
        <w:autoSpaceDN w:val="0"/>
        <w:adjustRightInd w:val="0"/>
        <w:jc w:val="both"/>
        <w:rPr>
          <w:rFonts w:ascii="Arial" w:hAnsi="Arial" w:cs="Arial"/>
          <w:color w:val="000000"/>
        </w:rPr>
      </w:pPr>
      <w:r w:rsidRPr="00111DC6">
        <w:rPr>
          <w:rFonts w:ascii="Arial" w:hAnsi="Arial" w:cs="Arial"/>
          <w:color w:val="000000"/>
        </w:rPr>
        <w:t>Aplica para reconocer la pérdida del potencial de servicio o de los beneficios económicos futuros de los activos, cuando su valor en libros excede el valor del servicio recuperable. Esta evaluación se realiza de manera independiente al reconocimiento sistemático de la depreciación o amortización.</w:t>
      </w:r>
    </w:p>
    <w:p w14:paraId="18596EDF" w14:textId="77777777" w:rsidR="0023192F" w:rsidRPr="00614C4F" w:rsidRDefault="0023192F" w:rsidP="0023192F">
      <w:pPr>
        <w:autoSpaceDE w:val="0"/>
        <w:autoSpaceDN w:val="0"/>
        <w:adjustRightInd w:val="0"/>
        <w:jc w:val="both"/>
        <w:rPr>
          <w:rFonts w:ascii="Arial" w:hAnsi="Arial" w:cs="Arial"/>
          <w:color w:val="000000"/>
        </w:rPr>
      </w:pPr>
    </w:p>
    <w:p w14:paraId="39FF2113" w14:textId="77777777" w:rsidR="0023192F" w:rsidRPr="00111DC6" w:rsidRDefault="0023192F" w:rsidP="0023192F">
      <w:pPr>
        <w:autoSpaceDE w:val="0"/>
        <w:autoSpaceDN w:val="0"/>
        <w:adjustRightInd w:val="0"/>
        <w:jc w:val="both"/>
        <w:rPr>
          <w:rFonts w:ascii="Arial" w:hAnsi="Arial" w:cs="Arial"/>
          <w:b/>
          <w:bCs/>
          <w:color w:val="000000"/>
        </w:rPr>
      </w:pPr>
      <w:r w:rsidRPr="00111DC6">
        <w:rPr>
          <w:rFonts w:ascii="Arial" w:hAnsi="Arial" w:cs="Arial"/>
          <w:b/>
          <w:bCs/>
          <w:color w:val="000000"/>
        </w:rPr>
        <w:t>Cuentas por pagar</w:t>
      </w:r>
    </w:p>
    <w:p w14:paraId="0BA4BB5C" w14:textId="77777777" w:rsidR="0023192F" w:rsidRPr="00111DC6" w:rsidRDefault="0023192F" w:rsidP="0023192F">
      <w:pPr>
        <w:autoSpaceDE w:val="0"/>
        <w:autoSpaceDN w:val="0"/>
        <w:adjustRightInd w:val="0"/>
        <w:jc w:val="both"/>
        <w:rPr>
          <w:rFonts w:ascii="Arial" w:hAnsi="Arial" w:cs="Arial"/>
          <w:color w:val="000000"/>
        </w:rPr>
      </w:pPr>
      <w:r w:rsidRPr="00111DC6">
        <w:rPr>
          <w:rFonts w:ascii="Arial" w:hAnsi="Arial" w:cs="Arial"/>
          <w:color w:val="000000"/>
        </w:rPr>
        <w:t>Aplica a todas las obligaciones adquiridas por el Ministerio, cuyo reconocimiento se realiza cuando exista una obligación presente derivada de hechos pasados y sea probable la salida de recursos para su cancelación, conforme a la Norma de Cuentas por Pagar del Marco Normativo para Entidades de Gobierno.</w:t>
      </w:r>
    </w:p>
    <w:p w14:paraId="49B469A6" w14:textId="77777777" w:rsidR="0023192F" w:rsidRPr="00614C4F" w:rsidRDefault="0023192F" w:rsidP="0023192F">
      <w:pPr>
        <w:autoSpaceDE w:val="0"/>
        <w:autoSpaceDN w:val="0"/>
        <w:adjustRightInd w:val="0"/>
        <w:jc w:val="both"/>
        <w:rPr>
          <w:rFonts w:ascii="Arial" w:hAnsi="Arial" w:cs="Arial"/>
          <w:color w:val="000000"/>
        </w:rPr>
      </w:pPr>
    </w:p>
    <w:p w14:paraId="2945EC1C" w14:textId="77777777" w:rsidR="0023192F" w:rsidRPr="00111DC6" w:rsidRDefault="0023192F" w:rsidP="0023192F">
      <w:pPr>
        <w:autoSpaceDE w:val="0"/>
        <w:autoSpaceDN w:val="0"/>
        <w:adjustRightInd w:val="0"/>
        <w:jc w:val="both"/>
        <w:rPr>
          <w:rFonts w:ascii="Arial" w:hAnsi="Arial" w:cs="Arial"/>
          <w:b/>
          <w:bCs/>
          <w:color w:val="000000"/>
        </w:rPr>
      </w:pPr>
      <w:r w:rsidRPr="00111DC6">
        <w:rPr>
          <w:rFonts w:ascii="Arial" w:hAnsi="Arial" w:cs="Arial"/>
          <w:b/>
          <w:bCs/>
          <w:color w:val="000000"/>
        </w:rPr>
        <w:t>Beneficios a empleados</w:t>
      </w:r>
    </w:p>
    <w:p w14:paraId="7A7FA9BD" w14:textId="77777777" w:rsidR="0023192F" w:rsidRPr="00111DC6" w:rsidRDefault="0023192F" w:rsidP="0023192F">
      <w:pPr>
        <w:autoSpaceDE w:val="0"/>
        <w:autoSpaceDN w:val="0"/>
        <w:adjustRightInd w:val="0"/>
        <w:jc w:val="both"/>
        <w:rPr>
          <w:rFonts w:ascii="Arial" w:hAnsi="Arial" w:cs="Arial"/>
          <w:color w:val="000000"/>
        </w:rPr>
      </w:pPr>
      <w:r w:rsidRPr="00111DC6">
        <w:rPr>
          <w:rFonts w:ascii="Arial" w:hAnsi="Arial" w:cs="Arial"/>
          <w:color w:val="000000"/>
        </w:rPr>
        <w:t>Aplica a las retribuciones otorgadas a los servidores públicos y pensionados del Ministerio a cambio de sus servicios, incluyendo beneficios de corto plazo, largo plazo y beneficios post empleo, conforme a la normativa vigente.</w:t>
      </w:r>
    </w:p>
    <w:p w14:paraId="0E9FA103" w14:textId="77777777" w:rsidR="0023192F" w:rsidRPr="00614C4F" w:rsidRDefault="0023192F" w:rsidP="0023192F">
      <w:pPr>
        <w:autoSpaceDE w:val="0"/>
        <w:autoSpaceDN w:val="0"/>
        <w:adjustRightInd w:val="0"/>
        <w:jc w:val="both"/>
        <w:rPr>
          <w:rFonts w:ascii="Arial" w:hAnsi="Arial" w:cs="Arial"/>
          <w:color w:val="000000"/>
        </w:rPr>
      </w:pPr>
    </w:p>
    <w:p w14:paraId="1CF0B28E" w14:textId="77777777" w:rsidR="0023192F" w:rsidRPr="00111DC6" w:rsidRDefault="0023192F" w:rsidP="0023192F">
      <w:pPr>
        <w:autoSpaceDE w:val="0"/>
        <w:autoSpaceDN w:val="0"/>
        <w:adjustRightInd w:val="0"/>
        <w:jc w:val="both"/>
        <w:rPr>
          <w:rFonts w:ascii="Arial" w:hAnsi="Arial" w:cs="Arial"/>
          <w:b/>
          <w:bCs/>
          <w:color w:val="000000"/>
        </w:rPr>
      </w:pPr>
      <w:r w:rsidRPr="00111DC6">
        <w:rPr>
          <w:rFonts w:ascii="Arial" w:hAnsi="Arial" w:cs="Arial"/>
          <w:b/>
          <w:bCs/>
          <w:color w:val="000000"/>
        </w:rPr>
        <w:t>Provisiones</w:t>
      </w:r>
    </w:p>
    <w:p w14:paraId="58FEA97B" w14:textId="77777777" w:rsidR="0023192F" w:rsidRPr="00614C4F" w:rsidRDefault="0023192F" w:rsidP="0023192F">
      <w:pPr>
        <w:autoSpaceDE w:val="0"/>
        <w:autoSpaceDN w:val="0"/>
        <w:adjustRightInd w:val="0"/>
        <w:jc w:val="both"/>
        <w:rPr>
          <w:rFonts w:ascii="Arial" w:hAnsi="Arial" w:cs="Arial"/>
          <w:color w:val="000000"/>
        </w:rPr>
      </w:pPr>
      <w:r w:rsidRPr="00111DC6">
        <w:rPr>
          <w:rFonts w:ascii="Arial" w:hAnsi="Arial" w:cs="Arial"/>
          <w:color w:val="000000"/>
        </w:rPr>
        <w:t>Establece los lineamientos para el reconocimiento de obligaciones presentes surgidas de sucesos pasados, cuando exista incertidumbre respecto a su cuantía o vencimiento, en aplicación de la Norma de Provisiones del Marco Normativo para Entidades de Gobierno.</w:t>
      </w:r>
    </w:p>
    <w:p w14:paraId="3CB8C0DB" w14:textId="77777777" w:rsidR="0023192F" w:rsidRPr="00614C4F" w:rsidRDefault="0023192F" w:rsidP="0023192F">
      <w:pPr>
        <w:autoSpaceDE w:val="0"/>
        <w:autoSpaceDN w:val="0"/>
        <w:adjustRightInd w:val="0"/>
        <w:jc w:val="both"/>
        <w:rPr>
          <w:rFonts w:ascii="Arial" w:hAnsi="Arial" w:cs="Arial"/>
          <w:color w:val="000000"/>
        </w:rPr>
      </w:pPr>
    </w:p>
    <w:p w14:paraId="16CB5DFD" w14:textId="77777777" w:rsidR="0023192F" w:rsidRPr="00111DC6" w:rsidRDefault="0023192F" w:rsidP="0023192F">
      <w:pPr>
        <w:autoSpaceDE w:val="0"/>
        <w:autoSpaceDN w:val="0"/>
        <w:adjustRightInd w:val="0"/>
        <w:jc w:val="both"/>
        <w:rPr>
          <w:rFonts w:ascii="Arial" w:hAnsi="Arial" w:cs="Arial"/>
          <w:b/>
          <w:bCs/>
          <w:color w:val="000000"/>
        </w:rPr>
      </w:pPr>
      <w:r w:rsidRPr="00111DC6">
        <w:rPr>
          <w:rFonts w:ascii="Arial" w:hAnsi="Arial" w:cs="Arial"/>
          <w:b/>
          <w:bCs/>
          <w:color w:val="000000"/>
        </w:rPr>
        <w:t>Ingresos de transacciones sin contraprestación</w:t>
      </w:r>
    </w:p>
    <w:p w14:paraId="12E170E1" w14:textId="77777777" w:rsidR="0023192F" w:rsidRPr="00111DC6" w:rsidRDefault="0023192F" w:rsidP="0023192F">
      <w:pPr>
        <w:autoSpaceDE w:val="0"/>
        <w:autoSpaceDN w:val="0"/>
        <w:adjustRightInd w:val="0"/>
        <w:jc w:val="both"/>
        <w:rPr>
          <w:rFonts w:ascii="Arial" w:hAnsi="Arial" w:cs="Arial"/>
          <w:color w:val="000000"/>
        </w:rPr>
      </w:pPr>
      <w:r w:rsidRPr="00111DC6">
        <w:rPr>
          <w:rFonts w:ascii="Arial" w:hAnsi="Arial" w:cs="Arial"/>
          <w:color w:val="000000"/>
        </w:rPr>
        <w:t>Define los criterios para el reconocimiento y medición de ingresos provenientes de transferencias, contribuciones, tasas, asignaciones presupuestales u otras transacciones sin contraprestación, conforme a la Norma de Ingresos sin Contraprestación del Marco Normativo para Entidades de Gobierno.</w:t>
      </w:r>
    </w:p>
    <w:p w14:paraId="6DB42387" w14:textId="77777777" w:rsidR="0023192F" w:rsidRPr="00111DC6" w:rsidRDefault="0023192F" w:rsidP="0023192F">
      <w:pPr>
        <w:autoSpaceDE w:val="0"/>
        <w:autoSpaceDN w:val="0"/>
        <w:adjustRightInd w:val="0"/>
        <w:jc w:val="both"/>
        <w:rPr>
          <w:rFonts w:ascii="Arial" w:hAnsi="Arial" w:cs="Arial"/>
          <w:color w:val="000000"/>
        </w:rPr>
      </w:pPr>
      <w:r w:rsidRPr="00111DC6">
        <w:rPr>
          <w:rFonts w:ascii="Arial" w:hAnsi="Arial" w:cs="Arial"/>
          <w:color w:val="000000"/>
        </w:rPr>
        <w:t>Igualmente, se establecen las políticas de operación necesarias para garantizar el adecuado registro, medición, presentación y revelación de estos ingresos en los estados financieros.</w:t>
      </w:r>
    </w:p>
    <w:p w14:paraId="459BFC6F" w14:textId="77777777" w:rsidR="00E07273" w:rsidRPr="00614C4F" w:rsidRDefault="00E07273" w:rsidP="00E07273">
      <w:pPr>
        <w:autoSpaceDE w:val="0"/>
        <w:autoSpaceDN w:val="0"/>
        <w:adjustRightInd w:val="0"/>
        <w:rPr>
          <w:rFonts w:ascii="Arial" w:hAnsi="Arial" w:cs="Arial"/>
          <w:color w:val="000000"/>
        </w:rPr>
      </w:pPr>
    </w:p>
    <w:p w14:paraId="0C300FBC" w14:textId="77777777" w:rsidR="00E07273" w:rsidRPr="00614C4F" w:rsidRDefault="00E07273" w:rsidP="00E07273">
      <w:pPr>
        <w:autoSpaceDE w:val="0"/>
        <w:autoSpaceDN w:val="0"/>
        <w:adjustRightInd w:val="0"/>
        <w:rPr>
          <w:rFonts w:ascii="Arial" w:hAnsi="Arial" w:cs="Arial"/>
          <w:color w:val="000000"/>
        </w:rPr>
      </w:pPr>
      <w:r w:rsidRPr="00614C4F">
        <w:rPr>
          <w:rFonts w:ascii="Arial" w:hAnsi="Arial" w:cs="Arial"/>
          <w:noProof/>
        </w:rPr>
        <w:drawing>
          <wp:inline distT="0" distB="0" distL="0" distR="0" wp14:anchorId="59980FC7" wp14:editId="39A23B28">
            <wp:extent cx="5612130" cy="2461260"/>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2130" cy="2461260"/>
                    </a:xfrm>
                    <a:prstGeom prst="rect">
                      <a:avLst/>
                    </a:prstGeom>
                    <a:noFill/>
                    <a:ln>
                      <a:noFill/>
                    </a:ln>
                  </pic:spPr>
                </pic:pic>
              </a:graphicData>
            </a:graphic>
          </wp:inline>
        </w:drawing>
      </w:r>
    </w:p>
    <w:p w14:paraId="2AD857DF" w14:textId="77777777" w:rsidR="00E07273" w:rsidRPr="00614C4F" w:rsidRDefault="00E07273" w:rsidP="00E07273">
      <w:pPr>
        <w:autoSpaceDE w:val="0"/>
        <w:autoSpaceDN w:val="0"/>
        <w:adjustRightInd w:val="0"/>
        <w:rPr>
          <w:rFonts w:ascii="Arial" w:hAnsi="Arial" w:cs="Arial"/>
          <w:color w:val="000000"/>
        </w:rPr>
      </w:pPr>
    </w:p>
    <w:p w14:paraId="48AFBECF" w14:textId="77777777" w:rsidR="00E07273" w:rsidRPr="00614C4F" w:rsidRDefault="00E07273" w:rsidP="00E07273">
      <w:pPr>
        <w:autoSpaceDE w:val="0"/>
        <w:autoSpaceDN w:val="0"/>
        <w:adjustRightInd w:val="0"/>
        <w:rPr>
          <w:rFonts w:ascii="Arial" w:hAnsi="Arial" w:cs="Arial"/>
          <w:color w:val="000000"/>
        </w:rPr>
      </w:pPr>
    </w:p>
    <w:p w14:paraId="1937D8E7" w14:textId="77777777" w:rsidR="00E07273" w:rsidRPr="00614C4F" w:rsidRDefault="00E07273" w:rsidP="00E07273">
      <w:pPr>
        <w:autoSpaceDE w:val="0"/>
        <w:autoSpaceDN w:val="0"/>
        <w:adjustRightInd w:val="0"/>
        <w:rPr>
          <w:rFonts w:ascii="Arial" w:hAnsi="Arial" w:cs="Arial"/>
          <w:color w:val="000000"/>
        </w:rPr>
      </w:pPr>
    </w:p>
    <w:p w14:paraId="0E88D742" w14:textId="77777777" w:rsidR="00E07273" w:rsidRPr="00614C4F" w:rsidRDefault="00E07273" w:rsidP="00E07273">
      <w:pPr>
        <w:autoSpaceDE w:val="0"/>
        <w:autoSpaceDN w:val="0"/>
        <w:adjustRightInd w:val="0"/>
        <w:rPr>
          <w:rFonts w:ascii="Arial" w:hAnsi="Arial" w:cs="Arial"/>
          <w:color w:val="000000"/>
        </w:rPr>
      </w:pPr>
      <w:r w:rsidRPr="00614C4F">
        <w:rPr>
          <w:rFonts w:ascii="Arial" w:hAnsi="Arial" w:cs="Arial"/>
          <w:noProof/>
        </w:rPr>
        <w:lastRenderedPageBreak/>
        <w:drawing>
          <wp:inline distT="0" distB="0" distL="0" distR="0" wp14:anchorId="1FC43CA8" wp14:editId="4657CBAD">
            <wp:extent cx="5612130" cy="2915285"/>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2130" cy="2915285"/>
                    </a:xfrm>
                    <a:prstGeom prst="rect">
                      <a:avLst/>
                    </a:prstGeom>
                    <a:noFill/>
                    <a:ln>
                      <a:noFill/>
                    </a:ln>
                  </pic:spPr>
                </pic:pic>
              </a:graphicData>
            </a:graphic>
          </wp:inline>
        </w:drawing>
      </w:r>
    </w:p>
    <w:p w14:paraId="32B6C170" w14:textId="77777777" w:rsidR="00E07273" w:rsidRPr="00614C4F" w:rsidRDefault="00E07273" w:rsidP="00E07273">
      <w:pPr>
        <w:autoSpaceDE w:val="0"/>
        <w:autoSpaceDN w:val="0"/>
        <w:adjustRightInd w:val="0"/>
        <w:rPr>
          <w:rFonts w:ascii="Arial" w:hAnsi="Arial" w:cs="Arial"/>
          <w:b/>
          <w:bCs/>
          <w:i/>
          <w:iCs/>
          <w:color w:val="000000"/>
          <w:u w:val="single"/>
        </w:rPr>
      </w:pPr>
    </w:p>
    <w:p w14:paraId="2827C3F3" w14:textId="77777777" w:rsidR="00E07273" w:rsidRPr="00614C4F" w:rsidRDefault="00E07273" w:rsidP="00E07273">
      <w:pPr>
        <w:autoSpaceDE w:val="0"/>
        <w:autoSpaceDN w:val="0"/>
        <w:adjustRightInd w:val="0"/>
        <w:jc w:val="both"/>
        <w:rPr>
          <w:rFonts w:ascii="Arial" w:hAnsi="Arial" w:cs="Arial"/>
          <w:color w:val="000000"/>
        </w:rPr>
      </w:pPr>
      <w:r w:rsidRPr="00614C4F">
        <w:rPr>
          <w:rFonts w:ascii="Arial" w:hAnsi="Arial" w:cs="Arial"/>
          <w:noProof/>
        </w:rPr>
        <w:drawing>
          <wp:inline distT="0" distB="0" distL="0" distR="0" wp14:anchorId="312D931A" wp14:editId="3C710B76">
            <wp:extent cx="5612130" cy="1414145"/>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2130" cy="1414145"/>
                    </a:xfrm>
                    <a:prstGeom prst="rect">
                      <a:avLst/>
                    </a:prstGeom>
                    <a:noFill/>
                    <a:ln>
                      <a:noFill/>
                    </a:ln>
                  </pic:spPr>
                </pic:pic>
              </a:graphicData>
            </a:graphic>
          </wp:inline>
        </w:drawing>
      </w:r>
    </w:p>
    <w:p w14:paraId="18950816" w14:textId="77777777" w:rsidR="00E07273" w:rsidRPr="00614C4F" w:rsidRDefault="00E07273" w:rsidP="00E07273">
      <w:pPr>
        <w:autoSpaceDE w:val="0"/>
        <w:autoSpaceDN w:val="0"/>
        <w:adjustRightInd w:val="0"/>
        <w:jc w:val="both"/>
        <w:rPr>
          <w:rFonts w:ascii="Arial" w:hAnsi="Arial" w:cs="Arial"/>
          <w:color w:val="000000"/>
        </w:rPr>
      </w:pPr>
    </w:p>
    <w:p w14:paraId="2864006C" w14:textId="77777777" w:rsidR="00E07273" w:rsidRPr="00614C4F" w:rsidRDefault="00E07273" w:rsidP="00E07273">
      <w:pPr>
        <w:autoSpaceDE w:val="0"/>
        <w:autoSpaceDN w:val="0"/>
        <w:adjustRightInd w:val="0"/>
        <w:jc w:val="both"/>
        <w:rPr>
          <w:rFonts w:ascii="Arial" w:hAnsi="Arial" w:cs="Arial"/>
          <w:color w:val="000000"/>
        </w:rPr>
      </w:pPr>
      <w:r w:rsidRPr="00614C4F">
        <w:rPr>
          <w:rFonts w:ascii="Arial" w:hAnsi="Arial" w:cs="Arial"/>
          <w:noProof/>
        </w:rPr>
        <w:drawing>
          <wp:inline distT="0" distB="0" distL="0" distR="0" wp14:anchorId="57D17E7D" wp14:editId="1AEE6C56">
            <wp:extent cx="5612130" cy="2682240"/>
            <wp:effectExtent l="0" t="0" r="7620" b="381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2130" cy="2682240"/>
                    </a:xfrm>
                    <a:prstGeom prst="rect">
                      <a:avLst/>
                    </a:prstGeom>
                    <a:noFill/>
                    <a:ln>
                      <a:noFill/>
                    </a:ln>
                  </pic:spPr>
                </pic:pic>
              </a:graphicData>
            </a:graphic>
          </wp:inline>
        </w:drawing>
      </w:r>
    </w:p>
    <w:p w14:paraId="1F70ED34" w14:textId="77777777" w:rsidR="00E07273" w:rsidRPr="00614C4F" w:rsidRDefault="00E07273" w:rsidP="00E07273">
      <w:pPr>
        <w:autoSpaceDE w:val="0"/>
        <w:autoSpaceDN w:val="0"/>
        <w:adjustRightInd w:val="0"/>
        <w:jc w:val="both"/>
        <w:rPr>
          <w:rFonts w:ascii="Arial" w:hAnsi="Arial" w:cs="Arial"/>
          <w:color w:val="000000"/>
        </w:rPr>
      </w:pPr>
      <w:r w:rsidRPr="00614C4F">
        <w:rPr>
          <w:rFonts w:ascii="Arial" w:hAnsi="Arial" w:cs="Arial"/>
          <w:noProof/>
        </w:rPr>
        <w:lastRenderedPageBreak/>
        <w:drawing>
          <wp:inline distT="0" distB="0" distL="0" distR="0" wp14:anchorId="47BEDA6F" wp14:editId="7FCEC131">
            <wp:extent cx="5612130" cy="1414145"/>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2130" cy="1414145"/>
                    </a:xfrm>
                    <a:prstGeom prst="rect">
                      <a:avLst/>
                    </a:prstGeom>
                    <a:noFill/>
                    <a:ln>
                      <a:noFill/>
                    </a:ln>
                  </pic:spPr>
                </pic:pic>
              </a:graphicData>
            </a:graphic>
          </wp:inline>
        </w:drawing>
      </w:r>
    </w:p>
    <w:p w14:paraId="4A489FAF" w14:textId="77777777" w:rsidR="00E07273" w:rsidRPr="00614C4F" w:rsidRDefault="00E07273" w:rsidP="00E07273">
      <w:pPr>
        <w:autoSpaceDE w:val="0"/>
        <w:autoSpaceDN w:val="0"/>
        <w:adjustRightInd w:val="0"/>
        <w:jc w:val="both"/>
        <w:rPr>
          <w:rFonts w:ascii="Arial" w:hAnsi="Arial" w:cs="Arial"/>
          <w:color w:val="000000"/>
        </w:rPr>
      </w:pPr>
    </w:p>
    <w:p w14:paraId="5F22D477" w14:textId="77777777" w:rsidR="00E07273" w:rsidRPr="00614C4F" w:rsidRDefault="00E07273" w:rsidP="00E07273">
      <w:pPr>
        <w:autoSpaceDE w:val="0"/>
        <w:autoSpaceDN w:val="0"/>
        <w:adjustRightInd w:val="0"/>
        <w:jc w:val="both"/>
        <w:rPr>
          <w:rFonts w:ascii="Arial" w:hAnsi="Arial" w:cs="Arial"/>
          <w:color w:val="000000"/>
        </w:rPr>
      </w:pPr>
    </w:p>
    <w:p w14:paraId="563DB58B" w14:textId="77777777" w:rsidR="00E07273" w:rsidRPr="00614C4F" w:rsidRDefault="00E07273" w:rsidP="00E07273">
      <w:pPr>
        <w:autoSpaceDE w:val="0"/>
        <w:autoSpaceDN w:val="0"/>
        <w:adjustRightInd w:val="0"/>
        <w:jc w:val="both"/>
        <w:rPr>
          <w:rFonts w:ascii="Arial" w:hAnsi="Arial" w:cs="Arial"/>
          <w:color w:val="000000"/>
        </w:rPr>
      </w:pPr>
      <w:r w:rsidRPr="00614C4F">
        <w:rPr>
          <w:rFonts w:ascii="Arial" w:hAnsi="Arial" w:cs="Arial"/>
          <w:noProof/>
        </w:rPr>
        <w:drawing>
          <wp:inline distT="0" distB="0" distL="0" distR="0" wp14:anchorId="39D67215" wp14:editId="72E35E13">
            <wp:extent cx="5612130" cy="1837055"/>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2130" cy="1837055"/>
                    </a:xfrm>
                    <a:prstGeom prst="rect">
                      <a:avLst/>
                    </a:prstGeom>
                    <a:noFill/>
                    <a:ln>
                      <a:noFill/>
                    </a:ln>
                  </pic:spPr>
                </pic:pic>
              </a:graphicData>
            </a:graphic>
          </wp:inline>
        </w:drawing>
      </w:r>
    </w:p>
    <w:p w14:paraId="186A66F2" w14:textId="77777777" w:rsidR="00E07273" w:rsidRPr="00614C4F" w:rsidRDefault="00E07273" w:rsidP="00E07273">
      <w:pPr>
        <w:autoSpaceDE w:val="0"/>
        <w:autoSpaceDN w:val="0"/>
        <w:adjustRightInd w:val="0"/>
        <w:jc w:val="both"/>
        <w:rPr>
          <w:rFonts w:ascii="Arial" w:hAnsi="Arial" w:cs="Arial"/>
          <w:color w:val="000000"/>
        </w:rPr>
      </w:pPr>
    </w:p>
    <w:p w14:paraId="44FC1666" w14:textId="77777777" w:rsidR="00E07273" w:rsidRPr="00614C4F" w:rsidRDefault="00E07273" w:rsidP="00E07273">
      <w:pPr>
        <w:autoSpaceDE w:val="0"/>
        <w:autoSpaceDN w:val="0"/>
        <w:adjustRightInd w:val="0"/>
        <w:jc w:val="both"/>
        <w:rPr>
          <w:rFonts w:ascii="Arial" w:hAnsi="Arial" w:cs="Arial"/>
          <w:color w:val="000000"/>
        </w:rPr>
      </w:pPr>
    </w:p>
    <w:p w14:paraId="15F421A5" w14:textId="77777777" w:rsidR="00E07273" w:rsidRPr="00614C4F" w:rsidRDefault="00E07273" w:rsidP="00E07273">
      <w:pPr>
        <w:rPr>
          <w:rFonts w:ascii="Arial" w:hAnsi="Arial" w:cs="Arial"/>
          <w:b/>
          <w:bCs/>
        </w:rPr>
      </w:pPr>
      <w:r w:rsidRPr="00614C4F">
        <w:rPr>
          <w:rFonts w:ascii="Arial" w:hAnsi="Arial" w:cs="Arial"/>
          <w:b/>
          <w:bCs/>
        </w:rPr>
        <w:t>4.3 ORGANIZACIÓN ADMINISTRATIVA</w:t>
      </w:r>
    </w:p>
    <w:p w14:paraId="51BB8192" w14:textId="77777777" w:rsidR="00E07273" w:rsidRPr="00614C4F" w:rsidRDefault="00E07273" w:rsidP="00E07273">
      <w:pPr>
        <w:jc w:val="both"/>
        <w:rPr>
          <w:rFonts w:ascii="Arial" w:hAnsi="Arial" w:cs="Arial"/>
        </w:rPr>
      </w:pPr>
      <w:r w:rsidRPr="00614C4F">
        <w:rPr>
          <w:rFonts w:ascii="Arial" w:hAnsi="Arial" w:cs="Arial"/>
        </w:rPr>
        <w:t>La Subdirección Administrativa y Financiera tiene a su cargo el proceso de presentación de la información financiera a través de los Grupos de Contabilidad, Presupuesto y Tesorería, la cual se documenta, evalúa y actualiza de conformidad con los requisitos del Sistema Integrado de Información Financiera SIIF Nación. Min ambiente cuenta con los recursos logísticos y personal preparado, capacitado e idóneo para realizan las actividades de identificación, clasificación, registro, revelación, análisis, presentación, interpretación y publicación de la información contable.</w:t>
      </w:r>
    </w:p>
    <w:p w14:paraId="21669495" w14:textId="77777777" w:rsidR="00E07273" w:rsidRPr="00614C4F" w:rsidRDefault="00E07273" w:rsidP="00E07273">
      <w:pPr>
        <w:rPr>
          <w:rFonts w:ascii="Arial" w:hAnsi="Arial" w:cs="Arial"/>
          <w:b/>
          <w:bCs/>
        </w:rPr>
      </w:pPr>
      <w:r w:rsidRPr="00614C4F">
        <w:rPr>
          <w:rFonts w:ascii="Arial" w:hAnsi="Arial" w:cs="Arial"/>
          <w:b/>
          <w:bCs/>
        </w:rPr>
        <w:t>4.4 PROCESO CONTABLE</w:t>
      </w:r>
    </w:p>
    <w:p w14:paraId="775EEA19"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rPr>
        <w:t>El proceso contable es el conjunto ordenado de etapas, cuyo objetivo es registrar los hechos económicos conforme a los criterios de reconocimiento, medición y</w:t>
      </w:r>
    </w:p>
    <w:p w14:paraId="0F47B659"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rPr>
        <w:t>revelación establecidos en los respectivos marcos normativos, de modo que la</w:t>
      </w:r>
    </w:p>
    <w:p w14:paraId="4D2B3226" w14:textId="77777777" w:rsidR="00E07273" w:rsidRPr="00614C4F" w:rsidRDefault="00E07273" w:rsidP="00E07273">
      <w:pPr>
        <w:autoSpaceDE w:val="0"/>
        <w:autoSpaceDN w:val="0"/>
        <w:adjustRightInd w:val="0"/>
        <w:jc w:val="both"/>
        <w:rPr>
          <w:rFonts w:ascii="Arial" w:hAnsi="Arial" w:cs="Arial"/>
        </w:rPr>
      </w:pPr>
      <w:r w:rsidRPr="00614C4F">
        <w:rPr>
          <w:rFonts w:ascii="Arial" w:hAnsi="Arial" w:cs="Arial"/>
        </w:rPr>
        <w:t>información financiera que se genere atienda las características cualitativas definidas en ellos</w:t>
      </w:r>
    </w:p>
    <w:p w14:paraId="0D2FB007" w14:textId="77777777" w:rsidR="00E07273" w:rsidRPr="00614C4F" w:rsidRDefault="00E07273" w:rsidP="00E07273">
      <w:pPr>
        <w:jc w:val="both"/>
        <w:rPr>
          <w:rFonts w:ascii="Arial" w:hAnsi="Arial" w:cs="Arial"/>
        </w:rPr>
      </w:pPr>
    </w:p>
    <w:p w14:paraId="7980B64F" w14:textId="77777777" w:rsidR="00E07273" w:rsidRPr="00614C4F" w:rsidRDefault="00E07273" w:rsidP="00E07273">
      <w:pPr>
        <w:jc w:val="both"/>
        <w:rPr>
          <w:rFonts w:ascii="Arial" w:hAnsi="Arial" w:cs="Arial"/>
        </w:rPr>
      </w:pPr>
      <w:r w:rsidRPr="00614C4F">
        <w:rPr>
          <w:rFonts w:ascii="Arial" w:hAnsi="Arial" w:cs="Arial"/>
        </w:rPr>
        <w:t xml:space="preserve">El proceso contable, debe interrelacionase con los demás procesos de la Entidad. Los procesos a cargo de las diferentes áreas que conforman la estructura organizacional de </w:t>
      </w:r>
      <w:proofErr w:type="spellStart"/>
      <w:r w:rsidRPr="00614C4F">
        <w:rPr>
          <w:rFonts w:ascii="Arial" w:hAnsi="Arial" w:cs="Arial"/>
        </w:rPr>
        <w:t>Minambiente</w:t>
      </w:r>
      <w:proofErr w:type="spellEnd"/>
      <w:r w:rsidRPr="00614C4F">
        <w:rPr>
          <w:rFonts w:ascii="Arial" w:hAnsi="Arial" w:cs="Arial"/>
        </w:rPr>
        <w:t>, que realicen operaciones susceptibles de registro contable, deben considerar en los procesos y procedimientos del SIIF Nación, la interrelación directa o indirecta con el proceso contable.</w:t>
      </w:r>
    </w:p>
    <w:p w14:paraId="59DEF6A0" w14:textId="77777777" w:rsidR="00E07273" w:rsidRPr="00614C4F" w:rsidRDefault="00E07273" w:rsidP="00E07273">
      <w:pPr>
        <w:jc w:val="both"/>
        <w:rPr>
          <w:rFonts w:ascii="Arial" w:hAnsi="Arial" w:cs="Arial"/>
        </w:rPr>
      </w:pPr>
      <w:r w:rsidRPr="00614C4F">
        <w:rPr>
          <w:rFonts w:ascii="Arial" w:hAnsi="Arial" w:cs="Arial"/>
        </w:rPr>
        <w:lastRenderedPageBreak/>
        <w:t>En cumplimiento de la Resolución 191 de 2020, expedida por la Contaduría General de la Nación, el Ministerio incorpora los saldos iniciales y los movimientos de los recursos del Sistema General de Regalías, con el fin de presentar una sola información financiera, con independencia de que se ejecuten recursos de dos presupuestos y se manejen dos sistemas de información.</w:t>
      </w:r>
    </w:p>
    <w:p w14:paraId="52700389" w14:textId="77777777" w:rsidR="00E07273" w:rsidRPr="00614C4F" w:rsidRDefault="00E07273" w:rsidP="00E07273">
      <w:pPr>
        <w:jc w:val="both"/>
        <w:rPr>
          <w:rFonts w:ascii="Arial" w:hAnsi="Arial" w:cs="Arial"/>
        </w:rPr>
      </w:pPr>
    </w:p>
    <w:p w14:paraId="59A830C4" w14:textId="77777777" w:rsidR="00E07273" w:rsidRPr="00614C4F" w:rsidRDefault="00E07273" w:rsidP="00E07273">
      <w:pPr>
        <w:rPr>
          <w:rFonts w:ascii="Arial" w:hAnsi="Arial" w:cs="Arial"/>
          <w:b/>
          <w:bCs/>
        </w:rPr>
      </w:pPr>
      <w:r w:rsidRPr="00614C4F">
        <w:rPr>
          <w:rFonts w:ascii="Arial" w:hAnsi="Arial" w:cs="Arial"/>
          <w:b/>
          <w:bCs/>
        </w:rPr>
        <w:t>4.5 LISTADO DE NOTAS QUE NO APLICAN AL MINISTERIO</w:t>
      </w:r>
    </w:p>
    <w:p w14:paraId="2463A479" w14:textId="77777777" w:rsidR="00E07273" w:rsidRPr="00614C4F" w:rsidRDefault="00E07273" w:rsidP="00E07273">
      <w:pPr>
        <w:rPr>
          <w:rFonts w:ascii="Arial" w:hAnsi="Arial" w:cs="Arial"/>
          <w:b/>
          <w:bCs/>
        </w:rPr>
      </w:pPr>
    </w:p>
    <w:p w14:paraId="0FEDB44D" w14:textId="2FA7A09C" w:rsidR="00FE3C63" w:rsidRPr="00614C4F" w:rsidRDefault="4E5FC6A9" w:rsidP="00E36A50">
      <w:pPr>
        <w:jc w:val="both"/>
        <w:rPr>
          <w:rFonts w:ascii="Arial" w:hAnsi="Arial" w:cs="Arial"/>
        </w:rPr>
      </w:pPr>
      <w:r w:rsidRPr="00614C4F">
        <w:rPr>
          <w:rFonts w:ascii="Arial" w:eastAsia="Arial Nova Light" w:hAnsi="Arial" w:cs="Arial"/>
        </w:rPr>
        <w:t xml:space="preserve"> </w:t>
      </w:r>
    </w:p>
    <w:p w14:paraId="1074C2D6" w14:textId="2D8E744E" w:rsidR="008C2D28" w:rsidRPr="00614C4F" w:rsidRDefault="0A46BD24" w:rsidP="00E36A50">
      <w:pPr>
        <w:pStyle w:val="Ttulo1"/>
        <w:spacing w:line="257" w:lineRule="auto"/>
        <w:jc w:val="both"/>
        <w:rPr>
          <w:rFonts w:ascii="Arial" w:hAnsi="Arial" w:cs="Arial"/>
          <w:sz w:val="24"/>
          <w:szCs w:val="24"/>
        </w:rPr>
      </w:pPr>
      <w:r w:rsidRPr="00614C4F">
        <w:rPr>
          <w:rFonts w:ascii="Arial" w:eastAsia="Arial Nova Light" w:hAnsi="Arial" w:cs="Arial"/>
          <w:b/>
          <w:bCs/>
          <w:sz w:val="24"/>
          <w:szCs w:val="24"/>
        </w:rPr>
        <w:t>Nota 5. Efectivo y equivalentes al efectivo</w:t>
      </w:r>
    </w:p>
    <w:p w14:paraId="5C6179D0" w14:textId="0D77D5AF" w:rsidR="008C2D28" w:rsidRPr="00614C4F" w:rsidRDefault="0A46BD24" w:rsidP="00E36A50">
      <w:pPr>
        <w:jc w:val="both"/>
        <w:rPr>
          <w:rFonts w:ascii="Arial" w:hAnsi="Arial" w:cs="Arial"/>
        </w:rPr>
      </w:pPr>
      <w:r w:rsidRPr="00614C4F">
        <w:rPr>
          <w:rFonts w:ascii="Arial" w:eastAsia="Arial Nova Light" w:hAnsi="Arial" w:cs="Arial"/>
        </w:rPr>
        <w:t xml:space="preserve"> </w:t>
      </w:r>
    </w:p>
    <w:p w14:paraId="25FC181B" w14:textId="77777777" w:rsidR="00F657EB" w:rsidRPr="00614C4F" w:rsidRDefault="00F657EB" w:rsidP="00F657EB">
      <w:pPr>
        <w:jc w:val="both"/>
        <w:rPr>
          <w:rFonts w:ascii="Arial" w:eastAsia="Arial Nova Light" w:hAnsi="Arial" w:cs="Arial"/>
        </w:rPr>
      </w:pPr>
      <w:r w:rsidRPr="00614C4F">
        <w:rPr>
          <w:rFonts w:ascii="Arial" w:eastAsia="Arial Nova Light" w:hAnsi="Arial" w:cs="Arial"/>
        </w:rPr>
        <w:t>El efectivo y equivalentes al efectivo del Ministerio de Ambiente y Desarrollo Sostenible corresponde a los recursos financieros de disponibilidad inmediata destinados al cumplimiento de sus funciones misionales y administrativas.</w:t>
      </w:r>
    </w:p>
    <w:p w14:paraId="533589CA" w14:textId="77777777" w:rsidR="00F657EB" w:rsidRPr="00614C4F" w:rsidRDefault="00F657EB" w:rsidP="00F657EB">
      <w:pPr>
        <w:jc w:val="both"/>
        <w:rPr>
          <w:rFonts w:ascii="Arial" w:eastAsia="Arial Nova Light" w:hAnsi="Arial" w:cs="Arial"/>
        </w:rPr>
      </w:pPr>
    </w:p>
    <w:p w14:paraId="47F3FD3F" w14:textId="77777777" w:rsidR="00F657EB" w:rsidRPr="00614C4F" w:rsidRDefault="00F657EB" w:rsidP="00F657EB">
      <w:pPr>
        <w:jc w:val="both"/>
        <w:rPr>
          <w:rFonts w:ascii="Arial" w:eastAsia="Arial Nova Light" w:hAnsi="Arial" w:cs="Arial"/>
        </w:rPr>
      </w:pPr>
      <w:r w:rsidRPr="00614C4F">
        <w:rPr>
          <w:rFonts w:ascii="Arial" w:eastAsia="Arial Nova Light" w:hAnsi="Arial" w:cs="Arial"/>
        </w:rPr>
        <w:t>Incluye los saldos en cuentas corrientes y de ahorro abiertas en entidades financieras vigiladas, mediante las cuales el Ministerio administra directamente el recaudo y el pago de obligaciones que no son atendidas por el Ministerio de Hacienda y Crédito Público.</w:t>
      </w:r>
    </w:p>
    <w:p w14:paraId="7647452E" w14:textId="77777777" w:rsidR="00F657EB" w:rsidRPr="00614C4F" w:rsidRDefault="00F657EB" w:rsidP="00F657EB">
      <w:pPr>
        <w:jc w:val="both"/>
        <w:rPr>
          <w:rFonts w:ascii="Arial" w:eastAsia="Arial Nova Light" w:hAnsi="Arial" w:cs="Arial"/>
        </w:rPr>
      </w:pPr>
    </w:p>
    <w:p w14:paraId="51648446" w14:textId="476877BA" w:rsidR="005F299F" w:rsidRPr="00614C4F" w:rsidRDefault="00F657EB" w:rsidP="00F657EB">
      <w:pPr>
        <w:jc w:val="both"/>
        <w:rPr>
          <w:rFonts w:ascii="Arial" w:eastAsia="Arial Nova Light" w:hAnsi="Arial" w:cs="Arial"/>
        </w:rPr>
      </w:pPr>
      <w:r w:rsidRPr="00614C4F">
        <w:rPr>
          <w:rFonts w:ascii="Arial" w:eastAsia="Arial Nova Light" w:hAnsi="Arial" w:cs="Arial"/>
        </w:rPr>
        <w:t>De acuerdo con el Manual de Políticas Contables M-A-GFI-01 V6  y el Marco Normativo para Entidades de Gobierno, estos recursos se reconocen por su valor nominal y no están expuestos a riesgo significativo de variación en su valor.</w:t>
      </w:r>
    </w:p>
    <w:p w14:paraId="0C43B58F" w14:textId="77777777" w:rsidR="0023192F" w:rsidRPr="00614C4F" w:rsidRDefault="0023192F" w:rsidP="00F657EB">
      <w:pPr>
        <w:jc w:val="both"/>
        <w:rPr>
          <w:rFonts w:ascii="Arial" w:eastAsia="Arial Nova Light" w:hAnsi="Arial" w:cs="Arial"/>
        </w:rPr>
      </w:pPr>
    </w:p>
    <w:p w14:paraId="52CFE2F2" w14:textId="77777777" w:rsidR="00000C7D" w:rsidRPr="00614C4F" w:rsidRDefault="00000C7D" w:rsidP="00F657EB">
      <w:pPr>
        <w:jc w:val="both"/>
        <w:rPr>
          <w:rFonts w:ascii="Arial" w:eastAsia="Arial Nova Light" w:hAnsi="Arial" w:cs="Arial"/>
        </w:rPr>
      </w:pPr>
    </w:p>
    <w:p w14:paraId="6DDCBF92" w14:textId="71DF0E10" w:rsidR="008C2D28" w:rsidRPr="00614C4F" w:rsidRDefault="28985A22"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Composición</w:t>
      </w:r>
    </w:p>
    <w:p w14:paraId="2848700B" w14:textId="1D49A66B" w:rsidR="008C2D28" w:rsidRPr="00614C4F" w:rsidRDefault="28985A22" w:rsidP="00E36A50">
      <w:pPr>
        <w:jc w:val="both"/>
        <w:rPr>
          <w:rFonts w:ascii="Arial" w:hAnsi="Arial" w:cs="Arial"/>
        </w:rPr>
      </w:pPr>
      <w:r w:rsidRPr="00614C4F">
        <w:rPr>
          <w:rFonts w:ascii="Arial" w:eastAsia="Arial Nova Light" w:hAnsi="Arial" w:cs="Arial"/>
        </w:rPr>
        <w:t xml:space="preserve"> </w:t>
      </w:r>
    </w:p>
    <w:p w14:paraId="55B897DC" w14:textId="70F0301B" w:rsidR="008C2D28" w:rsidRPr="00614C4F" w:rsidRDefault="28985A22" w:rsidP="00E36A50">
      <w:pPr>
        <w:jc w:val="both"/>
        <w:rPr>
          <w:rFonts w:ascii="Arial" w:eastAsia="Arial Nova Light" w:hAnsi="Arial" w:cs="Arial"/>
        </w:rPr>
      </w:pPr>
      <w:r w:rsidRPr="00614C4F">
        <w:rPr>
          <w:rFonts w:ascii="Arial" w:eastAsia="Arial Nova Light" w:hAnsi="Arial" w:cs="Arial"/>
        </w:rPr>
        <w:t>Los saldos a 3</w:t>
      </w:r>
      <w:r w:rsidR="00F657EB" w:rsidRPr="00614C4F">
        <w:rPr>
          <w:rFonts w:ascii="Arial" w:eastAsia="Arial Nova Light" w:hAnsi="Arial" w:cs="Arial"/>
        </w:rPr>
        <w:t xml:space="preserve">1 de diciembre </w:t>
      </w:r>
      <w:r w:rsidRPr="00614C4F">
        <w:rPr>
          <w:rFonts w:ascii="Arial" w:eastAsia="Arial Nova Light" w:hAnsi="Arial" w:cs="Arial"/>
        </w:rPr>
        <w:t xml:space="preserve">de 2025 comparativos a 31 de </w:t>
      </w:r>
      <w:r w:rsidR="00F657EB" w:rsidRPr="00614C4F">
        <w:rPr>
          <w:rFonts w:ascii="Arial" w:eastAsia="Arial Nova Light" w:hAnsi="Arial" w:cs="Arial"/>
        </w:rPr>
        <w:t xml:space="preserve">diciembre </w:t>
      </w:r>
      <w:r w:rsidRPr="00614C4F">
        <w:rPr>
          <w:rFonts w:ascii="Arial" w:eastAsia="Arial Nova Light" w:hAnsi="Arial" w:cs="Arial"/>
        </w:rPr>
        <w:t xml:space="preserve"> de 202</w:t>
      </w:r>
      <w:r w:rsidR="00F657EB" w:rsidRPr="00614C4F">
        <w:rPr>
          <w:rFonts w:ascii="Arial" w:eastAsia="Arial Nova Light" w:hAnsi="Arial" w:cs="Arial"/>
        </w:rPr>
        <w:t>4</w:t>
      </w:r>
      <w:r w:rsidRPr="00614C4F">
        <w:rPr>
          <w:rFonts w:ascii="Arial" w:eastAsia="Arial Nova Light" w:hAnsi="Arial" w:cs="Arial"/>
        </w:rPr>
        <w:t xml:space="preserve"> están representados y clasificados en los siguientes grupos de cuentas así:</w:t>
      </w:r>
    </w:p>
    <w:p w14:paraId="6FFDE4E8" w14:textId="77777777" w:rsidR="0023192F" w:rsidRPr="00614C4F" w:rsidRDefault="0023192F" w:rsidP="00E36A50">
      <w:pPr>
        <w:jc w:val="both"/>
        <w:rPr>
          <w:rFonts w:ascii="Arial" w:eastAsia="Arial Nova Light" w:hAnsi="Arial" w:cs="Arial"/>
        </w:rPr>
      </w:pPr>
    </w:p>
    <w:p w14:paraId="51159138" w14:textId="77777777" w:rsidR="00727114" w:rsidRPr="00614C4F" w:rsidRDefault="00727114" w:rsidP="00E36A50">
      <w:pPr>
        <w:jc w:val="both"/>
        <w:rPr>
          <w:rFonts w:ascii="Arial" w:eastAsia="Arial Nova Light" w:hAnsi="Arial" w:cs="Arial"/>
        </w:rPr>
      </w:pPr>
    </w:p>
    <w:tbl>
      <w:tblPr>
        <w:tblW w:w="8877" w:type="dxa"/>
        <w:tblCellMar>
          <w:left w:w="70" w:type="dxa"/>
          <w:right w:w="70" w:type="dxa"/>
        </w:tblCellMar>
        <w:tblLook w:val="04A0" w:firstRow="1" w:lastRow="0" w:firstColumn="1" w:lastColumn="0" w:noHBand="0" w:noVBand="1"/>
      </w:tblPr>
      <w:tblGrid>
        <w:gridCol w:w="1112"/>
        <w:gridCol w:w="2910"/>
        <w:gridCol w:w="1300"/>
        <w:gridCol w:w="1294"/>
        <w:gridCol w:w="1294"/>
        <w:gridCol w:w="967"/>
      </w:tblGrid>
      <w:tr w:rsidR="00727114" w:rsidRPr="00953B63" w14:paraId="2C47E3EB" w14:textId="77777777" w:rsidTr="0012589E">
        <w:trPr>
          <w:trHeight w:val="532"/>
        </w:trPr>
        <w:tc>
          <w:tcPr>
            <w:tcW w:w="111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D035ECC" w14:textId="77777777" w:rsidR="00727114" w:rsidRPr="00953B63" w:rsidRDefault="00727114">
            <w:pPr>
              <w:jc w:val="center"/>
              <w:rPr>
                <w:rFonts w:ascii="Arial" w:hAnsi="Arial" w:cs="Arial"/>
                <w:b/>
                <w:bCs/>
                <w:color w:val="000000"/>
                <w:sz w:val="16"/>
                <w:szCs w:val="16"/>
                <w:lang w:eastAsia="es-CO"/>
              </w:rPr>
            </w:pPr>
            <w:r w:rsidRPr="00953B63">
              <w:rPr>
                <w:rFonts w:ascii="Arial" w:hAnsi="Arial" w:cs="Arial"/>
                <w:b/>
                <w:bCs/>
                <w:color w:val="000000"/>
                <w:sz w:val="16"/>
                <w:szCs w:val="16"/>
              </w:rPr>
              <w:t>CODIGO CONTABLE</w:t>
            </w:r>
          </w:p>
        </w:tc>
        <w:tc>
          <w:tcPr>
            <w:tcW w:w="2910" w:type="dxa"/>
            <w:tcBorders>
              <w:top w:val="single" w:sz="4" w:space="0" w:color="auto"/>
              <w:left w:val="nil"/>
              <w:bottom w:val="single" w:sz="4" w:space="0" w:color="auto"/>
              <w:right w:val="single" w:sz="4" w:space="0" w:color="auto"/>
            </w:tcBorders>
            <w:shd w:val="clear" w:color="000000" w:fill="FFFFFF"/>
            <w:vAlign w:val="center"/>
            <w:hideMark/>
          </w:tcPr>
          <w:p w14:paraId="355898B1" w14:textId="77777777" w:rsidR="00727114" w:rsidRPr="00953B63" w:rsidRDefault="00727114">
            <w:pPr>
              <w:jc w:val="center"/>
              <w:rPr>
                <w:rFonts w:ascii="Arial" w:hAnsi="Arial" w:cs="Arial"/>
                <w:b/>
                <w:bCs/>
                <w:color w:val="000000"/>
                <w:sz w:val="16"/>
                <w:szCs w:val="16"/>
              </w:rPr>
            </w:pPr>
            <w:r w:rsidRPr="00953B63">
              <w:rPr>
                <w:rFonts w:ascii="Arial" w:hAnsi="Arial" w:cs="Arial"/>
                <w:b/>
                <w:bCs/>
                <w:color w:val="000000"/>
                <w:sz w:val="16"/>
                <w:szCs w:val="16"/>
              </w:rPr>
              <w:t>CONCEPTO</w:t>
            </w:r>
          </w:p>
        </w:tc>
        <w:tc>
          <w:tcPr>
            <w:tcW w:w="1300" w:type="dxa"/>
            <w:tcBorders>
              <w:top w:val="single" w:sz="4" w:space="0" w:color="auto"/>
              <w:left w:val="nil"/>
              <w:bottom w:val="single" w:sz="4" w:space="0" w:color="auto"/>
              <w:right w:val="single" w:sz="4" w:space="0" w:color="auto"/>
            </w:tcBorders>
            <w:shd w:val="clear" w:color="000000" w:fill="FFFFFF"/>
            <w:vAlign w:val="center"/>
            <w:hideMark/>
          </w:tcPr>
          <w:p w14:paraId="22E69D63" w14:textId="77777777" w:rsidR="00727114" w:rsidRPr="00953B63" w:rsidRDefault="00727114">
            <w:pPr>
              <w:jc w:val="center"/>
              <w:rPr>
                <w:rFonts w:ascii="Arial" w:hAnsi="Arial" w:cs="Arial"/>
                <w:b/>
                <w:bCs/>
                <w:color w:val="000000"/>
                <w:sz w:val="16"/>
                <w:szCs w:val="16"/>
              </w:rPr>
            </w:pPr>
            <w:r w:rsidRPr="00953B63">
              <w:rPr>
                <w:rFonts w:ascii="Arial" w:hAnsi="Arial" w:cs="Arial"/>
                <w:b/>
                <w:bCs/>
                <w:color w:val="000000"/>
                <w:sz w:val="16"/>
                <w:szCs w:val="16"/>
              </w:rPr>
              <w:t>Diciembre 2025</w:t>
            </w:r>
          </w:p>
        </w:tc>
        <w:tc>
          <w:tcPr>
            <w:tcW w:w="1294" w:type="dxa"/>
            <w:tcBorders>
              <w:top w:val="single" w:sz="4" w:space="0" w:color="auto"/>
              <w:left w:val="nil"/>
              <w:bottom w:val="single" w:sz="4" w:space="0" w:color="auto"/>
              <w:right w:val="single" w:sz="4" w:space="0" w:color="auto"/>
            </w:tcBorders>
            <w:shd w:val="clear" w:color="000000" w:fill="FFFFFF"/>
            <w:vAlign w:val="center"/>
            <w:hideMark/>
          </w:tcPr>
          <w:p w14:paraId="0430A5B3" w14:textId="77777777" w:rsidR="00727114" w:rsidRPr="00953B63" w:rsidRDefault="00727114">
            <w:pPr>
              <w:jc w:val="center"/>
              <w:rPr>
                <w:rFonts w:ascii="Arial" w:hAnsi="Arial" w:cs="Arial"/>
                <w:b/>
                <w:bCs/>
                <w:color w:val="000000"/>
                <w:sz w:val="16"/>
                <w:szCs w:val="16"/>
              </w:rPr>
            </w:pPr>
            <w:r w:rsidRPr="00953B63">
              <w:rPr>
                <w:rFonts w:ascii="Arial" w:hAnsi="Arial" w:cs="Arial"/>
                <w:b/>
                <w:bCs/>
                <w:color w:val="000000"/>
                <w:sz w:val="16"/>
                <w:szCs w:val="16"/>
              </w:rPr>
              <w:t>Diciembre 2024</w:t>
            </w:r>
          </w:p>
        </w:tc>
        <w:tc>
          <w:tcPr>
            <w:tcW w:w="1294" w:type="dxa"/>
            <w:tcBorders>
              <w:top w:val="single" w:sz="4" w:space="0" w:color="auto"/>
              <w:left w:val="nil"/>
              <w:bottom w:val="single" w:sz="4" w:space="0" w:color="auto"/>
              <w:right w:val="single" w:sz="4" w:space="0" w:color="auto"/>
            </w:tcBorders>
            <w:shd w:val="clear" w:color="000000" w:fill="FFFFFF"/>
            <w:vAlign w:val="center"/>
            <w:hideMark/>
          </w:tcPr>
          <w:p w14:paraId="5951897C" w14:textId="77777777" w:rsidR="00727114" w:rsidRPr="00953B63" w:rsidRDefault="00727114">
            <w:pPr>
              <w:jc w:val="center"/>
              <w:rPr>
                <w:rFonts w:ascii="Arial" w:hAnsi="Arial" w:cs="Arial"/>
                <w:b/>
                <w:bCs/>
                <w:color w:val="000000"/>
                <w:sz w:val="16"/>
                <w:szCs w:val="16"/>
              </w:rPr>
            </w:pPr>
            <w:r w:rsidRPr="00953B63">
              <w:rPr>
                <w:rFonts w:ascii="Arial" w:hAnsi="Arial" w:cs="Arial"/>
                <w:b/>
                <w:bCs/>
                <w:color w:val="000000"/>
                <w:sz w:val="16"/>
                <w:szCs w:val="16"/>
              </w:rPr>
              <w:t xml:space="preserve"> VARIACION </w:t>
            </w:r>
          </w:p>
        </w:tc>
        <w:tc>
          <w:tcPr>
            <w:tcW w:w="967" w:type="dxa"/>
            <w:tcBorders>
              <w:top w:val="single" w:sz="4" w:space="0" w:color="auto"/>
              <w:left w:val="nil"/>
              <w:bottom w:val="single" w:sz="4" w:space="0" w:color="auto"/>
              <w:right w:val="single" w:sz="4" w:space="0" w:color="auto"/>
            </w:tcBorders>
            <w:shd w:val="clear" w:color="000000" w:fill="FFFFFF"/>
            <w:vAlign w:val="center"/>
            <w:hideMark/>
          </w:tcPr>
          <w:p w14:paraId="28144280" w14:textId="77777777" w:rsidR="00727114" w:rsidRPr="00953B63" w:rsidRDefault="00727114">
            <w:pPr>
              <w:jc w:val="center"/>
              <w:rPr>
                <w:rFonts w:ascii="Arial" w:hAnsi="Arial" w:cs="Arial"/>
                <w:b/>
                <w:bCs/>
                <w:color w:val="000000"/>
                <w:sz w:val="16"/>
                <w:szCs w:val="16"/>
              </w:rPr>
            </w:pPr>
            <w:r w:rsidRPr="00953B63">
              <w:rPr>
                <w:rFonts w:ascii="Arial" w:hAnsi="Arial" w:cs="Arial"/>
                <w:b/>
                <w:bCs/>
                <w:color w:val="000000"/>
                <w:sz w:val="16"/>
                <w:szCs w:val="16"/>
              </w:rPr>
              <w:t xml:space="preserve"> Porcentual </w:t>
            </w:r>
          </w:p>
        </w:tc>
      </w:tr>
      <w:tr w:rsidR="0012589E" w:rsidRPr="00953B63" w14:paraId="4434F8C3" w14:textId="77777777" w:rsidTr="0012589E">
        <w:trPr>
          <w:trHeight w:val="313"/>
        </w:trPr>
        <w:tc>
          <w:tcPr>
            <w:tcW w:w="1112" w:type="dxa"/>
            <w:tcBorders>
              <w:top w:val="nil"/>
              <w:left w:val="single" w:sz="4" w:space="0" w:color="auto"/>
              <w:bottom w:val="single" w:sz="4" w:space="0" w:color="auto"/>
              <w:right w:val="single" w:sz="4" w:space="0" w:color="auto"/>
            </w:tcBorders>
            <w:shd w:val="clear" w:color="000000" w:fill="FFFFFF"/>
            <w:vAlign w:val="center"/>
            <w:hideMark/>
          </w:tcPr>
          <w:p w14:paraId="5CFF89C8" w14:textId="77777777" w:rsidR="0012589E" w:rsidRPr="00953B63" w:rsidRDefault="0012589E" w:rsidP="0012589E">
            <w:pPr>
              <w:rPr>
                <w:rFonts w:ascii="Arial" w:hAnsi="Arial" w:cs="Arial"/>
                <w:b/>
                <w:bCs/>
                <w:color w:val="000000"/>
                <w:sz w:val="16"/>
                <w:szCs w:val="16"/>
              </w:rPr>
            </w:pPr>
            <w:r w:rsidRPr="00953B63">
              <w:rPr>
                <w:rFonts w:ascii="Arial" w:hAnsi="Arial" w:cs="Arial"/>
                <w:b/>
                <w:bCs/>
                <w:color w:val="000000"/>
                <w:sz w:val="16"/>
                <w:szCs w:val="16"/>
              </w:rPr>
              <w:t>1.1</w:t>
            </w:r>
          </w:p>
        </w:tc>
        <w:tc>
          <w:tcPr>
            <w:tcW w:w="2910" w:type="dxa"/>
            <w:tcBorders>
              <w:top w:val="nil"/>
              <w:left w:val="nil"/>
              <w:bottom w:val="single" w:sz="4" w:space="0" w:color="auto"/>
              <w:right w:val="single" w:sz="4" w:space="0" w:color="auto"/>
            </w:tcBorders>
            <w:shd w:val="clear" w:color="000000" w:fill="FFFFFF"/>
            <w:vAlign w:val="center"/>
            <w:hideMark/>
          </w:tcPr>
          <w:p w14:paraId="5255AE93" w14:textId="77777777" w:rsidR="0012589E" w:rsidRPr="00953B63" w:rsidRDefault="0012589E" w:rsidP="0012589E">
            <w:pPr>
              <w:rPr>
                <w:rFonts w:ascii="Arial" w:hAnsi="Arial" w:cs="Arial"/>
                <w:b/>
                <w:bCs/>
                <w:color w:val="000000"/>
                <w:sz w:val="16"/>
                <w:szCs w:val="16"/>
              </w:rPr>
            </w:pPr>
            <w:r w:rsidRPr="00953B63">
              <w:rPr>
                <w:rFonts w:ascii="Arial" w:hAnsi="Arial" w:cs="Arial"/>
                <w:b/>
                <w:bCs/>
                <w:color w:val="000000"/>
                <w:sz w:val="16"/>
                <w:szCs w:val="16"/>
              </w:rPr>
              <w:t>EFECTIVO Y EQUIVALENTES AL EFECTIVO</w:t>
            </w:r>
          </w:p>
        </w:tc>
        <w:tc>
          <w:tcPr>
            <w:tcW w:w="1300" w:type="dxa"/>
            <w:tcBorders>
              <w:top w:val="nil"/>
              <w:left w:val="nil"/>
              <w:bottom w:val="single" w:sz="4" w:space="0" w:color="auto"/>
              <w:right w:val="single" w:sz="4" w:space="0" w:color="auto"/>
            </w:tcBorders>
            <w:shd w:val="clear" w:color="000000" w:fill="FFFFFF"/>
            <w:vAlign w:val="bottom"/>
            <w:hideMark/>
          </w:tcPr>
          <w:p w14:paraId="3C170CFA" w14:textId="51E0DF00" w:rsidR="0012589E" w:rsidRPr="0012589E" w:rsidRDefault="0012589E" w:rsidP="0012589E">
            <w:pPr>
              <w:jc w:val="right"/>
              <w:rPr>
                <w:rFonts w:ascii="Arial" w:hAnsi="Arial" w:cs="Arial"/>
                <w:b/>
                <w:bCs/>
                <w:color w:val="000000"/>
                <w:sz w:val="18"/>
                <w:szCs w:val="18"/>
              </w:rPr>
            </w:pPr>
            <w:r w:rsidRPr="0012589E">
              <w:rPr>
                <w:rFonts w:ascii="Calibri" w:hAnsi="Calibri" w:cs="Calibri"/>
                <w:color w:val="000000"/>
                <w:sz w:val="18"/>
                <w:szCs w:val="18"/>
              </w:rPr>
              <w:t xml:space="preserve">                 10.932.288.557 </w:t>
            </w:r>
          </w:p>
        </w:tc>
        <w:tc>
          <w:tcPr>
            <w:tcW w:w="1294" w:type="dxa"/>
            <w:tcBorders>
              <w:top w:val="nil"/>
              <w:left w:val="nil"/>
              <w:bottom w:val="single" w:sz="4" w:space="0" w:color="auto"/>
              <w:right w:val="single" w:sz="4" w:space="0" w:color="auto"/>
            </w:tcBorders>
            <w:shd w:val="clear" w:color="000000" w:fill="FFFFFF"/>
            <w:vAlign w:val="bottom"/>
            <w:hideMark/>
          </w:tcPr>
          <w:p w14:paraId="5B59A8E9" w14:textId="05AD5C60" w:rsidR="0012589E" w:rsidRPr="0012589E" w:rsidRDefault="0012589E" w:rsidP="0012589E">
            <w:pPr>
              <w:jc w:val="right"/>
              <w:rPr>
                <w:rFonts w:ascii="Arial" w:hAnsi="Arial" w:cs="Arial"/>
                <w:b/>
                <w:bCs/>
                <w:color w:val="000000"/>
                <w:sz w:val="18"/>
                <w:szCs w:val="18"/>
              </w:rPr>
            </w:pPr>
            <w:r w:rsidRPr="0012589E">
              <w:rPr>
                <w:rFonts w:ascii="Calibri" w:hAnsi="Calibri" w:cs="Calibri"/>
                <w:color w:val="000000"/>
                <w:sz w:val="18"/>
                <w:szCs w:val="18"/>
              </w:rPr>
              <w:t xml:space="preserve">                    7.632.699.910 </w:t>
            </w:r>
          </w:p>
        </w:tc>
        <w:tc>
          <w:tcPr>
            <w:tcW w:w="1294" w:type="dxa"/>
            <w:tcBorders>
              <w:top w:val="nil"/>
              <w:left w:val="nil"/>
              <w:bottom w:val="single" w:sz="4" w:space="0" w:color="auto"/>
              <w:right w:val="single" w:sz="4" w:space="0" w:color="auto"/>
            </w:tcBorders>
            <w:shd w:val="clear" w:color="000000" w:fill="FFFFFF"/>
            <w:vAlign w:val="bottom"/>
            <w:hideMark/>
          </w:tcPr>
          <w:p w14:paraId="19B1E789" w14:textId="11ED8976" w:rsidR="0012589E" w:rsidRPr="0012589E" w:rsidRDefault="0012589E" w:rsidP="0012589E">
            <w:pPr>
              <w:jc w:val="right"/>
              <w:rPr>
                <w:rFonts w:ascii="Arial" w:hAnsi="Arial" w:cs="Arial"/>
                <w:b/>
                <w:bCs/>
                <w:color w:val="000000"/>
                <w:sz w:val="18"/>
                <w:szCs w:val="18"/>
              </w:rPr>
            </w:pPr>
            <w:r w:rsidRPr="0012589E">
              <w:rPr>
                <w:rFonts w:ascii="Calibri" w:hAnsi="Calibri" w:cs="Calibri"/>
                <w:color w:val="000000"/>
                <w:sz w:val="18"/>
                <w:szCs w:val="18"/>
              </w:rPr>
              <w:t xml:space="preserve">                    3.299.588.647 </w:t>
            </w:r>
          </w:p>
        </w:tc>
        <w:tc>
          <w:tcPr>
            <w:tcW w:w="967" w:type="dxa"/>
            <w:tcBorders>
              <w:top w:val="nil"/>
              <w:left w:val="nil"/>
              <w:bottom w:val="single" w:sz="4" w:space="0" w:color="auto"/>
              <w:right w:val="single" w:sz="4" w:space="0" w:color="auto"/>
            </w:tcBorders>
            <w:vAlign w:val="bottom"/>
            <w:hideMark/>
          </w:tcPr>
          <w:p w14:paraId="590C3408" w14:textId="2223F7D2"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43%</w:t>
            </w:r>
          </w:p>
        </w:tc>
      </w:tr>
      <w:tr w:rsidR="0012589E" w:rsidRPr="00953B63" w14:paraId="1EA024D9" w14:textId="77777777" w:rsidTr="003D12D1">
        <w:trPr>
          <w:trHeight w:val="313"/>
        </w:trPr>
        <w:tc>
          <w:tcPr>
            <w:tcW w:w="1112" w:type="dxa"/>
            <w:tcBorders>
              <w:top w:val="nil"/>
              <w:left w:val="single" w:sz="4" w:space="0" w:color="auto"/>
              <w:bottom w:val="single" w:sz="4" w:space="0" w:color="auto"/>
              <w:right w:val="single" w:sz="4" w:space="0" w:color="auto"/>
            </w:tcBorders>
            <w:shd w:val="clear" w:color="000000" w:fill="FFFFFF"/>
            <w:vAlign w:val="center"/>
            <w:hideMark/>
          </w:tcPr>
          <w:p w14:paraId="3F383339" w14:textId="77777777" w:rsidR="0012589E" w:rsidRPr="00953B63" w:rsidRDefault="0012589E" w:rsidP="0012589E">
            <w:pPr>
              <w:rPr>
                <w:rFonts w:ascii="Arial" w:hAnsi="Arial" w:cs="Arial"/>
                <w:color w:val="000000"/>
                <w:sz w:val="16"/>
                <w:szCs w:val="16"/>
              </w:rPr>
            </w:pPr>
            <w:r w:rsidRPr="00953B63">
              <w:rPr>
                <w:rFonts w:ascii="Arial" w:hAnsi="Arial" w:cs="Arial"/>
                <w:color w:val="000000"/>
                <w:sz w:val="16"/>
                <w:szCs w:val="16"/>
              </w:rPr>
              <w:t>1.1.10</w:t>
            </w:r>
          </w:p>
        </w:tc>
        <w:tc>
          <w:tcPr>
            <w:tcW w:w="2910" w:type="dxa"/>
            <w:tcBorders>
              <w:top w:val="nil"/>
              <w:left w:val="nil"/>
              <w:bottom w:val="single" w:sz="4" w:space="0" w:color="auto"/>
              <w:right w:val="single" w:sz="4" w:space="0" w:color="auto"/>
            </w:tcBorders>
            <w:shd w:val="clear" w:color="000000" w:fill="FFFFFF"/>
            <w:vAlign w:val="center"/>
            <w:hideMark/>
          </w:tcPr>
          <w:p w14:paraId="6A11D823" w14:textId="77777777" w:rsidR="0012589E" w:rsidRPr="00953B63" w:rsidRDefault="0012589E" w:rsidP="0012589E">
            <w:pPr>
              <w:rPr>
                <w:rFonts w:ascii="Arial" w:hAnsi="Arial" w:cs="Arial"/>
                <w:color w:val="000000"/>
                <w:sz w:val="16"/>
                <w:szCs w:val="16"/>
              </w:rPr>
            </w:pPr>
            <w:r w:rsidRPr="00953B63">
              <w:rPr>
                <w:rFonts w:ascii="Arial" w:hAnsi="Arial" w:cs="Arial"/>
                <w:color w:val="000000"/>
                <w:sz w:val="16"/>
                <w:szCs w:val="16"/>
              </w:rPr>
              <w:t>DEPÓSITOS EN INSTITUCIONES FINANCIERAS</w:t>
            </w:r>
          </w:p>
        </w:tc>
        <w:tc>
          <w:tcPr>
            <w:tcW w:w="1300" w:type="dxa"/>
            <w:tcBorders>
              <w:top w:val="nil"/>
              <w:left w:val="nil"/>
              <w:bottom w:val="single" w:sz="4" w:space="0" w:color="auto"/>
              <w:right w:val="single" w:sz="4" w:space="0" w:color="auto"/>
            </w:tcBorders>
            <w:shd w:val="clear" w:color="000000" w:fill="FFFFFF"/>
            <w:vAlign w:val="bottom"/>
            <w:hideMark/>
          </w:tcPr>
          <w:p w14:paraId="499DAD07" w14:textId="687B6ECF"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10.932.288.557 </w:t>
            </w:r>
          </w:p>
        </w:tc>
        <w:tc>
          <w:tcPr>
            <w:tcW w:w="1294" w:type="dxa"/>
            <w:tcBorders>
              <w:top w:val="nil"/>
              <w:left w:val="nil"/>
              <w:bottom w:val="single" w:sz="4" w:space="0" w:color="auto"/>
              <w:right w:val="single" w:sz="4" w:space="0" w:color="auto"/>
            </w:tcBorders>
            <w:shd w:val="clear" w:color="000000" w:fill="FFFFFF"/>
            <w:vAlign w:val="bottom"/>
            <w:hideMark/>
          </w:tcPr>
          <w:p w14:paraId="4103B81D" w14:textId="3BBE60B3"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7.615.960.808 </w:t>
            </w:r>
          </w:p>
        </w:tc>
        <w:tc>
          <w:tcPr>
            <w:tcW w:w="1294" w:type="dxa"/>
            <w:tcBorders>
              <w:top w:val="nil"/>
              <w:left w:val="nil"/>
              <w:bottom w:val="single" w:sz="4" w:space="0" w:color="auto"/>
              <w:right w:val="single" w:sz="4" w:space="0" w:color="auto"/>
            </w:tcBorders>
            <w:shd w:val="clear" w:color="000000" w:fill="FFFFFF"/>
            <w:vAlign w:val="bottom"/>
            <w:hideMark/>
          </w:tcPr>
          <w:p w14:paraId="46BB10D1" w14:textId="719890E5"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3.316.327.749 </w:t>
            </w:r>
          </w:p>
        </w:tc>
        <w:tc>
          <w:tcPr>
            <w:tcW w:w="967" w:type="dxa"/>
            <w:tcBorders>
              <w:top w:val="nil"/>
              <w:left w:val="nil"/>
              <w:bottom w:val="single" w:sz="4" w:space="0" w:color="auto"/>
              <w:right w:val="single" w:sz="4" w:space="0" w:color="auto"/>
            </w:tcBorders>
            <w:vAlign w:val="bottom"/>
            <w:hideMark/>
          </w:tcPr>
          <w:p w14:paraId="11810B6E" w14:textId="434EDE2B"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44%</w:t>
            </w:r>
          </w:p>
        </w:tc>
      </w:tr>
      <w:tr w:rsidR="0012589E" w:rsidRPr="00953B63" w14:paraId="642E0575" w14:textId="77777777" w:rsidTr="00FE63CB">
        <w:trPr>
          <w:trHeight w:val="313"/>
        </w:trPr>
        <w:tc>
          <w:tcPr>
            <w:tcW w:w="1112" w:type="dxa"/>
            <w:tcBorders>
              <w:top w:val="nil"/>
              <w:left w:val="single" w:sz="4" w:space="0" w:color="auto"/>
              <w:bottom w:val="single" w:sz="4" w:space="0" w:color="auto"/>
              <w:right w:val="single" w:sz="4" w:space="0" w:color="auto"/>
            </w:tcBorders>
            <w:shd w:val="clear" w:color="000000" w:fill="FFFFFF"/>
            <w:vAlign w:val="center"/>
            <w:hideMark/>
          </w:tcPr>
          <w:p w14:paraId="00B260EB" w14:textId="77777777" w:rsidR="0012589E" w:rsidRPr="00953B63" w:rsidRDefault="0012589E" w:rsidP="0012589E">
            <w:pPr>
              <w:rPr>
                <w:rFonts w:ascii="Arial" w:hAnsi="Arial" w:cs="Arial"/>
                <w:color w:val="000000"/>
                <w:sz w:val="16"/>
                <w:szCs w:val="16"/>
              </w:rPr>
            </w:pPr>
            <w:r w:rsidRPr="00953B63">
              <w:rPr>
                <w:rFonts w:ascii="Arial" w:hAnsi="Arial" w:cs="Arial"/>
                <w:color w:val="000000"/>
                <w:sz w:val="16"/>
                <w:szCs w:val="16"/>
              </w:rPr>
              <w:t>1.1.32</w:t>
            </w:r>
          </w:p>
        </w:tc>
        <w:tc>
          <w:tcPr>
            <w:tcW w:w="2910" w:type="dxa"/>
            <w:tcBorders>
              <w:top w:val="nil"/>
              <w:left w:val="nil"/>
              <w:bottom w:val="single" w:sz="4" w:space="0" w:color="auto"/>
              <w:right w:val="single" w:sz="4" w:space="0" w:color="auto"/>
            </w:tcBorders>
            <w:shd w:val="clear" w:color="000000" w:fill="FFFFFF"/>
            <w:vAlign w:val="center"/>
            <w:hideMark/>
          </w:tcPr>
          <w:p w14:paraId="563CC0CE" w14:textId="77777777" w:rsidR="0012589E" w:rsidRPr="00953B63" w:rsidRDefault="0012589E" w:rsidP="0012589E">
            <w:pPr>
              <w:rPr>
                <w:rFonts w:ascii="Arial" w:hAnsi="Arial" w:cs="Arial"/>
                <w:color w:val="000000"/>
                <w:sz w:val="16"/>
                <w:szCs w:val="16"/>
              </w:rPr>
            </w:pPr>
            <w:r w:rsidRPr="00953B63">
              <w:rPr>
                <w:rFonts w:ascii="Arial" w:hAnsi="Arial" w:cs="Arial"/>
                <w:color w:val="000000"/>
                <w:sz w:val="16"/>
                <w:szCs w:val="16"/>
              </w:rPr>
              <w:t>EFECTIVO DE USO RESTRINGIDO</w:t>
            </w:r>
          </w:p>
        </w:tc>
        <w:tc>
          <w:tcPr>
            <w:tcW w:w="1300" w:type="dxa"/>
            <w:tcBorders>
              <w:top w:val="nil"/>
              <w:left w:val="nil"/>
              <w:bottom w:val="single" w:sz="4" w:space="0" w:color="auto"/>
              <w:right w:val="single" w:sz="4" w:space="0" w:color="auto"/>
            </w:tcBorders>
            <w:shd w:val="clear" w:color="000000" w:fill="FFFFFF"/>
            <w:vAlign w:val="bottom"/>
            <w:hideMark/>
          </w:tcPr>
          <w:p w14:paraId="73BD89D5" w14:textId="15AD01AF"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   </w:t>
            </w:r>
          </w:p>
        </w:tc>
        <w:tc>
          <w:tcPr>
            <w:tcW w:w="1294" w:type="dxa"/>
            <w:tcBorders>
              <w:top w:val="nil"/>
              <w:left w:val="nil"/>
              <w:bottom w:val="single" w:sz="4" w:space="0" w:color="auto"/>
              <w:right w:val="single" w:sz="4" w:space="0" w:color="auto"/>
            </w:tcBorders>
            <w:shd w:val="clear" w:color="000000" w:fill="FFFFFF"/>
            <w:vAlign w:val="bottom"/>
            <w:hideMark/>
          </w:tcPr>
          <w:p w14:paraId="495DA45E" w14:textId="3CF0C686"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16.739.102 </w:t>
            </w:r>
          </w:p>
        </w:tc>
        <w:tc>
          <w:tcPr>
            <w:tcW w:w="1294" w:type="dxa"/>
            <w:tcBorders>
              <w:top w:val="nil"/>
              <w:left w:val="nil"/>
              <w:bottom w:val="single" w:sz="4" w:space="0" w:color="auto"/>
              <w:right w:val="single" w:sz="4" w:space="0" w:color="auto"/>
            </w:tcBorders>
            <w:shd w:val="clear" w:color="000000" w:fill="FFFFFF"/>
            <w:vAlign w:val="bottom"/>
            <w:hideMark/>
          </w:tcPr>
          <w:p w14:paraId="28778AE2" w14:textId="2F3185A7"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16.739.102 </w:t>
            </w:r>
          </w:p>
        </w:tc>
        <w:tc>
          <w:tcPr>
            <w:tcW w:w="967" w:type="dxa"/>
            <w:tcBorders>
              <w:top w:val="nil"/>
              <w:left w:val="nil"/>
              <w:bottom w:val="single" w:sz="4" w:space="0" w:color="auto"/>
              <w:right w:val="single" w:sz="4" w:space="0" w:color="auto"/>
            </w:tcBorders>
            <w:vAlign w:val="bottom"/>
            <w:hideMark/>
          </w:tcPr>
          <w:p w14:paraId="0D17C6B0" w14:textId="6DA2AC00"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-100%</w:t>
            </w:r>
          </w:p>
        </w:tc>
      </w:tr>
    </w:tbl>
    <w:p w14:paraId="60B89C30" w14:textId="77777777" w:rsidR="00727114" w:rsidRPr="00614C4F" w:rsidRDefault="00727114" w:rsidP="00E36A50">
      <w:pPr>
        <w:jc w:val="both"/>
        <w:rPr>
          <w:rFonts w:ascii="Arial" w:eastAsia="Arial Nova Light" w:hAnsi="Arial" w:cs="Arial"/>
        </w:rPr>
      </w:pPr>
    </w:p>
    <w:p w14:paraId="6434BB2A" w14:textId="77777777" w:rsidR="00F657EB" w:rsidRPr="00614C4F" w:rsidRDefault="00F657EB" w:rsidP="00E36A50">
      <w:pPr>
        <w:jc w:val="both"/>
        <w:rPr>
          <w:rFonts w:ascii="Arial" w:eastAsia="Arial Nova Light" w:hAnsi="Arial" w:cs="Arial"/>
        </w:rPr>
      </w:pPr>
    </w:p>
    <w:p w14:paraId="70AAF920" w14:textId="77777777" w:rsidR="00F657EB" w:rsidRPr="00614C4F" w:rsidRDefault="00F657EB" w:rsidP="00E36A50">
      <w:pPr>
        <w:jc w:val="both"/>
        <w:rPr>
          <w:rFonts w:ascii="Arial" w:eastAsia="Arial Nova Light" w:hAnsi="Arial" w:cs="Arial"/>
        </w:rPr>
      </w:pPr>
    </w:p>
    <w:p w14:paraId="69A0C56C" w14:textId="5FD0D390" w:rsidR="008C2D28" w:rsidRPr="00614C4F" w:rsidRDefault="28985A22" w:rsidP="00E36A50">
      <w:pPr>
        <w:jc w:val="both"/>
        <w:rPr>
          <w:rFonts w:ascii="Arial" w:hAnsi="Arial" w:cs="Arial"/>
        </w:rPr>
      </w:pPr>
      <w:r w:rsidRPr="00614C4F">
        <w:rPr>
          <w:rFonts w:ascii="Arial" w:eastAsia="Arial Nova Light" w:hAnsi="Arial" w:cs="Arial"/>
        </w:rPr>
        <w:t xml:space="preserve"> </w:t>
      </w:r>
    </w:p>
    <w:p w14:paraId="7595A1EE" w14:textId="28C3B6DF" w:rsidR="008C2D28" w:rsidRPr="00614C4F" w:rsidRDefault="243A457B" w:rsidP="00E36A50">
      <w:pPr>
        <w:spacing w:line="257" w:lineRule="auto"/>
        <w:jc w:val="both"/>
        <w:rPr>
          <w:rFonts w:ascii="Arial" w:eastAsia="Arial Nova Light" w:hAnsi="Arial" w:cs="Arial"/>
          <w:b/>
          <w:bCs/>
        </w:rPr>
      </w:pPr>
      <w:r w:rsidRPr="00614C4F">
        <w:rPr>
          <w:rFonts w:ascii="Arial" w:eastAsia="Arial Nova Light" w:hAnsi="Arial" w:cs="Arial"/>
        </w:rPr>
        <w:lastRenderedPageBreak/>
        <w:t xml:space="preserve"> </w:t>
      </w:r>
      <w:r w:rsidR="33D3624C" w:rsidRPr="00614C4F">
        <w:rPr>
          <w:rFonts w:ascii="Arial" w:eastAsia="Arial Nova Light" w:hAnsi="Arial" w:cs="Arial"/>
          <w:b/>
          <w:bCs/>
        </w:rPr>
        <w:t>5.1</w:t>
      </w:r>
      <w:r w:rsidR="3DAFDB3B" w:rsidRPr="00614C4F">
        <w:rPr>
          <w:rFonts w:ascii="Arial" w:hAnsi="Arial" w:cs="Arial"/>
        </w:rPr>
        <w:tab/>
      </w:r>
      <w:r w:rsidR="33D3624C" w:rsidRPr="00614C4F">
        <w:rPr>
          <w:rFonts w:ascii="Arial" w:eastAsia="Arial Nova Light" w:hAnsi="Arial" w:cs="Arial"/>
          <w:b/>
          <w:bCs/>
        </w:rPr>
        <w:t>Depósitos en instituciones financieras</w:t>
      </w:r>
    </w:p>
    <w:p w14:paraId="21147B75" w14:textId="77777777" w:rsidR="00000C7D" w:rsidRPr="00614C4F" w:rsidRDefault="00000C7D" w:rsidP="00E36A50">
      <w:pPr>
        <w:spacing w:line="257" w:lineRule="auto"/>
        <w:jc w:val="both"/>
        <w:rPr>
          <w:rFonts w:ascii="Arial" w:eastAsia="Arial Nova Light" w:hAnsi="Arial" w:cs="Arial"/>
        </w:rPr>
      </w:pPr>
    </w:p>
    <w:p w14:paraId="36A1099C" w14:textId="63CBCCC8" w:rsidR="1CDA6F4F" w:rsidRPr="00614C4F" w:rsidRDefault="1CDA6F4F" w:rsidP="00E36A50">
      <w:pPr>
        <w:tabs>
          <w:tab w:val="left" w:pos="689"/>
          <w:tab w:val="left" w:pos="690"/>
        </w:tabs>
        <w:jc w:val="both"/>
        <w:rPr>
          <w:rFonts w:ascii="Arial" w:hAnsi="Arial" w:cs="Arial"/>
        </w:rPr>
      </w:pPr>
    </w:p>
    <w:p w14:paraId="5AC3D9AA" w14:textId="77777777" w:rsidR="00F657EB" w:rsidRPr="00614C4F" w:rsidRDefault="00F657EB" w:rsidP="00F657EB">
      <w:pPr>
        <w:jc w:val="both"/>
        <w:rPr>
          <w:rFonts w:ascii="Arial" w:eastAsia="Arial Nova Light" w:hAnsi="Arial" w:cs="Arial"/>
        </w:rPr>
      </w:pPr>
      <w:r w:rsidRPr="00614C4F">
        <w:rPr>
          <w:rFonts w:ascii="Arial" w:eastAsia="Arial Nova Light" w:hAnsi="Arial" w:cs="Arial"/>
        </w:rPr>
        <w:t>Corresponde a los saldos mantenidos en cuentas bancarias corrientes y de ahorro abiertas a nombre del Ministerio de Ambiente y Desarrollo Sostenible, destinadas a la administración directa de recursos por parte de la Entidad.</w:t>
      </w:r>
    </w:p>
    <w:p w14:paraId="268240A7" w14:textId="77777777" w:rsidR="00F657EB" w:rsidRPr="00614C4F" w:rsidRDefault="00F657EB" w:rsidP="00F657EB">
      <w:pPr>
        <w:jc w:val="both"/>
        <w:rPr>
          <w:rFonts w:ascii="Arial" w:eastAsia="Arial Nova Light" w:hAnsi="Arial" w:cs="Arial"/>
        </w:rPr>
      </w:pPr>
    </w:p>
    <w:p w14:paraId="72370A3C" w14:textId="282D6861" w:rsidR="00F657EB" w:rsidRPr="00614C4F" w:rsidRDefault="00F657EB" w:rsidP="00F657EB">
      <w:pPr>
        <w:jc w:val="both"/>
        <w:rPr>
          <w:rFonts w:ascii="Arial" w:eastAsia="Arial Nova Light" w:hAnsi="Arial" w:cs="Arial"/>
        </w:rPr>
      </w:pPr>
      <w:r w:rsidRPr="00614C4F">
        <w:rPr>
          <w:rFonts w:ascii="Arial" w:eastAsia="Arial Nova Light" w:hAnsi="Arial" w:cs="Arial"/>
        </w:rPr>
        <w:t>Las cuentas corrientes se constituyen para el pago directo de obligaciones específicas que no son atendidas al beneficiario final por el Ministerio de Hacienda y Crédito Público, mientras que la cuenta de ahorros está destinada principalmente al recaudo de los aportes al Fondo de Compensación Ambiental</w:t>
      </w:r>
      <w:r w:rsidR="00210D67" w:rsidRPr="00614C4F">
        <w:rPr>
          <w:rFonts w:ascii="Arial" w:eastAsia="Arial Nova Light" w:hAnsi="Arial" w:cs="Arial"/>
        </w:rPr>
        <w:t>, detalladas así:</w:t>
      </w:r>
    </w:p>
    <w:p w14:paraId="7F8C273E" w14:textId="77777777" w:rsidR="0023192F" w:rsidRPr="00614C4F" w:rsidRDefault="0023192F" w:rsidP="00F657EB">
      <w:pPr>
        <w:jc w:val="both"/>
        <w:rPr>
          <w:rFonts w:ascii="Arial" w:eastAsia="Arial Nova Light" w:hAnsi="Arial" w:cs="Arial"/>
        </w:rPr>
      </w:pPr>
    </w:p>
    <w:tbl>
      <w:tblPr>
        <w:tblW w:w="8877" w:type="dxa"/>
        <w:tblCellMar>
          <w:left w:w="70" w:type="dxa"/>
          <w:right w:w="70" w:type="dxa"/>
        </w:tblCellMar>
        <w:tblLook w:val="04A0" w:firstRow="1" w:lastRow="0" w:firstColumn="1" w:lastColumn="0" w:noHBand="0" w:noVBand="1"/>
      </w:tblPr>
      <w:tblGrid>
        <w:gridCol w:w="1112"/>
        <w:gridCol w:w="2910"/>
        <w:gridCol w:w="1300"/>
        <w:gridCol w:w="1294"/>
        <w:gridCol w:w="1294"/>
        <w:gridCol w:w="967"/>
      </w:tblGrid>
      <w:tr w:rsidR="0023192F" w:rsidRPr="00953B63" w14:paraId="1CE9BF7D" w14:textId="77777777" w:rsidTr="0012589E">
        <w:trPr>
          <w:trHeight w:val="532"/>
        </w:trPr>
        <w:tc>
          <w:tcPr>
            <w:tcW w:w="111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30FC5BF" w14:textId="77777777" w:rsidR="0023192F" w:rsidRPr="00953B63" w:rsidRDefault="0023192F" w:rsidP="007515FA">
            <w:pPr>
              <w:jc w:val="center"/>
              <w:rPr>
                <w:rFonts w:ascii="Arial" w:hAnsi="Arial" w:cs="Arial"/>
                <w:b/>
                <w:bCs/>
                <w:color w:val="000000"/>
                <w:sz w:val="16"/>
                <w:szCs w:val="16"/>
                <w:lang w:eastAsia="es-CO"/>
              </w:rPr>
            </w:pPr>
            <w:r w:rsidRPr="00953B63">
              <w:rPr>
                <w:rFonts w:ascii="Arial" w:hAnsi="Arial" w:cs="Arial"/>
                <w:b/>
                <w:bCs/>
                <w:color w:val="000000"/>
                <w:sz w:val="16"/>
                <w:szCs w:val="16"/>
              </w:rPr>
              <w:t>CODIGO CONTABLE</w:t>
            </w:r>
          </w:p>
        </w:tc>
        <w:tc>
          <w:tcPr>
            <w:tcW w:w="2910" w:type="dxa"/>
            <w:tcBorders>
              <w:top w:val="single" w:sz="4" w:space="0" w:color="auto"/>
              <w:left w:val="nil"/>
              <w:bottom w:val="single" w:sz="4" w:space="0" w:color="auto"/>
              <w:right w:val="single" w:sz="4" w:space="0" w:color="auto"/>
            </w:tcBorders>
            <w:shd w:val="clear" w:color="000000" w:fill="FFFFFF"/>
            <w:vAlign w:val="center"/>
            <w:hideMark/>
          </w:tcPr>
          <w:p w14:paraId="2F21FB3E" w14:textId="77777777" w:rsidR="0023192F" w:rsidRPr="00953B63" w:rsidRDefault="0023192F" w:rsidP="007515FA">
            <w:pPr>
              <w:jc w:val="center"/>
              <w:rPr>
                <w:rFonts w:ascii="Arial" w:hAnsi="Arial" w:cs="Arial"/>
                <w:b/>
                <w:bCs/>
                <w:color w:val="000000"/>
                <w:sz w:val="16"/>
                <w:szCs w:val="16"/>
              </w:rPr>
            </w:pPr>
            <w:r w:rsidRPr="00953B63">
              <w:rPr>
                <w:rFonts w:ascii="Arial" w:hAnsi="Arial" w:cs="Arial"/>
                <w:b/>
                <w:bCs/>
                <w:color w:val="000000"/>
                <w:sz w:val="16"/>
                <w:szCs w:val="16"/>
              </w:rPr>
              <w:t>CONCEPTO</w:t>
            </w:r>
          </w:p>
        </w:tc>
        <w:tc>
          <w:tcPr>
            <w:tcW w:w="1300" w:type="dxa"/>
            <w:tcBorders>
              <w:top w:val="single" w:sz="4" w:space="0" w:color="auto"/>
              <w:left w:val="nil"/>
              <w:bottom w:val="single" w:sz="4" w:space="0" w:color="auto"/>
              <w:right w:val="single" w:sz="4" w:space="0" w:color="auto"/>
            </w:tcBorders>
            <w:shd w:val="clear" w:color="000000" w:fill="FFFFFF"/>
            <w:vAlign w:val="center"/>
            <w:hideMark/>
          </w:tcPr>
          <w:p w14:paraId="45B03E9B" w14:textId="77777777" w:rsidR="0023192F" w:rsidRPr="00953B63" w:rsidRDefault="0023192F" w:rsidP="007515FA">
            <w:pPr>
              <w:jc w:val="center"/>
              <w:rPr>
                <w:rFonts w:ascii="Arial" w:hAnsi="Arial" w:cs="Arial"/>
                <w:b/>
                <w:bCs/>
                <w:color w:val="000000"/>
                <w:sz w:val="16"/>
                <w:szCs w:val="16"/>
              </w:rPr>
            </w:pPr>
            <w:r w:rsidRPr="00953B63">
              <w:rPr>
                <w:rFonts w:ascii="Arial" w:hAnsi="Arial" w:cs="Arial"/>
                <w:b/>
                <w:bCs/>
                <w:color w:val="000000"/>
                <w:sz w:val="16"/>
                <w:szCs w:val="16"/>
              </w:rPr>
              <w:t>Diciembre 2025</w:t>
            </w:r>
          </w:p>
        </w:tc>
        <w:tc>
          <w:tcPr>
            <w:tcW w:w="1294" w:type="dxa"/>
            <w:tcBorders>
              <w:top w:val="single" w:sz="4" w:space="0" w:color="auto"/>
              <w:left w:val="nil"/>
              <w:bottom w:val="single" w:sz="4" w:space="0" w:color="auto"/>
              <w:right w:val="single" w:sz="4" w:space="0" w:color="auto"/>
            </w:tcBorders>
            <w:shd w:val="clear" w:color="000000" w:fill="FFFFFF"/>
            <w:vAlign w:val="center"/>
            <w:hideMark/>
          </w:tcPr>
          <w:p w14:paraId="155EAC48" w14:textId="77777777" w:rsidR="0023192F" w:rsidRPr="00953B63" w:rsidRDefault="0023192F" w:rsidP="007515FA">
            <w:pPr>
              <w:jc w:val="center"/>
              <w:rPr>
                <w:rFonts w:ascii="Arial" w:hAnsi="Arial" w:cs="Arial"/>
                <w:b/>
                <w:bCs/>
                <w:color w:val="000000"/>
                <w:sz w:val="16"/>
                <w:szCs w:val="16"/>
              </w:rPr>
            </w:pPr>
            <w:r w:rsidRPr="00953B63">
              <w:rPr>
                <w:rFonts w:ascii="Arial" w:hAnsi="Arial" w:cs="Arial"/>
                <w:b/>
                <w:bCs/>
                <w:color w:val="000000"/>
                <w:sz w:val="16"/>
                <w:szCs w:val="16"/>
              </w:rPr>
              <w:t>Diciembre 2024</w:t>
            </w:r>
          </w:p>
        </w:tc>
        <w:tc>
          <w:tcPr>
            <w:tcW w:w="1294" w:type="dxa"/>
            <w:tcBorders>
              <w:top w:val="single" w:sz="4" w:space="0" w:color="auto"/>
              <w:left w:val="nil"/>
              <w:bottom w:val="single" w:sz="4" w:space="0" w:color="auto"/>
              <w:right w:val="single" w:sz="4" w:space="0" w:color="auto"/>
            </w:tcBorders>
            <w:shd w:val="clear" w:color="000000" w:fill="FFFFFF"/>
            <w:vAlign w:val="center"/>
            <w:hideMark/>
          </w:tcPr>
          <w:p w14:paraId="6C04162D" w14:textId="77777777" w:rsidR="0023192F" w:rsidRPr="00953B63" w:rsidRDefault="0023192F" w:rsidP="007515FA">
            <w:pPr>
              <w:jc w:val="center"/>
              <w:rPr>
                <w:rFonts w:ascii="Arial" w:hAnsi="Arial" w:cs="Arial"/>
                <w:b/>
                <w:bCs/>
                <w:color w:val="000000"/>
                <w:sz w:val="16"/>
                <w:szCs w:val="16"/>
              </w:rPr>
            </w:pPr>
            <w:r w:rsidRPr="00953B63">
              <w:rPr>
                <w:rFonts w:ascii="Arial" w:hAnsi="Arial" w:cs="Arial"/>
                <w:b/>
                <w:bCs/>
                <w:color w:val="000000"/>
                <w:sz w:val="16"/>
                <w:szCs w:val="16"/>
              </w:rPr>
              <w:t xml:space="preserve"> VARIACION </w:t>
            </w:r>
          </w:p>
        </w:tc>
        <w:tc>
          <w:tcPr>
            <w:tcW w:w="967" w:type="dxa"/>
            <w:tcBorders>
              <w:top w:val="single" w:sz="4" w:space="0" w:color="auto"/>
              <w:left w:val="nil"/>
              <w:bottom w:val="single" w:sz="4" w:space="0" w:color="auto"/>
              <w:right w:val="single" w:sz="4" w:space="0" w:color="auto"/>
            </w:tcBorders>
            <w:shd w:val="clear" w:color="000000" w:fill="FFFFFF"/>
            <w:vAlign w:val="center"/>
            <w:hideMark/>
          </w:tcPr>
          <w:p w14:paraId="73D3BC3F" w14:textId="77777777" w:rsidR="0023192F" w:rsidRPr="00953B63" w:rsidRDefault="0023192F" w:rsidP="007515FA">
            <w:pPr>
              <w:jc w:val="center"/>
              <w:rPr>
                <w:rFonts w:ascii="Arial" w:hAnsi="Arial" w:cs="Arial"/>
                <w:b/>
                <w:bCs/>
                <w:color w:val="000000"/>
                <w:sz w:val="16"/>
                <w:szCs w:val="16"/>
              </w:rPr>
            </w:pPr>
            <w:r w:rsidRPr="00953B63">
              <w:rPr>
                <w:rFonts w:ascii="Arial" w:hAnsi="Arial" w:cs="Arial"/>
                <w:b/>
                <w:bCs/>
                <w:color w:val="000000"/>
                <w:sz w:val="16"/>
                <w:szCs w:val="16"/>
              </w:rPr>
              <w:t xml:space="preserve"> Porcentual </w:t>
            </w:r>
          </w:p>
        </w:tc>
      </w:tr>
      <w:tr w:rsidR="0012589E" w:rsidRPr="00953B63" w14:paraId="720406DB" w14:textId="77777777" w:rsidTr="0012589E">
        <w:trPr>
          <w:trHeight w:val="313"/>
        </w:trPr>
        <w:tc>
          <w:tcPr>
            <w:tcW w:w="1112" w:type="dxa"/>
            <w:tcBorders>
              <w:top w:val="nil"/>
              <w:left w:val="single" w:sz="4" w:space="0" w:color="auto"/>
              <w:bottom w:val="single" w:sz="4" w:space="0" w:color="auto"/>
              <w:right w:val="single" w:sz="4" w:space="0" w:color="auto"/>
            </w:tcBorders>
            <w:shd w:val="clear" w:color="000000" w:fill="FFFFFF"/>
            <w:vAlign w:val="bottom"/>
            <w:hideMark/>
          </w:tcPr>
          <w:p w14:paraId="4E63E8F7" w14:textId="553E4055" w:rsidR="0012589E" w:rsidRPr="0012589E" w:rsidRDefault="0012589E" w:rsidP="0012589E">
            <w:pPr>
              <w:rPr>
                <w:rFonts w:ascii="Arial" w:hAnsi="Arial" w:cs="Arial"/>
                <w:b/>
                <w:bCs/>
                <w:sz w:val="18"/>
                <w:szCs w:val="18"/>
              </w:rPr>
            </w:pPr>
            <w:r w:rsidRPr="0012589E">
              <w:rPr>
                <w:rFonts w:ascii="Calibri" w:hAnsi="Calibri" w:cs="Calibri"/>
                <w:sz w:val="18"/>
                <w:szCs w:val="18"/>
              </w:rPr>
              <w:t>1.1.10</w:t>
            </w:r>
          </w:p>
        </w:tc>
        <w:tc>
          <w:tcPr>
            <w:tcW w:w="2910" w:type="dxa"/>
            <w:tcBorders>
              <w:top w:val="nil"/>
              <w:left w:val="nil"/>
              <w:bottom w:val="single" w:sz="4" w:space="0" w:color="auto"/>
              <w:right w:val="single" w:sz="4" w:space="0" w:color="auto"/>
            </w:tcBorders>
            <w:shd w:val="clear" w:color="000000" w:fill="FFFFFF"/>
            <w:vAlign w:val="bottom"/>
            <w:hideMark/>
          </w:tcPr>
          <w:p w14:paraId="69ED1B4D" w14:textId="64C0CC87" w:rsidR="0012589E" w:rsidRPr="0012589E" w:rsidRDefault="0012589E" w:rsidP="0012589E">
            <w:pPr>
              <w:rPr>
                <w:rFonts w:ascii="Arial" w:hAnsi="Arial" w:cs="Arial"/>
                <w:b/>
                <w:bCs/>
                <w:sz w:val="18"/>
                <w:szCs w:val="18"/>
              </w:rPr>
            </w:pPr>
            <w:r w:rsidRPr="0012589E">
              <w:rPr>
                <w:rFonts w:ascii="Calibri" w:hAnsi="Calibri" w:cs="Calibri"/>
                <w:sz w:val="18"/>
                <w:szCs w:val="18"/>
              </w:rPr>
              <w:t>DEPOSITOS EN INSTITUCIONES FINANCIERAS</w:t>
            </w:r>
          </w:p>
        </w:tc>
        <w:tc>
          <w:tcPr>
            <w:tcW w:w="1300" w:type="dxa"/>
            <w:tcBorders>
              <w:top w:val="nil"/>
              <w:left w:val="nil"/>
              <w:bottom w:val="single" w:sz="4" w:space="0" w:color="auto"/>
              <w:right w:val="single" w:sz="4" w:space="0" w:color="auto"/>
            </w:tcBorders>
            <w:shd w:val="clear" w:color="000000" w:fill="FFFFFF"/>
            <w:vAlign w:val="bottom"/>
            <w:hideMark/>
          </w:tcPr>
          <w:p w14:paraId="483D556E" w14:textId="09546FAB" w:rsidR="0012589E" w:rsidRPr="0012589E" w:rsidRDefault="0012589E" w:rsidP="0012589E">
            <w:pPr>
              <w:jc w:val="right"/>
              <w:rPr>
                <w:rFonts w:ascii="Arial" w:hAnsi="Arial" w:cs="Arial"/>
                <w:b/>
                <w:bCs/>
                <w:sz w:val="18"/>
                <w:szCs w:val="18"/>
              </w:rPr>
            </w:pPr>
            <w:r w:rsidRPr="0012589E">
              <w:rPr>
                <w:rFonts w:ascii="Calibri" w:hAnsi="Calibri" w:cs="Calibri"/>
                <w:sz w:val="18"/>
                <w:szCs w:val="18"/>
              </w:rPr>
              <w:t xml:space="preserve">                 10.932.288.557 </w:t>
            </w:r>
          </w:p>
        </w:tc>
        <w:tc>
          <w:tcPr>
            <w:tcW w:w="1294" w:type="dxa"/>
            <w:tcBorders>
              <w:top w:val="nil"/>
              <w:left w:val="nil"/>
              <w:bottom w:val="single" w:sz="4" w:space="0" w:color="auto"/>
              <w:right w:val="single" w:sz="4" w:space="0" w:color="auto"/>
            </w:tcBorders>
            <w:shd w:val="clear" w:color="000000" w:fill="FFFFFF"/>
            <w:vAlign w:val="bottom"/>
            <w:hideMark/>
          </w:tcPr>
          <w:p w14:paraId="74032B7C" w14:textId="22C84B72" w:rsidR="0012589E" w:rsidRPr="0012589E" w:rsidRDefault="0012589E" w:rsidP="0012589E">
            <w:pPr>
              <w:jc w:val="right"/>
              <w:rPr>
                <w:rFonts w:ascii="Arial" w:hAnsi="Arial" w:cs="Arial"/>
                <w:b/>
                <w:bCs/>
                <w:sz w:val="18"/>
                <w:szCs w:val="18"/>
              </w:rPr>
            </w:pPr>
            <w:r w:rsidRPr="0012589E">
              <w:rPr>
                <w:rFonts w:ascii="Calibri" w:hAnsi="Calibri" w:cs="Calibri"/>
                <w:sz w:val="18"/>
                <w:szCs w:val="18"/>
              </w:rPr>
              <w:t xml:space="preserve">                    7.615.960.807 </w:t>
            </w:r>
          </w:p>
        </w:tc>
        <w:tc>
          <w:tcPr>
            <w:tcW w:w="1294" w:type="dxa"/>
            <w:tcBorders>
              <w:top w:val="nil"/>
              <w:left w:val="nil"/>
              <w:bottom w:val="single" w:sz="4" w:space="0" w:color="auto"/>
              <w:right w:val="single" w:sz="4" w:space="0" w:color="auto"/>
            </w:tcBorders>
            <w:shd w:val="clear" w:color="000000" w:fill="FFFFFF"/>
            <w:vAlign w:val="bottom"/>
            <w:hideMark/>
          </w:tcPr>
          <w:p w14:paraId="38A81BAC" w14:textId="071B676E" w:rsidR="0012589E" w:rsidRPr="0012589E" w:rsidRDefault="0012589E" w:rsidP="0012589E">
            <w:pPr>
              <w:jc w:val="right"/>
              <w:rPr>
                <w:rFonts w:ascii="Arial" w:hAnsi="Arial" w:cs="Arial"/>
                <w:b/>
                <w:bCs/>
                <w:sz w:val="18"/>
                <w:szCs w:val="18"/>
              </w:rPr>
            </w:pPr>
            <w:r w:rsidRPr="0012589E">
              <w:rPr>
                <w:rFonts w:ascii="Calibri" w:hAnsi="Calibri" w:cs="Calibri"/>
                <w:sz w:val="18"/>
                <w:szCs w:val="18"/>
              </w:rPr>
              <w:t xml:space="preserve">                    3.316.327.750 </w:t>
            </w:r>
          </w:p>
        </w:tc>
        <w:tc>
          <w:tcPr>
            <w:tcW w:w="967" w:type="dxa"/>
            <w:tcBorders>
              <w:top w:val="nil"/>
              <w:left w:val="nil"/>
              <w:bottom w:val="single" w:sz="4" w:space="0" w:color="auto"/>
              <w:right w:val="single" w:sz="4" w:space="0" w:color="auto"/>
            </w:tcBorders>
            <w:vAlign w:val="bottom"/>
            <w:hideMark/>
          </w:tcPr>
          <w:p w14:paraId="243A776B" w14:textId="7445F514" w:rsidR="0012589E" w:rsidRPr="0012589E" w:rsidRDefault="0012589E" w:rsidP="0012589E">
            <w:pPr>
              <w:jc w:val="center"/>
              <w:rPr>
                <w:rFonts w:ascii="Arial" w:hAnsi="Arial" w:cs="Arial"/>
                <w:sz w:val="18"/>
                <w:szCs w:val="18"/>
              </w:rPr>
            </w:pPr>
            <w:r w:rsidRPr="0012589E">
              <w:rPr>
                <w:rFonts w:ascii="Calibri" w:hAnsi="Calibri" w:cs="Calibri"/>
                <w:sz w:val="18"/>
                <w:szCs w:val="18"/>
              </w:rPr>
              <w:t>44%</w:t>
            </w:r>
          </w:p>
        </w:tc>
      </w:tr>
      <w:tr w:rsidR="0012589E" w:rsidRPr="00953B63" w14:paraId="552B04B2" w14:textId="77777777" w:rsidTr="0012589E">
        <w:trPr>
          <w:trHeight w:val="313"/>
        </w:trPr>
        <w:tc>
          <w:tcPr>
            <w:tcW w:w="1112" w:type="dxa"/>
            <w:tcBorders>
              <w:top w:val="nil"/>
              <w:left w:val="single" w:sz="4" w:space="0" w:color="auto"/>
              <w:bottom w:val="single" w:sz="4" w:space="0" w:color="auto"/>
              <w:right w:val="single" w:sz="4" w:space="0" w:color="auto"/>
            </w:tcBorders>
            <w:shd w:val="clear" w:color="000000" w:fill="FFFFFF"/>
            <w:vAlign w:val="bottom"/>
            <w:hideMark/>
          </w:tcPr>
          <w:p w14:paraId="1F87E83C" w14:textId="0997245D" w:rsidR="0012589E" w:rsidRPr="0012589E" w:rsidRDefault="0012589E" w:rsidP="0012589E">
            <w:pPr>
              <w:rPr>
                <w:rFonts w:ascii="Arial" w:hAnsi="Arial" w:cs="Arial"/>
                <w:sz w:val="18"/>
                <w:szCs w:val="18"/>
              </w:rPr>
            </w:pPr>
            <w:r w:rsidRPr="0012589E">
              <w:rPr>
                <w:rFonts w:ascii="Calibri" w:hAnsi="Calibri" w:cs="Calibri"/>
                <w:sz w:val="18"/>
                <w:szCs w:val="18"/>
              </w:rPr>
              <w:t>11.10.05</w:t>
            </w:r>
          </w:p>
        </w:tc>
        <w:tc>
          <w:tcPr>
            <w:tcW w:w="2910" w:type="dxa"/>
            <w:tcBorders>
              <w:top w:val="nil"/>
              <w:left w:val="nil"/>
              <w:bottom w:val="single" w:sz="4" w:space="0" w:color="auto"/>
              <w:right w:val="single" w:sz="4" w:space="0" w:color="auto"/>
            </w:tcBorders>
            <w:shd w:val="clear" w:color="000000" w:fill="FFFFFF"/>
            <w:vAlign w:val="bottom"/>
            <w:hideMark/>
          </w:tcPr>
          <w:p w14:paraId="3BE51632" w14:textId="62E1A3BE" w:rsidR="0012589E" w:rsidRPr="0012589E" w:rsidRDefault="0012589E" w:rsidP="0012589E">
            <w:pPr>
              <w:rPr>
                <w:rFonts w:ascii="Arial" w:hAnsi="Arial" w:cs="Arial"/>
                <w:sz w:val="18"/>
                <w:szCs w:val="18"/>
              </w:rPr>
            </w:pPr>
            <w:r w:rsidRPr="0012589E">
              <w:rPr>
                <w:rFonts w:ascii="Calibri" w:hAnsi="Calibri" w:cs="Calibri"/>
                <w:sz w:val="18"/>
                <w:szCs w:val="18"/>
              </w:rPr>
              <w:t>CUENTA CORRIENTE</w:t>
            </w:r>
          </w:p>
        </w:tc>
        <w:tc>
          <w:tcPr>
            <w:tcW w:w="1300" w:type="dxa"/>
            <w:tcBorders>
              <w:top w:val="nil"/>
              <w:left w:val="nil"/>
              <w:bottom w:val="single" w:sz="4" w:space="0" w:color="auto"/>
              <w:right w:val="single" w:sz="4" w:space="0" w:color="auto"/>
            </w:tcBorders>
            <w:shd w:val="clear" w:color="000000" w:fill="FFFFFF"/>
            <w:vAlign w:val="bottom"/>
            <w:hideMark/>
          </w:tcPr>
          <w:p w14:paraId="5E91522E" w14:textId="70C2D61E" w:rsidR="0012589E" w:rsidRPr="0012589E" w:rsidRDefault="0012589E" w:rsidP="0012589E">
            <w:pPr>
              <w:jc w:val="right"/>
              <w:rPr>
                <w:rFonts w:ascii="Arial" w:hAnsi="Arial" w:cs="Arial"/>
                <w:sz w:val="18"/>
                <w:szCs w:val="18"/>
              </w:rPr>
            </w:pPr>
            <w:r w:rsidRPr="0012589E">
              <w:rPr>
                <w:rFonts w:ascii="Calibri" w:hAnsi="Calibri" w:cs="Calibri"/>
                <w:sz w:val="18"/>
                <w:szCs w:val="18"/>
              </w:rPr>
              <w:t xml:space="preserve">                    1.115.857.506 </w:t>
            </w:r>
          </w:p>
        </w:tc>
        <w:tc>
          <w:tcPr>
            <w:tcW w:w="1294" w:type="dxa"/>
            <w:tcBorders>
              <w:top w:val="nil"/>
              <w:left w:val="nil"/>
              <w:bottom w:val="single" w:sz="4" w:space="0" w:color="auto"/>
              <w:right w:val="single" w:sz="4" w:space="0" w:color="auto"/>
            </w:tcBorders>
            <w:shd w:val="clear" w:color="000000" w:fill="FFFFFF"/>
            <w:vAlign w:val="bottom"/>
            <w:hideMark/>
          </w:tcPr>
          <w:p w14:paraId="080A9CA2" w14:textId="13FBC318" w:rsidR="0012589E" w:rsidRPr="0012589E" w:rsidRDefault="0012589E" w:rsidP="0012589E">
            <w:pPr>
              <w:jc w:val="right"/>
              <w:rPr>
                <w:rFonts w:ascii="Arial" w:hAnsi="Arial" w:cs="Arial"/>
                <w:sz w:val="18"/>
                <w:szCs w:val="18"/>
              </w:rPr>
            </w:pPr>
            <w:r w:rsidRPr="0012589E">
              <w:rPr>
                <w:rFonts w:ascii="Calibri" w:hAnsi="Calibri" w:cs="Calibri"/>
                <w:sz w:val="18"/>
                <w:szCs w:val="18"/>
              </w:rPr>
              <w:t xml:space="preserve">                          41.167.868 </w:t>
            </w:r>
          </w:p>
        </w:tc>
        <w:tc>
          <w:tcPr>
            <w:tcW w:w="1294" w:type="dxa"/>
            <w:tcBorders>
              <w:top w:val="nil"/>
              <w:left w:val="nil"/>
              <w:bottom w:val="single" w:sz="4" w:space="0" w:color="auto"/>
              <w:right w:val="single" w:sz="4" w:space="0" w:color="auto"/>
            </w:tcBorders>
            <w:shd w:val="clear" w:color="000000" w:fill="FFFFFF"/>
            <w:vAlign w:val="bottom"/>
            <w:hideMark/>
          </w:tcPr>
          <w:p w14:paraId="1A27B83D" w14:textId="6A916850" w:rsidR="0012589E" w:rsidRPr="0012589E" w:rsidRDefault="0012589E" w:rsidP="0012589E">
            <w:pPr>
              <w:jc w:val="right"/>
              <w:rPr>
                <w:rFonts w:ascii="Arial" w:hAnsi="Arial" w:cs="Arial"/>
                <w:sz w:val="18"/>
                <w:szCs w:val="18"/>
              </w:rPr>
            </w:pPr>
            <w:r w:rsidRPr="0012589E">
              <w:rPr>
                <w:rFonts w:ascii="Calibri" w:hAnsi="Calibri" w:cs="Calibri"/>
                <w:sz w:val="18"/>
                <w:szCs w:val="18"/>
              </w:rPr>
              <w:t xml:space="preserve">                    1.074.689.638 </w:t>
            </w:r>
          </w:p>
        </w:tc>
        <w:tc>
          <w:tcPr>
            <w:tcW w:w="967" w:type="dxa"/>
            <w:tcBorders>
              <w:top w:val="nil"/>
              <w:left w:val="nil"/>
              <w:bottom w:val="single" w:sz="4" w:space="0" w:color="auto"/>
              <w:right w:val="single" w:sz="4" w:space="0" w:color="auto"/>
            </w:tcBorders>
            <w:vAlign w:val="bottom"/>
            <w:hideMark/>
          </w:tcPr>
          <w:p w14:paraId="00D3B748" w14:textId="4494EB6E" w:rsidR="0012589E" w:rsidRPr="0012589E" w:rsidRDefault="0012589E" w:rsidP="0012589E">
            <w:pPr>
              <w:jc w:val="center"/>
              <w:rPr>
                <w:rFonts w:ascii="Arial" w:hAnsi="Arial" w:cs="Arial"/>
                <w:sz w:val="18"/>
                <w:szCs w:val="18"/>
              </w:rPr>
            </w:pPr>
            <w:r w:rsidRPr="0012589E">
              <w:rPr>
                <w:rFonts w:ascii="Calibri" w:hAnsi="Calibri" w:cs="Calibri"/>
                <w:sz w:val="18"/>
                <w:szCs w:val="18"/>
              </w:rPr>
              <w:t>2611%</w:t>
            </w:r>
          </w:p>
        </w:tc>
      </w:tr>
      <w:tr w:rsidR="0012589E" w:rsidRPr="00953B63" w14:paraId="60177592" w14:textId="77777777" w:rsidTr="0012589E">
        <w:trPr>
          <w:trHeight w:val="313"/>
        </w:trPr>
        <w:tc>
          <w:tcPr>
            <w:tcW w:w="1112" w:type="dxa"/>
            <w:tcBorders>
              <w:top w:val="nil"/>
              <w:left w:val="single" w:sz="4" w:space="0" w:color="auto"/>
              <w:bottom w:val="single" w:sz="4" w:space="0" w:color="auto"/>
              <w:right w:val="single" w:sz="4" w:space="0" w:color="auto"/>
            </w:tcBorders>
            <w:shd w:val="clear" w:color="000000" w:fill="FFFFFF"/>
            <w:vAlign w:val="bottom"/>
            <w:hideMark/>
          </w:tcPr>
          <w:p w14:paraId="6E5FFBB3" w14:textId="6EAEF036" w:rsidR="0012589E" w:rsidRPr="0012589E" w:rsidRDefault="0012589E" w:rsidP="0012589E">
            <w:pPr>
              <w:rPr>
                <w:rFonts w:ascii="Arial" w:hAnsi="Arial" w:cs="Arial"/>
                <w:sz w:val="18"/>
                <w:szCs w:val="18"/>
              </w:rPr>
            </w:pPr>
            <w:r w:rsidRPr="0012589E">
              <w:rPr>
                <w:rFonts w:ascii="Calibri" w:hAnsi="Calibri" w:cs="Calibri"/>
                <w:sz w:val="18"/>
                <w:szCs w:val="18"/>
              </w:rPr>
              <w:t>11.10.06</w:t>
            </w:r>
          </w:p>
        </w:tc>
        <w:tc>
          <w:tcPr>
            <w:tcW w:w="2910" w:type="dxa"/>
            <w:tcBorders>
              <w:top w:val="nil"/>
              <w:left w:val="nil"/>
              <w:bottom w:val="single" w:sz="4" w:space="0" w:color="auto"/>
              <w:right w:val="single" w:sz="4" w:space="0" w:color="auto"/>
            </w:tcBorders>
            <w:shd w:val="clear" w:color="000000" w:fill="FFFFFF"/>
            <w:vAlign w:val="bottom"/>
            <w:hideMark/>
          </w:tcPr>
          <w:p w14:paraId="734801ED" w14:textId="301AE870" w:rsidR="0012589E" w:rsidRPr="0012589E" w:rsidRDefault="0012589E" w:rsidP="0012589E">
            <w:pPr>
              <w:rPr>
                <w:rFonts w:ascii="Arial" w:hAnsi="Arial" w:cs="Arial"/>
                <w:sz w:val="18"/>
                <w:szCs w:val="18"/>
              </w:rPr>
            </w:pPr>
            <w:r w:rsidRPr="0012589E">
              <w:rPr>
                <w:rFonts w:ascii="Calibri" w:hAnsi="Calibri" w:cs="Calibri"/>
                <w:sz w:val="18"/>
                <w:szCs w:val="18"/>
              </w:rPr>
              <w:t xml:space="preserve">CUENTA DE AHORRO </w:t>
            </w:r>
          </w:p>
        </w:tc>
        <w:tc>
          <w:tcPr>
            <w:tcW w:w="1300" w:type="dxa"/>
            <w:tcBorders>
              <w:top w:val="nil"/>
              <w:left w:val="nil"/>
              <w:bottom w:val="single" w:sz="4" w:space="0" w:color="auto"/>
              <w:right w:val="single" w:sz="4" w:space="0" w:color="auto"/>
            </w:tcBorders>
            <w:shd w:val="clear" w:color="000000" w:fill="FFFFFF"/>
            <w:vAlign w:val="bottom"/>
            <w:hideMark/>
          </w:tcPr>
          <w:p w14:paraId="2C7EE3B3" w14:textId="113A1E2E" w:rsidR="0012589E" w:rsidRPr="0012589E" w:rsidRDefault="0012589E" w:rsidP="0012589E">
            <w:pPr>
              <w:jc w:val="right"/>
              <w:rPr>
                <w:rFonts w:ascii="Arial" w:hAnsi="Arial" w:cs="Arial"/>
                <w:sz w:val="18"/>
                <w:szCs w:val="18"/>
              </w:rPr>
            </w:pPr>
            <w:r w:rsidRPr="0012589E">
              <w:rPr>
                <w:rFonts w:ascii="Calibri" w:hAnsi="Calibri" w:cs="Calibri"/>
                <w:sz w:val="18"/>
                <w:szCs w:val="18"/>
              </w:rPr>
              <w:t xml:space="preserve">                    9.816.431.051 </w:t>
            </w:r>
          </w:p>
        </w:tc>
        <w:tc>
          <w:tcPr>
            <w:tcW w:w="1294" w:type="dxa"/>
            <w:tcBorders>
              <w:top w:val="nil"/>
              <w:left w:val="nil"/>
              <w:bottom w:val="single" w:sz="4" w:space="0" w:color="auto"/>
              <w:right w:val="single" w:sz="4" w:space="0" w:color="auto"/>
            </w:tcBorders>
            <w:shd w:val="clear" w:color="000000" w:fill="FFFFFF"/>
            <w:vAlign w:val="bottom"/>
            <w:hideMark/>
          </w:tcPr>
          <w:p w14:paraId="1AF21495" w14:textId="2CE84DD3" w:rsidR="0012589E" w:rsidRPr="0012589E" w:rsidRDefault="0012589E" w:rsidP="0012589E">
            <w:pPr>
              <w:jc w:val="right"/>
              <w:rPr>
                <w:rFonts w:ascii="Arial" w:hAnsi="Arial" w:cs="Arial"/>
                <w:sz w:val="18"/>
                <w:szCs w:val="18"/>
              </w:rPr>
            </w:pPr>
            <w:r w:rsidRPr="0012589E">
              <w:rPr>
                <w:rFonts w:ascii="Calibri" w:hAnsi="Calibri" w:cs="Calibri"/>
                <w:sz w:val="18"/>
                <w:szCs w:val="18"/>
              </w:rPr>
              <w:t xml:space="preserve">                    7.574.792.939 </w:t>
            </w:r>
          </w:p>
        </w:tc>
        <w:tc>
          <w:tcPr>
            <w:tcW w:w="1294" w:type="dxa"/>
            <w:tcBorders>
              <w:top w:val="nil"/>
              <w:left w:val="nil"/>
              <w:bottom w:val="single" w:sz="4" w:space="0" w:color="auto"/>
              <w:right w:val="single" w:sz="4" w:space="0" w:color="auto"/>
            </w:tcBorders>
            <w:shd w:val="clear" w:color="000000" w:fill="FFFFFF"/>
            <w:vAlign w:val="bottom"/>
            <w:hideMark/>
          </w:tcPr>
          <w:p w14:paraId="540C67B4" w14:textId="46722D31" w:rsidR="0012589E" w:rsidRPr="0012589E" w:rsidRDefault="0012589E" w:rsidP="0012589E">
            <w:pPr>
              <w:jc w:val="right"/>
              <w:rPr>
                <w:rFonts w:ascii="Arial" w:hAnsi="Arial" w:cs="Arial"/>
                <w:sz w:val="18"/>
                <w:szCs w:val="18"/>
              </w:rPr>
            </w:pPr>
            <w:r w:rsidRPr="0012589E">
              <w:rPr>
                <w:rFonts w:ascii="Calibri" w:hAnsi="Calibri" w:cs="Calibri"/>
                <w:sz w:val="18"/>
                <w:szCs w:val="18"/>
              </w:rPr>
              <w:t xml:space="preserve">                    2.241.638.112 </w:t>
            </w:r>
          </w:p>
        </w:tc>
        <w:tc>
          <w:tcPr>
            <w:tcW w:w="967" w:type="dxa"/>
            <w:tcBorders>
              <w:top w:val="nil"/>
              <w:left w:val="nil"/>
              <w:bottom w:val="single" w:sz="4" w:space="0" w:color="auto"/>
              <w:right w:val="single" w:sz="4" w:space="0" w:color="auto"/>
            </w:tcBorders>
            <w:vAlign w:val="bottom"/>
            <w:hideMark/>
          </w:tcPr>
          <w:p w14:paraId="7AF33A7B" w14:textId="1F857CE8" w:rsidR="0012589E" w:rsidRPr="0012589E" w:rsidRDefault="0012589E" w:rsidP="0012589E">
            <w:pPr>
              <w:jc w:val="center"/>
              <w:rPr>
                <w:rFonts w:ascii="Arial" w:hAnsi="Arial" w:cs="Arial"/>
                <w:sz w:val="18"/>
                <w:szCs w:val="18"/>
              </w:rPr>
            </w:pPr>
            <w:r w:rsidRPr="0012589E">
              <w:rPr>
                <w:rFonts w:ascii="Calibri" w:hAnsi="Calibri" w:cs="Calibri"/>
                <w:sz w:val="18"/>
                <w:szCs w:val="18"/>
              </w:rPr>
              <w:t>30%</w:t>
            </w:r>
          </w:p>
        </w:tc>
      </w:tr>
    </w:tbl>
    <w:p w14:paraId="791E8636" w14:textId="77777777" w:rsidR="0023192F" w:rsidRPr="00614C4F" w:rsidRDefault="0023192F" w:rsidP="00F657EB">
      <w:pPr>
        <w:jc w:val="both"/>
        <w:rPr>
          <w:rFonts w:ascii="Arial" w:eastAsia="Arial Nova Light" w:hAnsi="Arial" w:cs="Arial"/>
        </w:rPr>
      </w:pPr>
    </w:p>
    <w:p w14:paraId="3B9893C2" w14:textId="77777777" w:rsidR="00727114" w:rsidRPr="00614C4F" w:rsidRDefault="00727114" w:rsidP="00F657EB">
      <w:pPr>
        <w:jc w:val="both"/>
        <w:rPr>
          <w:rFonts w:ascii="Arial" w:eastAsia="Arial Nova Light" w:hAnsi="Arial" w:cs="Arial"/>
        </w:rPr>
      </w:pPr>
    </w:p>
    <w:p w14:paraId="22EFFC5C" w14:textId="77777777" w:rsidR="0023192F" w:rsidRPr="00614C4F" w:rsidRDefault="0023192F" w:rsidP="0023192F">
      <w:pPr>
        <w:autoSpaceDE w:val="0"/>
        <w:autoSpaceDN w:val="0"/>
        <w:adjustRightInd w:val="0"/>
        <w:jc w:val="both"/>
        <w:rPr>
          <w:rFonts w:ascii="Arial" w:hAnsi="Arial" w:cs="Arial"/>
        </w:rPr>
      </w:pPr>
      <w:r w:rsidRPr="00614C4F">
        <w:rPr>
          <w:rFonts w:ascii="Arial" w:hAnsi="Arial" w:cs="Arial"/>
        </w:rPr>
        <w:t>El efectivo de la Entidad, lo conforman principalmente, sus fondos fijos de caja menor y sus recursos que maneja en cuentas de ahorro y corrientes, para el cierre de la vigencia 2025, se establecen los siguientes saldos:</w:t>
      </w:r>
    </w:p>
    <w:p w14:paraId="6BB12345" w14:textId="77777777" w:rsidR="0023192F" w:rsidRPr="00614C4F" w:rsidRDefault="0023192F" w:rsidP="0023192F">
      <w:pPr>
        <w:autoSpaceDE w:val="0"/>
        <w:autoSpaceDN w:val="0"/>
        <w:adjustRightInd w:val="0"/>
        <w:jc w:val="both"/>
        <w:rPr>
          <w:rFonts w:ascii="Arial" w:hAnsi="Arial" w:cs="Arial"/>
        </w:rPr>
      </w:pPr>
    </w:p>
    <w:p w14:paraId="05A303B5" w14:textId="77777777" w:rsidR="0023192F" w:rsidRPr="00614C4F" w:rsidRDefault="0023192F" w:rsidP="0023192F">
      <w:pPr>
        <w:autoSpaceDE w:val="0"/>
        <w:autoSpaceDN w:val="0"/>
        <w:adjustRightInd w:val="0"/>
        <w:jc w:val="both"/>
        <w:rPr>
          <w:rFonts w:ascii="Arial" w:hAnsi="Arial" w:cs="Arial"/>
        </w:rPr>
      </w:pPr>
    </w:p>
    <w:p w14:paraId="59D1F11F" w14:textId="77777777" w:rsidR="0023192F" w:rsidRPr="00614C4F" w:rsidRDefault="0023192F" w:rsidP="0023192F">
      <w:pPr>
        <w:autoSpaceDE w:val="0"/>
        <w:autoSpaceDN w:val="0"/>
        <w:adjustRightInd w:val="0"/>
        <w:rPr>
          <w:rFonts w:ascii="Arial" w:hAnsi="Arial" w:cs="Arial"/>
          <w:b/>
          <w:bCs/>
        </w:rPr>
      </w:pPr>
    </w:p>
    <w:p w14:paraId="661C1F35" w14:textId="77777777" w:rsidR="0023192F" w:rsidRPr="00614C4F" w:rsidRDefault="0023192F" w:rsidP="0023192F">
      <w:pPr>
        <w:rPr>
          <w:rFonts w:ascii="Arial" w:hAnsi="Arial" w:cs="Arial"/>
        </w:rPr>
      </w:pPr>
      <w:r w:rsidRPr="00614C4F">
        <w:rPr>
          <w:rFonts w:ascii="Arial" w:hAnsi="Arial" w:cs="Arial"/>
        </w:rPr>
        <w:t>Los fondos depositados en cuentas de ahorro y corriente del Ministerio de ambiente correspondientes a el Efectivo y equivalentes al efectivo, provienen, de:</w:t>
      </w:r>
    </w:p>
    <w:p w14:paraId="5FE61223" w14:textId="77777777" w:rsidR="0023192F" w:rsidRPr="00614C4F" w:rsidRDefault="0023192F" w:rsidP="0023192F">
      <w:pPr>
        <w:rPr>
          <w:rFonts w:ascii="Arial" w:hAnsi="Arial" w:cs="Arial"/>
        </w:rPr>
      </w:pPr>
      <w:r w:rsidRPr="00614C4F">
        <w:rPr>
          <w:rFonts w:ascii="Arial" w:hAnsi="Arial" w:cs="Arial"/>
        </w:rPr>
        <w:t xml:space="preserve"> </w:t>
      </w:r>
    </w:p>
    <w:p w14:paraId="1852B969" w14:textId="77777777" w:rsidR="0023192F" w:rsidRPr="00614C4F" w:rsidRDefault="0023192F" w:rsidP="0023192F">
      <w:pPr>
        <w:numPr>
          <w:ilvl w:val="0"/>
          <w:numId w:val="25"/>
        </w:numPr>
        <w:spacing w:after="31" w:line="259" w:lineRule="auto"/>
        <w:ind w:left="360" w:hanging="360"/>
        <w:rPr>
          <w:rFonts w:ascii="Arial" w:hAnsi="Arial" w:cs="Arial"/>
        </w:rPr>
      </w:pPr>
      <w:r w:rsidRPr="00614C4F">
        <w:rPr>
          <w:rFonts w:ascii="Arial" w:hAnsi="Arial" w:cs="Arial"/>
        </w:rPr>
        <w:t xml:space="preserve">Recursos provenientes de la DGCPTN con situación de fondos efectuadas por la Nación con destinación específica para funcionamiento e inversión </w:t>
      </w:r>
    </w:p>
    <w:p w14:paraId="389FABD0" w14:textId="77777777" w:rsidR="0023192F" w:rsidRPr="00614C4F" w:rsidRDefault="0023192F" w:rsidP="0023192F">
      <w:pPr>
        <w:numPr>
          <w:ilvl w:val="0"/>
          <w:numId w:val="25"/>
        </w:numPr>
        <w:spacing w:after="31" w:line="259" w:lineRule="auto"/>
        <w:ind w:left="360" w:hanging="360"/>
        <w:rPr>
          <w:rFonts w:ascii="Arial" w:hAnsi="Arial" w:cs="Arial"/>
        </w:rPr>
      </w:pPr>
      <w:r w:rsidRPr="00614C4F">
        <w:rPr>
          <w:rFonts w:ascii="Arial" w:hAnsi="Arial" w:cs="Arial"/>
        </w:rPr>
        <w:t xml:space="preserve">Recursos recibidos por la eventual venta de bienes dados de baja </w:t>
      </w:r>
    </w:p>
    <w:p w14:paraId="608F2D04" w14:textId="77777777" w:rsidR="0023192F" w:rsidRPr="00614C4F" w:rsidRDefault="0023192F" w:rsidP="0023192F">
      <w:pPr>
        <w:numPr>
          <w:ilvl w:val="0"/>
          <w:numId w:val="25"/>
        </w:numPr>
        <w:spacing w:after="31" w:line="259" w:lineRule="auto"/>
        <w:ind w:left="360" w:hanging="360"/>
        <w:rPr>
          <w:rFonts w:ascii="Arial" w:hAnsi="Arial" w:cs="Arial"/>
        </w:rPr>
      </w:pPr>
      <w:r w:rsidRPr="00614C4F">
        <w:rPr>
          <w:rFonts w:ascii="Arial" w:hAnsi="Arial" w:cs="Arial"/>
        </w:rPr>
        <w:t xml:space="preserve">Recursos recibidos para la ejecución de convenios con entidades estatales o privadas </w:t>
      </w:r>
    </w:p>
    <w:p w14:paraId="6FBEE637" w14:textId="77777777" w:rsidR="0023192F" w:rsidRPr="00614C4F" w:rsidRDefault="0023192F" w:rsidP="0023192F">
      <w:pPr>
        <w:numPr>
          <w:ilvl w:val="0"/>
          <w:numId w:val="25"/>
        </w:numPr>
        <w:spacing w:after="31" w:line="259" w:lineRule="auto"/>
        <w:ind w:left="360" w:hanging="360"/>
        <w:rPr>
          <w:rFonts w:ascii="Arial" w:hAnsi="Arial" w:cs="Arial"/>
        </w:rPr>
      </w:pPr>
      <w:r w:rsidRPr="00614C4F">
        <w:rPr>
          <w:rFonts w:ascii="Arial" w:hAnsi="Arial" w:cs="Arial"/>
        </w:rPr>
        <w:t xml:space="preserve">Recursos provenientes de las Corporaciones Autónomas Regionales, con destino al FCA y trasladados a la SCUN </w:t>
      </w:r>
    </w:p>
    <w:p w14:paraId="0992BE2D" w14:textId="77777777" w:rsidR="0023192F" w:rsidRPr="00614C4F" w:rsidRDefault="0023192F" w:rsidP="0023192F">
      <w:pPr>
        <w:numPr>
          <w:ilvl w:val="0"/>
          <w:numId w:val="25"/>
        </w:numPr>
        <w:spacing w:after="160" w:line="259" w:lineRule="auto"/>
        <w:ind w:left="360" w:hanging="360"/>
        <w:rPr>
          <w:rFonts w:ascii="Arial" w:hAnsi="Arial" w:cs="Arial"/>
        </w:rPr>
      </w:pPr>
      <w:r w:rsidRPr="00614C4F">
        <w:rPr>
          <w:rFonts w:ascii="Arial" w:hAnsi="Arial" w:cs="Arial"/>
        </w:rPr>
        <w:t xml:space="preserve">Los recursos recibidos por las transferencias del SGR </w:t>
      </w:r>
    </w:p>
    <w:p w14:paraId="5D9670EE" w14:textId="77777777" w:rsidR="0023192F" w:rsidRPr="00614C4F" w:rsidRDefault="0023192F" w:rsidP="0023192F">
      <w:pPr>
        <w:autoSpaceDE w:val="0"/>
        <w:autoSpaceDN w:val="0"/>
        <w:adjustRightInd w:val="0"/>
        <w:rPr>
          <w:rFonts w:ascii="Arial" w:hAnsi="Arial" w:cs="Arial"/>
        </w:rPr>
      </w:pPr>
    </w:p>
    <w:p w14:paraId="6F773738" w14:textId="77777777" w:rsidR="0023192F" w:rsidRPr="00614C4F" w:rsidRDefault="0023192F" w:rsidP="0023192F">
      <w:pPr>
        <w:autoSpaceDE w:val="0"/>
        <w:autoSpaceDN w:val="0"/>
        <w:adjustRightInd w:val="0"/>
        <w:jc w:val="both"/>
        <w:rPr>
          <w:rFonts w:ascii="Arial" w:hAnsi="Arial" w:cs="Arial"/>
        </w:rPr>
      </w:pPr>
      <w:r w:rsidRPr="00614C4F">
        <w:rPr>
          <w:rFonts w:ascii="Arial" w:hAnsi="Arial" w:cs="Arial"/>
        </w:rPr>
        <w:t xml:space="preserve">El Ministerio maneja dos (02) Cajas Menores para cubrir los gastos pequeños, tanto del Despacho de la ministra, como de la parte administrativa. Cada una tiene una cuenta corriente en el banco de AVVILLAS y se manejan los reembolsos de acuerdo </w:t>
      </w:r>
      <w:r w:rsidRPr="00614C4F">
        <w:rPr>
          <w:rFonts w:ascii="Arial" w:hAnsi="Arial" w:cs="Arial"/>
        </w:rPr>
        <w:lastRenderedPageBreak/>
        <w:t>con el reglamento y las normas vigentes. Los montos que manejaron durante el año 2025, fueron los que se relacionan a continuación; Sin embargo, al cierre de la vigencia quedaron todas en ceros de acuerdo con el reglamento Para el cierre de la vigencia.</w:t>
      </w:r>
    </w:p>
    <w:p w14:paraId="04E85B3C" w14:textId="77777777" w:rsidR="0023192F" w:rsidRPr="00614C4F" w:rsidRDefault="0023192F" w:rsidP="00E36A50">
      <w:pPr>
        <w:jc w:val="both"/>
        <w:rPr>
          <w:rFonts w:ascii="Arial" w:eastAsia="Arial Nova Light" w:hAnsi="Arial" w:cs="Arial"/>
        </w:rPr>
      </w:pPr>
    </w:p>
    <w:tbl>
      <w:tblPr>
        <w:tblW w:w="8800" w:type="dxa"/>
        <w:tblCellMar>
          <w:left w:w="70" w:type="dxa"/>
          <w:right w:w="70" w:type="dxa"/>
        </w:tblCellMar>
        <w:tblLook w:val="04A0" w:firstRow="1" w:lastRow="0" w:firstColumn="1" w:lastColumn="0" w:noHBand="0" w:noVBand="1"/>
      </w:tblPr>
      <w:tblGrid>
        <w:gridCol w:w="1912"/>
        <w:gridCol w:w="1090"/>
        <w:gridCol w:w="2437"/>
        <w:gridCol w:w="3361"/>
      </w:tblGrid>
      <w:tr w:rsidR="0023192F" w:rsidRPr="00954846" w14:paraId="558BE4CB" w14:textId="77777777" w:rsidTr="00526D90">
        <w:trPr>
          <w:trHeight w:val="295"/>
        </w:trPr>
        <w:tc>
          <w:tcPr>
            <w:tcW w:w="8800" w:type="dxa"/>
            <w:gridSpan w:val="4"/>
            <w:tcBorders>
              <w:top w:val="nil"/>
              <w:left w:val="nil"/>
              <w:bottom w:val="single" w:sz="4" w:space="0" w:color="auto"/>
              <w:right w:val="nil"/>
            </w:tcBorders>
            <w:noWrap/>
            <w:vAlign w:val="bottom"/>
            <w:hideMark/>
          </w:tcPr>
          <w:p w14:paraId="236785FC" w14:textId="77777777" w:rsidR="0023192F" w:rsidRPr="00954846" w:rsidRDefault="0023192F" w:rsidP="007515FA">
            <w:pPr>
              <w:jc w:val="center"/>
              <w:rPr>
                <w:rFonts w:ascii="Arial" w:hAnsi="Arial" w:cs="Arial"/>
                <w:b/>
                <w:bCs/>
                <w:color w:val="000000"/>
                <w:sz w:val="18"/>
                <w:szCs w:val="18"/>
                <w:lang w:eastAsia="es-CO"/>
              </w:rPr>
            </w:pPr>
            <w:r w:rsidRPr="00954846">
              <w:rPr>
                <w:rFonts w:ascii="Arial" w:hAnsi="Arial" w:cs="Arial"/>
                <w:b/>
                <w:bCs/>
                <w:color w:val="000000"/>
                <w:sz w:val="18"/>
                <w:szCs w:val="18"/>
                <w:lang w:eastAsia="es-CO"/>
              </w:rPr>
              <w:t>CAJAS MENORES MINISTERIO DE AMBIENTE</w:t>
            </w:r>
          </w:p>
        </w:tc>
      </w:tr>
      <w:tr w:rsidR="0023192F" w:rsidRPr="00954846" w14:paraId="386A3065" w14:textId="77777777" w:rsidTr="00526D90">
        <w:trPr>
          <w:trHeight w:val="295"/>
        </w:trPr>
        <w:tc>
          <w:tcPr>
            <w:tcW w:w="1912" w:type="dxa"/>
            <w:tcBorders>
              <w:top w:val="nil"/>
              <w:left w:val="single" w:sz="4" w:space="0" w:color="auto"/>
              <w:bottom w:val="single" w:sz="4" w:space="0" w:color="auto"/>
              <w:right w:val="single" w:sz="4" w:space="0" w:color="auto"/>
            </w:tcBorders>
            <w:noWrap/>
            <w:vAlign w:val="bottom"/>
            <w:hideMark/>
          </w:tcPr>
          <w:p w14:paraId="72D52E30" w14:textId="77777777" w:rsidR="0023192F" w:rsidRPr="00954846" w:rsidRDefault="0023192F" w:rsidP="007515FA">
            <w:pPr>
              <w:rPr>
                <w:rFonts w:ascii="Arial" w:hAnsi="Arial" w:cs="Arial"/>
                <w:color w:val="000000"/>
                <w:sz w:val="18"/>
                <w:szCs w:val="18"/>
                <w:lang w:eastAsia="es-CO"/>
              </w:rPr>
            </w:pPr>
            <w:r w:rsidRPr="00954846">
              <w:rPr>
                <w:rFonts w:ascii="Arial" w:hAnsi="Arial" w:cs="Arial"/>
                <w:color w:val="000000"/>
                <w:sz w:val="18"/>
                <w:szCs w:val="18"/>
                <w:lang w:eastAsia="es-CO"/>
              </w:rPr>
              <w:t>TIPO DE CUENTA</w:t>
            </w:r>
          </w:p>
        </w:tc>
        <w:tc>
          <w:tcPr>
            <w:tcW w:w="1090" w:type="dxa"/>
            <w:tcBorders>
              <w:top w:val="nil"/>
              <w:left w:val="nil"/>
              <w:bottom w:val="single" w:sz="4" w:space="0" w:color="auto"/>
              <w:right w:val="single" w:sz="4" w:space="0" w:color="auto"/>
            </w:tcBorders>
            <w:noWrap/>
            <w:vAlign w:val="bottom"/>
            <w:hideMark/>
          </w:tcPr>
          <w:p w14:paraId="7759DD99" w14:textId="77777777" w:rsidR="0023192F" w:rsidRPr="00954846" w:rsidRDefault="0023192F" w:rsidP="007515FA">
            <w:pPr>
              <w:rPr>
                <w:rFonts w:ascii="Arial" w:hAnsi="Arial" w:cs="Arial"/>
                <w:color w:val="000000"/>
                <w:sz w:val="18"/>
                <w:szCs w:val="18"/>
                <w:lang w:eastAsia="es-CO"/>
              </w:rPr>
            </w:pPr>
            <w:r w:rsidRPr="00954846">
              <w:rPr>
                <w:rFonts w:ascii="Arial" w:hAnsi="Arial" w:cs="Arial"/>
                <w:color w:val="000000"/>
                <w:sz w:val="18"/>
                <w:szCs w:val="18"/>
                <w:lang w:eastAsia="es-CO"/>
              </w:rPr>
              <w:t>BANCO</w:t>
            </w:r>
          </w:p>
        </w:tc>
        <w:tc>
          <w:tcPr>
            <w:tcW w:w="2437" w:type="dxa"/>
            <w:tcBorders>
              <w:top w:val="nil"/>
              <w:left w:val="nil"/>
              <w:bottom w:val="single" w:sz="4" w:space="0" w:color="auto"/>
              <w:right w:val="single" w:sz="4" w:space="0" w:color="auto"/>
            </w:tcBorders>
            <w:noWrap/>
            <w:vAlign w:val="bottom"/>
            <w:hideMark/>
          </w:tcPr>
          <w:p w14:paraId="4D9721A7" w14:textId="77777777" w:rsidR="0023192F" w:rsidRPr="00954846" w:rsidRDefault="0023192F" w:rsidP="007515FA">
            <w:pPr>
              <w:rPr>
                <w:rFonts w:ascii="Arial" w:hAnsi="Arial" w:cs="Arial"/>
                <w:color w:val="000000"/>
                <w:sz w:val="18"/>
                <w:szCs w:val="18"/>
                <w:lang w:eastAsia="es-CO"/>
              </w:rPr>
            </w:pPr>
            <w:r w:rsidRPr="00954846">
              <w:rPr>
                <w:rFonts w:ascii="Arial" w:hAnsi="Arial" w:cs="Arial"/>
                <w:color w:val="000000"/>
                <w:sz w:val="18"/>
                <w:szCs w:val="18"/>
                <w:lang w:eastAsia="es-CO"/>
              </w:rPr>
              <w:t>NUMERO DE CUENTA</w:t>
            </w:r>
          </w:p>
        </w:tc>
        <w:tc>
          <w:tcPr>
            <w:tcW w:w="3360" w:type="dxa"/>
            <w:tcBorders>
              <w:top w:val="nil"/>
              <w:left w:val="nil"/>
              <w:bottom w:val="single" w:sz="4" w:space="0" w:color="auto"/>
              <w:right w:val="single" w:sz="4" w:space="0" w:color="auto"/>
            </w:tcBorders>
            <w:noWrap/>
            <w:vAlign w:val="bottom"/>
            <w:hideMark/>
          </w:tcPr>
          <w:p w14:paraId="39F2F33D" w14:textId="77777777" w:rsidR="0023192F" w:rsidRPr="00954846" w:rsidRDefault="0023192F" w:rsidP="007515FA">
            <w:pPr>
              <w:rPr>
                <w:rFonts w:ascii="Arial" w:hAnsi="Arial" w:cs="Arial"/>
                <w:color w:val="000000"/>
                <w:sz w:val="18"/>
                <w:szCs w:val="18"/>
                <w:lang w:eastAsia="es-CO"/>
              </w:rPr>
            </w:pPr>
            <w:r w:rsidRPr="00954846">
              <w:rPr>
                <w:rFonts w:ascii="Arial" w:hAnsi="Arial" w:cs="Arial"/>
                <w:color w:val="000000"/>
                <w:sz w:val="18"/>
                <w:szCs w:val="18"/>
                <w:lang w:eastAsia="es-CO"/>
              </w:rPr>
              <w:t>CUENTADANTE</w:t>
            </w:r>
          </w:p>
        </w:tc>
      </w:tr>
      <w:tr w:rsidR="0023192F" w:rsidRPr="00954846" w14:paraId="428FF6BC" w14:textId="77777777" w:rsidTr="00526D90">
        <w:trPr>
          <w:trHeight w:val="295"/>
        </w:trPr>
        <w:tc>
          <w:tcPr>
            <w:tcW w:w="1912" w:type="dxa"/>
            <w:tcBorders>
              <w:top w:val="nil"/>
              <w:left w:val="single" w:sz="4" w:space="0" w:color="auto"/>
              <w:bottom w:val="single" w:sz="4" w:space="0" w:color="auto"/>
              <w:right w:val="single" w:sz="4" w:space="0" w:color="auto"/>
            </w:tcBorders>
            <w:noWrap/>
            <w:vAlign w:val="bottom"/>
            <w:hideMark/>
          </w:tcPr>
          <w:p w14:paraId="5CCF663C" w14:textId="77777777" w:rsidR="0023192F" w:rsidRPr="00954846" w:rsidRDefault="0023192F" w:rsidP="007515FA">
            <w:pPr>
              <w:rPr>
                <w:rFonts w:ascii="Arial" w:hAnsi="Arial" w:cs="Arial"/>
                <w:color w:val="000000"/>
                <w:sz w:val="18"/>
                <w:szCs w:val="18"/>
                <w:lang w:eastAsia="es-CO"/>
              </w:rPr>
            </w:pPr>
            <w:r w:rsidRPr="00954846">
              <w:rPr>
                <w:rFonts w:ascii="Arial" w:hAnsi="Arial" w:cs="Arial"/>
                <w:color w:val="000000"/>
                <w:sz w:val="18"/>
                <w:szCs w:val="18"/>
                <w:lang w:eastAsia="es-CO"/>
              </w:rPr>
              <w:t>CORRIENTE</w:t>
            </w:r>
          </w:p>
        </w:tc>
        <w:tc>
          <w:tcPr>
            <w:tcW w:w="1090" w:type="dxa"/>
            <w:tcBorders>
              <w:top w:val="nil"/>
              <w:left w:val="nil"/>
              <w:bottom w:val="single" w:sz="4" w:space="0" w:color="auto"/>
              <w:right w:val="single" w:sz="4" w:space="0" w:color="auto"/>
            </w:tcBorders>
            <w:noWrap/>
            <w:vAlign w:val="bottom"/>
            <w:hideMark/>
          </w:tcPr>
          <w:p w14:paraId="1B91F9F2" w14:textId="77777777" w:rsidR="0023192F" w:rsidRPr="00954846" w:rsidRDefault="0023192F" w:rsidP="007515FA">
            <w:pPr>
              <w:rPr>
                <w:rFonts w:ascii="Arial" w:hAnsi="Arial" w:cs="Arial"/>
                <w:color w:val="000000"/>
                <w:sz w:val="18"/>
                <w:szCs w:val="18"/>
                <w:lang w:eastAsia="es-CO"/>
              </w:rPr>
            </w:pPr>
            <w:r w:rsidRPr="00954846">
              <w:rPr>
                <w:rFonts w:ascii="Arial" w:hAnsi="Arial" w:cs="Arial"/>
                <w:color w:val="000000"/>
                <w:sz w:val="18"/>
                <w:szCs w:val="18"/>
                <w:lang w:eastAsia="es-CO"/>
              </w:rPr>
              <w:t>AVVILLAS</w:t>
            </w:r>
          </w:p>
        </w:tc>
        <w:tc>
          <w:tcPr>
            <w:tcW w:w="2437" w:type="dxa"/>
            <w:tcBorders>
              <w:top w:val="nil"/>
              <w:left w:val="nil"/>
              <w:bottom w:val="single" w:sz="4" w:space="0" w:color="auto"/>
              <w:right w:val="single" w:sz="4" w:space="0" w:color="auto"/>
            </w:tcBorders>
            <w:noWrap/>
            <w:vAlign w:val="bottom"/>
            <w:hideMark/>
          </w:tcPr>
          <w:p w14:paraId="4A2E6CD7" w14:textId="77777777" w:rsidR="0023192F" w:rsidRPr="00954846" w:rsidRDefault="0023192F" w:rsidP="007515FA">
            <w:pPr>
              <w:jc w:val="right"/>
              <w:rPr>
                <w:rFonts w:ascii="Arial" w:hAnsi="Arial" w:cs="Arial"/>
                <w:color w:val="000000"/>
                <w:sz w:val="18"/>
                <w:szCs w:val="18"/>
                <w:lang w:eastAsia="es-CO"/>
              </w:rPr>
            </w:pPr>
            <w:r w:rsidRPr="00954846">
              <w:rPr>
                <w:rFonts w:ascii="Arial" w:hAnsi="Arial" w:cs="Arial"/>
                <w:color w:val="000000"/>
                <w:sz w:val="18"/>
                <w:szCs w:val="18"/>
                <w:lang w:eastAsia="es-CO"/>
              </w:rPr>
              <w:t>59037291</w:t>
            </w:r>
          </w:p>
        </w:tc>
        <w:tc>
          <w:tcPr>
            <w:tcW w:w="3360" w:type="dxa"/>
            <w:tcBorders>
              <w:top w:val="nil"/>
              <w:left w:val="nil"/>
              <w:bottom w:val="single" w:sz="4" w:space="0" w:color="auto"/>
              <w:right w:val="single" w:sz="4" w:space="0" w:color="auto"/>
            </w:tcBorders>
            <w:noWrap/>
            <w:vAlign w:val="bottom"/>
            <w:hideMark/>
          </w:tcPr>
          <w:p w14:paraId="72124939" w14:textId="77777777" w:rsidR="0023192F" w:rsidRPr="00954846" w:rsidRDefault="0023192F" w:rsidP="007515FA">
            <w:pPr>
              <w:rPr>
                <w:rFonts w:ascii="Arial" w:hAnsi="Arial" w:cs="Arial"/>
                <w:color w:val="000000"/>
                <w:sz w:val="18"/>
                <w:szCs w:val="18"/>
                <w:lang w:eastAsia="es-CO"/>
              </w:rPr>
            </w:pPr>
            <w:r w:rsidRPr="00954846">
              <w:rPr>
                <w:rFonts w:ascii="Arial" w:hAnsi="Arial" w:cs="Arial"/>
                <w:color w:val="000000"/>
                <w:sz w:val="18"/>
                <w:szCs w:val="18"/>
                <w:lang w:eastAsia="es-CO"/>
              </w:rPr>
              <w:t>DESPACHO MINISTRA</w:t>
            </w:r>
          </w:p>
        </w:tc>
      </w:tr>
      <w:tr w:rsidR="0023192F" w:rsidRPr="00954846" w14:paraId="4230D284" w14:textId="77777777" w:rsidTr="00526D90">
        <w:trPr>
          <w:trHeight w:val="295"/>
        </w:trPr>
        <w:tc>
          <w:tcPr>
            <w:tcW w:w="1912" w:type="dxa"/>
            <w:tcBorders>
              <w:top w:val="nil"/>
              <w:left w:val="single" w:sz="4" w:space="0" w:color="auto"/>
              <w:bottom w:val="single" w:sz="4" w:space="0" w:color="auto"/>
              <w:right w:val="single" w:sz="4" w:space="0" w:color="auto"/>
            </w:tcBorders>
            <w:noWrap/>
            <w:vAlign w:val="bottom"/>
            <w:hideMark/>
          </w:tcPr>
          <w:p w14:paraId="27F95AD9" w14:textId="77777777" w:rsidR="0023192F" w:rsidRPr="00954846" w:rsidRDefault="0023192F" w:rsidP="007515FA">
            <w:pPr>
              <w:rPr>
                <w:rFonts w:ascii="Arial" w:hAnsi="Arial" w:cs="Arial"/>
                <w:color w:val="000000"/>
                <w:sz w:val="18"/>
                <w:szCs w:val="18"/>
                <w:lang w:eastAsia="es-CO"/>
              </w:rPr>
            </w:pPr>
            <w:r w:rsidRPr="00954846">
              <w:rPr>
                <w:rFonts w:ascii="Arial" w:hAnsi="Arial" w:cs="Arial"/>
                <w:color w:val="000000"/>
                <w:sz w:val="18"/>
                <w:szCs w:val="18"/>
                <w:lang w:eastAsia="es-CO"/>
              </w:rPr>
              <w:t xml:space="preserve">CORRIENTE </w:t>
            </w:r>
          </w:p>
        </w:tc>
        <w:tc>
          <w:tcPr>
            <w:tcW w:w="1090" w:type="dxa"/>
            <w:tcBorders>
              <w:top w:val="nil"/>
              <w:left w:val="nil"/>
              <w:bottom w:val="single" w:sz="4" w:space="0" w:color="auto"/>
              <w:right w:val="single" w:sz="4" w:space="0" w:color="auto"/>
            </w:tcBorders>
            <w:noWrap/>
            <w:vAlign w:val="bottom"/>
            <w:hideMark/>
          </w:tcPr>
          <w:p w14:paraId="241EF46D" w14:textId="77777777" w:rsidR="0023192F" w:rsidRPr="00954846" w:rsidRDefault="0023192F" w:rsidP="007515FA">
            <w:pPr>
              <w:rPr>
                <w:rFonts w:ascii="Arial" w:hAnsi="Arial" w:cs="Arial"/>
                <w:color w:val="000000"/>
                <w:sz w:val="18"/>
                <w:szCs w:val="18"/>
                <w:lang w:eastAsia="es-CO"/>
              </w:rPr>
            </w:pPr>
            <w:r w:rsidRPr="00954846">
              <w:rPr>
                <w:rFonts w:ascii="Arial" w:hAnsi="Arial" w:cs="Arial"/>
                <w:color w:val="000000"/>
                <w:sz w:val="18"/>
                <w:szCs w:val="18"/>
                <w:lang w:eastAsia="es-CO"/>
              </w:rPr>
              <w:t>AVVILLAS</w:t>
            </w:r>
          </w:p>
        </w:tc>
        <w:tc>
          <w:tcPr>
            <w:tcW w:w="2437" w:type="dxa"/>
            <w:tcBorders>
              <w:top w:val="nil"/>
              <w:left w:val="nil"/>
              <w:bottom w:val="single" w:sz="4" w:space="0" w:color="auto"/>
              <w:right w:val="single" w:sz="4" w:space="0" w:color="auto"/>
            </w:tcBorders>
            <w:noWrap/>
            <w:vAlign w:val="bottom"/>
            <w:hideMark/>
          </w:tcPr>
          <w:p w14:paraId="5293B8E9" w14:textId="77777777" w:rsidR="0023192F" w:rsidRPr="00954846" w:rsidRDefault="0023192F" w:rsidP="007515FA">
            <w:pPr>
              <w:jc w:val="right"/>
              <w:rPr>
                <w:rFonts w:ascii="Arial" w:hAnsi="Arial" w:cs="Arial"/>
                <w:color w:val="000000"/>
                <w:sz w:val="18"/>
                <w:szCs w:val="18"/>
                <w:lang w:eastAsia="es-CO"/>
              </w:rPr>
            </w:pPr>
            <w:r w:rsidRPr="00954846">
              <w:rPr>
                <w:rFonts w:ascii="Arial" w:hAnsi="Arial" w:cs="Arial"/>
                <w:color w:val="000000"/>
                <w:sz w:val="18"/>
                <w:szCs w:val="18"/>
                <w:lang w:eastAsia="es-CO"/>
              </w:rPr>
              <w:t>59037283</w:t>
            </w:r>
          </w:p>
        </w:tc>
        <w:tc>
          <w:tcPr>
            <w:tcW w:w="3360" w:type="dxa"/>
            <w:tcBorders>
              <w:top w:val="nil"/>
              <w:left w:val="nil"/>
              <w:bottom w:val="single" w:sz="4" w:space="0" w:color="auto"/>
              <w:right w:val="single" w:sz="4" w:space="0" w:color="auto"/>
            </w:tcBorders>
            <w:noWrap/>
            <w:vAlign w:val="bottom"/>
            <w:hideMark/>
          </w:tcPr>
          <w:p w14:paraId="0829AF25" w14:textId="77777777" w:rsidR="0023192F" w:rsidRPr="00954846" w:rsidRDefault="0023192F" w:rsidP="007515FA">
            <w:pPr>
              <w:rPr>
                <w:rFonts w:ascii="Arial" w:hAnsi="Arial" w:cs="Arial"/>
                <w:color w:val="000000"/>
                <w:sz w:val="18"/>
                <w:szCs w:val="18"/>
                <w:lang w:eastAsia="es-CO"/>
              </w:rPr>
            </w:pPr>
            <w:r w:rsidRPr="00954846">
              <w:rPr>
                <w:rFonts w:ascii="Arial" w:hAnsi="Arial" w:cs="Arial"/>
                <w:color w:val="000000"/>
                <w:sz w:val="18"/>
                <w:szCs w:val="18"/>
                <w:lang w:eastAsia="es-CO"/>
              </w:rPr>
              <w:t>SERVICIOS ADMINISTRATIVOS</w:t>
            </w:r>
          </w:p>
        </w:tc>
      </w:tr>
      <w:tr w:rsidR="0023192F" w:rsidRPr="00954846" w14:paraId="1AA30248" w14:textId="77777777" w:rsidTr="00526D90">
        <w:trPr>
          <w:trHeight w:val="295"/>
        </w:trPr>
        <w:tc>
          <w:tcPr>
            <w:tcW w:w="1912" w:type="dxa"/>
            <w:tcBorders>
              <w:top w:val="nil"/>
              <w:left w:val="nil"/>
              <w:bottom w:val="nil"/>
              <w:right w:val="nil"/>
            </w:tcBorders>
            <w:noWrap/>
            <w:vAlign w:val="bottom"/>
            <w:hideMark/>
          </w:tcPr>
          <w:p w14:paraId="6608F502" w14:textId="77777777" w:rsidR="0023192F" w:rsidRPr="00954846" w:rsidRDefault="0023192F" w:rsidP="007515FA">
            <w:pPr>
              <w:rPr>
                <w:rFonts w:ascii="Arial" w:hAnsi="Arial" w:cs="Arial"/>
                <w:color w:val="000000"/>
                <w:sz w:val="18"/>
                <w:szCs w:val="18"/>
                <w:lang w:eastAsia="es-CO"/>
              </w:rPr>
            </w:pPr>
          </w:p>
        </w:tc>
        <w:tc>
          <w:tcPr>
            <w:tcW w:w="1090" w:type="dxa"/>
            <w:tcBorders>
              <w:top w:val="nil"/>
              <w:left w:val="nil"/>
              <w:bottom w:val="nil"/>
              <w:right w:val="nil"/>
            </w:tcBorders>
            <w:noWrap/>
            <w:vAlign w:val="bottom"/>
            <w:hideMark/>
          </w:tcPr>
          <w:p w14:paraId="00AC2C84" w14:textId="77777777" w:rsidR="0023192F" w:rsidRPr="00954846" w:rsidRDefault="0023192F" w:rsidP="007515FA">
            <w:pPr>
              <w:rPr>
                <w:rFonts w:ascii="Arial" w:hAnsi="Arial" w:cs="Arial"/>
                <w:sz w:val="18"/>
                <w:szCs w:val="18"/>
                <w:lang w:eastAsia="es-CO"/>
              </w:rPr>
            </w:pPr>
          </w:p>
        </w:tc>
        <w:tc>
          <w:tcPr>
            <w:tcW w:w="2437" w:type="dxa"/>
            <w:tcBorders>
              <w:top w:val="nil"/>
              <w:left w:val="nil"/>
              <w:bottom w:val="nil"/>
              <w:right w:val="nil"/>
            </w:tcBorders>
            <w:noWrap/>
            <w:vAlign w:val="bottom"/>
            <w:hideMark/>
          </w:tcPr>
          <w:p w14:paraId="68346ECF" w14:textId="77777777" w:rsidR="0023192F" w:rsidRPr="00954846" w:rsidRDefault="0023192F" w:rsidP="007515FA">
            <w:pPr>
              <w:rPr>
                <w:rFonts w:ascii="Arial" w:hAnsi="Arial" w:cs="Arial"/>
                <w:sz w:val="18"/>
                <w:szCs w:val="18"/>
                <w:lang w:eastAsia="es-CO"/>
              </w:rPr>
            </w:pPr>
          </w:p>
        </w:tc>
        <w:tc>
          <w:tcPr>
            <w:tcW w:w="3360" w:type="dxa"/>
            <w:tcBorders>
              <w:top w:val="nil"/>
              <w:left w:val="nil"/>
              <w:bottom w:val="nil"/>
              <w:right w:val="nil"/>
            </w:tcBorders>
            <w:noWrap/>
            <w:vAlign w:val="bottom"/>
            <w:hideMark/>
          </w:tcPr>
          <w:p w14:paraId="3E8BF782" w14:textId="77777777" w:rsidR="0023192F" w:rsidRPr="00954846" w:rsidRDefault="0023192F" w:rsidP="007515FA">
            <w:pPr>
              <w:rPr>
                <w:rFonts w:ascii="Arial" w:hAnsi="Arial" w:cs="Arial"/>
                <w:sz w:val="18"/>
                <w:szCs w:val="18"/>
                <w:lang w:eastAsia="es-CO"/>
              </w:rPr>
            </w:pPr>
          </w:p>
        </w:tc>
      </w:tr>
    </w:tbl>
    <w:p w14:paraId="1F595697" w14:textId="771E326E" w:rsidR="008C2D28" w:rsidRPr="00614C4F" w:rsidRDefault="76CC176E" w:rsidP="00E36A50">
      <w:pPr>
        <w:jc w:val="both"/>
        <w:rPr>
          <w:rFonts w:ascii="Arial" w:eastAsia="Arial Nova Light" w:hAnsi="Arial" w:cs="Arial"/>
        </w:rPr>
      </w:pPr>
      <w:r w:rsidRPr="00614C4F">
        <w:rPr>
          <w:rFonts w:ascii="Arial" w:eastAsia="Arial Nova Light" w:hAnsi="Arial" w:cs="Arial"/>
        </w:rPr>
        <w:t xml:space="preserve"> </w:t>
      </w:r>
      <w:r w:rsidR="28985A22" w:rsidRPr="00614C4F">
        <w:rPr>
          <w:rFonts w:ascii="Arial" w:hAnsi="Arial" w:cs="Arial"/>
        </w:rPr>
        <w:tab/>
      </w:r>
    </w:p>
    <w:tbl>
      <w:tblPr>
        <w:tblW w:w="0" w:type="auto"/>
        <w:jc w:val="center"/>
        <w:tblLook w:val="04A0" w:firstRow="1" w:lastRow="0" w:firstColumn="1" w:lastColumn="0" w:noHBand="0" w:noVBand="1"/>
      </w:tblPr>
      <w:tblGrid>
        <w:gridCol w:w="1711"/>
        <w:gridCol w:w="2181"/>
        <w:gridCol w:w="1642"/>
        <w:gridCol w:w="1642"/>
        <w:gridCol w:w="1642"/>
      </w:tblGrid>
      <w:tr w:rsidR="00284BD3" w:rsidRPr="00953B63" w14:paraId="637C9216" w14:textId="77777777" w:rsidTr="00284BD3">
        <w:trPr>
          <w:trHeight w:val="510"/>
          <w:jc w:val="center"/>
        </w:trPr>
        <w:tc>
          <w:tcPr>
            <w:tcW w:w="183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8FDEF1C" w14:textId="541DB893" w:rsidR="00284BD3" w:rsidRPr="00953B63" w:rsidRDefault="00284BD3" w:rsidP="00284BD3">
            <w:pPr>
              <w:jc w:val="center"/>
              <w:rPr>
                <w:rFonts w:ascii="Arial" w:hAnsi="Arial" w:cs="Arial"/>
                <w:sz w:val="18"/>
                <w:szCs w:val="18"/>
              </w:rPr>
            </w:pPr>
            <w:r w:rsidRPr="00953B63">
              <w:rPr>
                <w:rFonts w:ascii="Arial" w:eastAsia="Arial" w:hAnsi="Arial" w:cs="Arial"/>
                <w:b/>
                <w:bCs/>
                <w:color w:val="000000" w:themeColor="text1"/>
                <w:sz w:val="18"/>
                <w:szCs w:val="18"/>
              </w:rPr>
              <w:t>BANCO</w:t>
            </w:r>
          </w:p>
        </w:tc>
        <w:tc>
          <w:tcPr>
            <w:tcW w:w="239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28280F5" w14:textId="4E634119" w:rsidR="00284BD3" w:rsidRPr="00953B63" w:rsidRDefault="00284BD3" w:rsidP="00284BD3">
            <w:pPr>
              <w:jc w:val="center"/>
              <w:rPr>
                <w:rFonts w:ascii="Arial" w:hAnsi="Arial" w:cs="Arial"/>
                <w:sz w:val="18"/>
                <w:szCs w:val="18"/>
              </w:rPr>
            </w:pPr>
            <w:r w:rsidRPr="00953B63">
              <w:rPr>
                <w:rFonts w:ascii="Arial" w:eastAsia="Arial" w:hAnsi="Arial" w:cs="Arial"/>
                <w:b/>
                <w:bCs/>
                <w:color w:val="000000" w:themeColor="text1"/>
                <w:sz w:val="18"/>
                <w:szCs w:val="18"/>
              </w:rPr>
              <w:t>DECRIPCIÓN</w:t>
            </w:r>
          </w:p>
        </w:tc>
        <w:tc>
          <w:tcPr>
            <w:tcW w:w="15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5671C4C4" w14:textId="10D972AC" w:rsidR="00284BD3" w:rsidRPr="00953B63" w:rsidRDefault="00284BD3" w:rsidP="00284BD3">
            <w:pPr>
              <w:jc w:val="center"/>
              <w:rPr>
                <w:rFonts w:ascii="Arial" w:hAnsi="Arial" w:cs="Arial"/>
                <w:sz w:val="18"/>
                <w:szCs w:val="18"/>
              </w:rPr>
            </w:pPr>
            <w:r w:rsidRPr="00953B63">
              <w:rPr>
                <w:rFonts w:ascii="Arial" w:hAnsi="Arial" w:cs="Arial"/>
                <w:b/>
                <w:bCs/>
                <w:color w:val="000000"/>
                <w:sz w:val="18"/>
                <w:szCs w:val="18"/>
              </w:rPr>
              <w:t>Diciembre 2025</w:t>
            </w:r>
          </w:p>
        </w:tc>
        <w:tc>
          <w:tcPr>
            <w:tcW w:w="14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E857D16" w14:textId="00D3ACCC" w:rsidR="00284BD3" w:rsidRPr="00953B63" w:rsidRDefault="00284BD3" w:rsidP="00284BD3">
            <w:pPr>
              <w:jc w:val="center"/>
              <w:rPr>
                <w:rFonts w:ascii="Arial" w:hAnsi="Arial" w:cs="Arial"/>
                <w:sz w:val="18"/>
                <w:szCs w:val="18"/>
              </w:rPr>
            </w:pPr>
            <w:r w:rsidRPr="00953B63">
              <w:rPr>
                <w:rFonts w:ascii="Arial" w:hAnsi="Arial" w:cs="Arial"/>
                <w:b/>
                <w:bCs/>
                <w:color w:val="000000"/>
                <w:sz w:val="18"/>
                <w:szCs w:val="18"/>
              </w:rPr>
              <w:t>Diciembre 2024</w:t>
            </w:r>
          </w:p>
        </w:tc>
        <w:tc>
          <w:tcPr>
            <w:tcW w:w="1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0BF6130A" w14:textId="488E52E6" w:rsidR="00284BD3" w:rsidRPr="00953B63" w:rsidRDefault="00284BD3" w:rsidP="00284BD3">
            <w:pPr>
              <w:jc w:val="center"/>
              <w:rPr>
                <w:rFonts w:ascii="Arial" w:hAnsi="Arial" w:cs="Arial"/>
                <w:sz w:val="18"/>
                <w:szCs w:val="18"/>
              </w:rPr>
            </w:pPr>
            <w:r w:rsidRPr="00953B63">
              <w:rPr>
                <w:rFonts w:ascii="Arial" w:eastAsia="Arial" w:hAnsi="Arial" w:cs="Arial"/>
                <w:b/>
                <w:bCs/>
                <w:color w:val="000000" w:themeColor="text1"/>
                <w:sz w:val="18"/>
                <w:szCs w:val="18"/>
              </w:rPr>
              <w:t>VARIACIÓN</w:t>
            </w:r>
          </w:p>
        </w:tc>
      </w:tr>
      <w:tr w:rsidR="75AB404A" w:rsidRPr="00953B63" w14:paraId="6E28B9F4" w14:textId="77777777" w:rsidTr="00284BD3">
        <w:trPr>
          <w:trHeight w:val="630"/>
          <w:jc w:val="center"/>
        </w:trPr>
        <w:tc>
          <w:tcPr>
            <w:tcW w:w="183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094091C7" w14:textId="15B01423" w:rsidR="75AB404A" w:rsidRPr="00953B63" w:rsidRDefault="75AB404A" w:rsidP="00000C7D">
            <w:pPr>
              <w:jc w:val="center"/>
              <w:rPr>
                <w:rFonts w:ascii="Arial" w:hAnsi="Arial" w:cs="Arial"/>
                <w:sz w:val="18"/>
                <w:szCs w:val="18"/>
              </w:rPr>
            </w:pPr>
            <w:r w:rsidRPr="00953B63">
              <w:rPr>
                <w:rFonts w:ascii="Arial" w:eastAsia="Arial" w:hAnsi="Arial" w:cs="Arial"/>
                <w:color w:val="000000" w:themeColor="text1"/>
                <w:sz w:val="18"/>
                <w:szCs w:val="18"/>
              </w:rPr>
              <w:t xml:space="preserve">BANCO COMERCIAL AV VILLAS S.A. </w:t>
            </w:r>
            <w:r w:rsidRPr="00953B63">
              <w:rPr>
                <w:rFonts w:ascii="Arial" w:hAnsi="Arial" w:cs="Arial"/>
                <w:sz w:val="18"/>
                <w:szCs w:val="18"/>
              </w:rPr>
              <w:br/>
            </w:r>
            <w:r w:rsidRPr="00953B63">
              <w:rPr>
                <w:rFonts w:ascii="Arial" w:eastAsia="Arial" w:hAnsi="Arial" w:cs="Arial"/>
                <w:color w:val="000000" w:themeColor="text1"/>
                <w:sz w:val="18"/>
                <w:szCs w:val="18"/>
              </w:rPr>
              <w:t>CTA BAN 004732017</w:t>
            </w:r>
          </w:p>
        </w:tc>
        <w:tc>
          <w:tcPr>
            <w:tcW w:w="239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D7B11F9" w14:textId="3F68F597" w:rsidR="75AB404A" w:rsidRPr="00953B63" w:rsidRDefault="75AB404A" w:rsidP="00000C7D">
            <w:pPr>
              <w:jc w:val="center"/>
              <w:rPr>
                <w:rFonts w:ascii="Arial" w:hAnsi="Arial" w:cs="Arial"/>
                <w:sz w:val="18"/>
                <w:szCs w:val="18"/>
              </w:rPr>
            </w:pPr>
            <w:r w:rsidRPr="00953B63">
              <w:rPr>
                <w:rFonts w:ascii="Arial" w:eastAsia="Arial" w:hAnsi="Arial" w:cs="Arial"/>
                <w:color w:val="000000" w:themeColor="text1"/>
                <w:sz w:val="18"/>
                <w:szCs w:val="18"/>
              </w:rPr>
              <w:t>MINISTERIO FCA RECAUDOS</w:t>
            </w:r>
          </w:p>
        </w:tc>
        <w:tc>
          <w:tcPr>
            <w:tcW w:w="15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F4824BB" w14:textId="6EADAA7C" w:rsidR="75AB404A" w:rsidRPr="00953B63" w:rsidRDefault="00000C7D" w:rsidP="00000C7D">
            <w:pPr>
              <w:jc w:val="right"/>
              <w:rPr>
                <w:rFonts w:ascii="Arial" w:hAnsi="Arial" w:cs="Arial"/>
                <w:sz w:val="18"/>
                <w:szCs w:val="18"/>
              </w:rPr>
            </w:pPr>
            <w:r w:rsidRPr="00953B63">
              <w:rPr>
                <w:rFonts w:ascii="Arial" w:eastAsia="Arial" w:hAnsi="Arial" w:cs="Arial"/>
                <w:color w:val="000000" w:themeColor="text1"/>
                <w:sz w:val="18"/>
                <w:szCs w:val="18"/>
              </w:rPr>
              <w:t>9.816.234.333</w:t>
            </w:r>
          </w:p>
        </w:tc>
        <w:tc>
          <w:tcPr>
            <w:tcW w:w="14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F70D2F7" w14:textId="669E5380" w:rsidR="75AB404A" w:rsidRPr="00953B63" w:rsidRDefault="00000C7D" w:rsidP="00000C7D">
            <w:pPr>
              <w:jc w:val="right"/>
              <w:rPr>
                <w:rFonts w:ascii="Arial" w:hAnsi="Arial" w:cs="Arial"/>
                <w:sz w:val="18"/>
                <w:szCs w:val="18"/>
              </w:rPr>
            </w:pPr>
            <w:r w:rsidRPr="00953B63">
              <w:rPr>
                <w:rFonts w:ascii="Arial" w:eastAsia="Arial" w:hAnsi="Arial" w:cs="Arial"/>
                <w:color w:val="000000" w:themeColor="text1"/>
                <w:sz w:val="18"/>
                <w:szCs w:val="18"/>
              </w:rPr>
              <w:t>7.574.596.221</w:t>
            </w:r>
          </w:p>
        </w:tc>
        <w:tc>
          <w:tcPr>
            <w:tcW w:w="1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46A5A4C3" w14:textId="4D5739FD" w:rsidR="75AB404A" w:rsidRPr="00953B63" w:rsidRDefault="00000C7D" w:rsidP="00000C7D">
            <w:pPr>
              <w:jc w:val="right"/>
              <w:rPr>
                <w:rFonts w:ascii="Arial" w:hAnsi="Arial" w:cs="Arial"/>
                <w:sz w:val="18"/>
                <w:szCs w:val="18"/>
              </w:rPr>
            </w:pPr>
            <w:r w:rsidRPr="00953B63">
              <w:rPr>
                <w:rFonts w:ascii="Arial" w:eastAsia="Arial" w:hAnsi="Arial" w:cs="Arial"/>
                <w:color w:val="000000" w:themeColor="text1"/>
                <w:sz w:val="18"/>
                <w:szCs w:val="18"/>
              </w:rPr>
              <w:t>2.241.638.112</w:t>
            </w:r>
          </w:p>
        </w:tc>
      </w:tr>
      <w:tr w:rsidR="75AB404A" w:rsidRPr="00953B63" w14:paraId="6E8E3FC7" w14:textId="77777777" w:rsidTr="00284BD3">
        <w:trPr>
          <w:trHeight w:val="1050"/>
          <w:jc w:val="center"/>
        </w:trPr>
        <w:tc>
          <w:tcPr>
            <w:tcW w:w="183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699011CB" w14:textId="4201EF49" w:rsidR="75AB404A" w:rsidRPr="00953B63" w:rsidRDefault="75AB404A" w:rsidP="00000C7D">
            <w:pPr>
              <w:jc w:val="center"/>
              <w:rPr>
                <w:rFonts w:ascii="Arial" w:hAnsi="Arial" w:cs="Arial"/>
                <w:sz w:val="18"/>
                <w:szCs w:val="18"/>
              </w:rPr>
            </w:pPr>
            <w:r w:rsidRPr="00953B63">
              <w:rPr>
                <w:rFonts w:ascii="Arial" w:eastAsia="Arial" w:hAnsi="Arial" w:cs="Arial"/>
                <w:color w:val="000000" w:themeColor="text1"/>
                <w:sz w:val="18"/>
                <w:szCs w:val="18"/>
              </w:rPr>
              <w:t>BANCO DE OCCIDENTE.</w:t>
            </w:r>
            <w:r w:rsidRPr="00953B63">
              <w:rPr>
                <w:rFonts w:ascii="Arial" w:hAnsi="Arial" w:cs="Arial"/>
                <w:sz w:val="18"/>
                <w:szCs w:val="18"/>
              </w:rPr>
              <w:br/>
            </w:r>
            <w:r w:rsidRPr="00953B63">
              <w:rPr>
                <w:rFonts w:ascii="Arial" w:eastAsia="Arial" w:hAnsi="Arial" w:cs="Arial"/>
                <w:color w:val="000000" w:themeColor="text1"/>
                <w:sz w:val="18"/>
                <w:szCs w:val="18"/>
              </w:rPr>
              <w:t xml:space="preserve"> CTA BAN 230876708</w:t>
            </w:r>
          </w:p>
        </w:tc>
        <w:tc>
          <w:tcPr>
            <w:tcW w:w="239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85FDE97" w14:textId="6AC14D34" w:rsidR="75AB404A" w:rsidRPr="00953B63" w:rsidRDefault="75AB404A" w:rsidP="00000C7D">
            <w:pPr>
              <w:jc w:val="center"/>
              <w:rPr>
                <w:rFonts w:ascii="Arial" w:hAnsi="Arial" w:cs="Arial"/>
                <w:sz w:val="18"/>
                <w:szCs w:val="18"/>
              </w:rPr>
            </w:pPr>
            <w:r w:rsidRPr="00953B63">
              <w:rPr>
                <w:rFonts w:ascii="Arial" w:eastAsia="Arial" w:hAnsi="Arial" w:cs="Arial"/>
                <w:color w:val="000000" w:themeColor="text1"/>
                <w:sz w:val="18"/>
                <w:szCs w:val="18"/>
              </w:rPr>
              <w:t>MINISTERIO DE AMBIENTE-CONVENIO CCO1020-02 AGENCIA FRANCESA PARA EL DESARROLLO</w:t>
            </w:r>
          </w:p>
        </w:tc>
        <w:tc>
          <w:tcPr>
            <w:tcW w:w="15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8C4B039" w14:textId="72C07227" w:rsidR="75AB404A" w:rsidRPr="00953B63" w:rsidRDefault="75AB404A" w:rsidP="00000C7D">
            <w:pPr>
              <w:jc w:val="right"/>
              <w:rPr>
                <w:rFonts w:ascii="Arial" w:hAnsi="Arial" w:cs="Arial"/>
                <w:sz w:val="18"/>
                <w:szCs w:val="18"/>
              </w:rPr>
            </w:pPr>
            <w:r w:rsidRPr="00953B63">
              <w:rPr>
                <w:rFonts w:ascii="Arial" w:eastAsia="Arial" w:hAnsi="Arial" w:cs="Arial"/>
                <w:color w:val="000000" w:themeColor="text1"/>
                <w:sz w:val="18"/>
                <w:szCs w:val="18"/>
              </w:rPr>
              <w:t>196.718,40</w:t>
            </w:r>
          </w:p>
        </w:tc>
        <w:tc>
          <w:tcPr>
            <w:tcW w:w="14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53ECF60E" w14:textId="7ED2439C" w:rsidR="75AB404A" w:rsidRPr="00953B63" w:rsidRDefault="75AB404A" w:rsidP="00000C7D">
            <w:pPr>
              <w:jc w:val="right"/>
              <w:rPr>
                <w:rFonts w:ascii="Arial" w:hAnsi="Arial" w:cs="Arial"/>
                <w:sz w:val="18"/>
                <w:szCs w:val="18"/>
              </w:rPr>
            </w:pPr>
            <w:r w:rsidRPr="00953B63">
              <w:rPr>
                <w:rFonts w:ascii="Arial" w:eastAsia="Arial" w:hAnsi="Arial" w:cs="Arial"/>
                <w:color w:val="000000" w:themeColor="text1"/>
                <w:sz w:val="18"/>
                <w:szCs w:val="18"/>
              </w:rPr>
              <w:t>196.718,40</w:t>
            </w:r>
          </w:p>
        </w:tc>
        <w:tc>
          <w:tcPr>
            <w:tcW w:w="1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20CBFCBE" w14:textId="4ACFC901" w:rsidR="75AB404A" w:rsidRPr="00953B63" w:rsidRDefault="75AB404A" w:rsidP="00000C7D">
            <w:pPr>
              <w:jc w:val="right"/>
              <w:rPr>
                <w:rFonts w:ascii="Arial" w:hAnsi="Arial" w:cs="Arial"/>
                <w:sz w:val="18"/>
                <w:szCs w:val="18"/>
              </w:rPr>
            </w:pPr>
            <w:r w:rsidRPr="00953B63">
              <w:rPr>
                <w:rFonts w:ascii="Arial" w:eastAsia="Arial" w:hAnsi="Arial" w:cs="Arial"/>
                <w:color w:val="000000" w:themeColor="text1"/>
                <w:sz w:val="18"/>
                <w:szCs w:val="18"/>
              </w:rPr>
              <w:t>0,00</w:t>
            </w:r>
          </w:p>
        </w:tc>
      </w:tr>
      <w:tr w:rsidR="75AB404A" w:rsidRPr="00953B63" w14:paraId="21BC7E42" w14:textId="77777777" w:rsidTr="00284BD3">
        <w:trPr>
          <w:trHeight w:val="300"/>
          <w:jc w:val="center"/>
        </w:trPr>
        <w:tc>
          <w:tcPr>
            <w:tcW w:w="4227"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65200D77" w14:textId="51500163" w:rsidR="75AB404A" w:rsidRPr="00953B63" w:rsidRDefault="75AB404A" w:rsidP="00000C7D">
            <w:pPr>
              <w:jc w:val="center"/>
              <w:rPr>
                <w:rFonts w:ascii="Arial" w:eastAsia="Arial" w:hAnsi="Arial" w:cs="Arial"/>
                <w:b/>
                <w:bCs/>
                <w:color w:val="000000" w:themeColor="text1"/>
                <w:sz w:val="18"/>
                <w:szCs w:val="18"/>
              </w:rPr>
            </w:pPr>
            <w:r w:rsidRPr="00953B63">
              <w:rPr>
                <w:rFonts w:ascii="Arial" w:eastAsia="Arial" w:hAnsi="Arial" w:cs="Arial"/>
                <w:b/>
                <w:bCs/>
                <w:color w:val="000000" w:themeColor="text1"/>
                <w:sz w:val="18"/>
                <w:szCs w:val="18"/>
              </w:rPr>
              <w:t xml:space="preserve"> </w:t>
            </w:r>
          </w:p>
          <w:p w14:paraId="7A9BD8C0" w14:textId="3AF64BD4" w:rsidR="75AB404A" w:rsidRPr="00953B63" w:rsidRDefault="75AB404A" w:rsidP="00000C7D">
            <w:pPr>
              <w:jc w:val="center"/>
              <w:rPr>
                <w:rFonts w:ascii="Arial" w:hAnsi="Arial" w:cs="Arial"/>
                <w:b/>
                <w:bCs/>
                <w:sz w:val="18"/>
                <w:szCs w:val="18"/>
              </w:rPr>
            </w:pPr>
            <w:r w:rsidRPr="00953B63">
              <w:rPr>
                <w:rFonts w:ascii="Arial" w:eastAsia="Arial" w:hAnsi="Arial" w:cs="Arial"/>
                <w:b/>
                <w:bCs/>
                <w:color w:val="000000" w:themeColor="text1"/>
                <w:sz w:val="18"/>
                <w:szCs w:val="18"/>
              </w:rPr>
              <w:t>TOTALES:</w:t>
            </w:r>
          </w:p>
        </w:tc>
        <w:tc>
          <w:tcPr>
            <w:tcW w:w="153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0A2F4A2B" w14:textId="3DA86D60" w:rsidR="75AB404A" w:rsidRPr="00953B63" w:rsidRDefault="75AB404A" w:rsidP="00000C7D">
            <w:pPr>
              <w:jc w:val="right"/>
              <w:rPr>
                <w:rFonts w:ascii="Arial" w:hAnsi="Arial" w:cs="Arial"/>
                <w:b/>
                <w:bCs/>
                <w:sz w:val="18"/>
                <w:szCs w:val="18"/>
              </w:rPr>
            </w:pPr>
            <w:r w:rsidRPr="00953B63">
              <w:rPr>
                <w:rFonts w:ascii="Arial" w:eastAsia="Arial" w:hAnsi="Arial" w:cs="Arial"/>
                <w:b/>
                <w:bCs/>
                <w:color w:val="000000" w:themeColor="text1"/>
                <w:sz w:val="18"/>
                <w:szCs w:val="18"/>
              </w:rPr>
              <w:t>79.918.776.419,65</w:t>
            </w:r>
          </w:p>
        </w:tc>
        <w:tc>
          <w:tcPr>
            <w:tcW w:w="14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DB88AEE" w14:textId="243765E9" w:rsidR="75AB404A" w:rsidRPr="00953B63" w:rsidRDefault="75AB404A" w:rsidP="00000C7D">
            <w:pPr>
              <w:jc w:val="right"/>
              <w:rPr>
                <w:rFonts w:ascii="Arial" w:hAnsi="Arial" w:cs="Arial"/>
                <w:b/>
                <w:bCs/>
                <w:sz w:val="18"/>
                <w:szCs w:val="18"/>
              </w:rPr>
            </w:pPr>
            <w:r w:rsidRPr="00953B63">
              <w:rPr>
                <w:rFonts w:ascii="Arial" w:eastAsia="Arial" w:hAnsi="Arial" w:cs="Arial"/>
                <w:b/>
                <w:bCs/>
                <w:color w:val="000000" w:themeColor="text1"/>
                <w:sz w:val="18"/>
                <w:szCs w:val="18"/>
              </w:rPr>
              <w:t>48.677.999.413,36</w:t>
            </w:r>
          </w:p>
        </w:tc>
        <w:tc>
          <w:tcPr>
            <w:tcW w:w="15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5A43E12C" w14:textId="12729FA0" w:rsidR="75AB404A" w:rsidRPr="00953B63" w:rsidRDefault="75AB404A" w:rsidP="00000C7D">
            <w:pPr>
              <w:jc w:val="right"/>
              <w:rPr>
                <w:rFonts w:ascii="Arial" w:hAnsi="Arial" w:cs="Arial"/>
                <w:b/>
                <w:bCs/>
                <w:sz w:val="18"/>
                <w:szCs w:val="18"/>
              </w:rPr>
            </w:pPr>
            <w:r w:rsidRPr="00953B63">
              <w:rPr>
                <w:rFonts w:ascii="Arial" w:eastAsia="Arial" w:hAnsi="Arial" w:cs="Arial"/>
                <w:b/>
                <w:bCs/>
                <w:color w:val="000000" w:themeColor="text1"/>
                <w:sz w:val="18"/>
                <w:szCs w:val="18"/>
              </w:rPr>
              <w:t>31.240.777.006,29</w:t>
            </w:r>
          </w:p>
        </w:tc>
      </w:tr>
    </w:tbl>
    <w:p w14:paraId="4B97F96E" w14:textId="4D018B21" w:rsidR="008C2D28" w:rsidRPr="00614C4F" w:rsidRDefault="008C2D28" w:rsidP="00000C7D">
      <w:pPr>
        <w:jc w:val="right"/>
        <w:rPr>
          <w:rFonts w:ascii="Arial" w:eastAsia="Arial Nova Light" w:hAnsi="Arial" w:cs="Arial"/>
        </w:rPr>
      </w:pPr>
    </w:p>
    <w:p w14:paraId="722188CA" w14:textId="132873DB" w:rsidR="008C2D28" w:rsidRPr="00614C4F" w:rsidRDefault="76CC176E" w:rsidP="00E36A50">
      <w:pPr>
        <w:jc w:val="both"/>
        <w:rPr>
          <w:rFonts w:ascii="Arial" w:eastAsia="Arial Nova Light" w:hAnsi="Arial" w:cs="Arial"/>
        </w:rPr>
      </w:pPr>
      <w:r w:rsidRPr="00614C4F">
        <w:rPr>
          <w:rFonts w:ascii="Arial" w:eastAsia="Arial Nova Light" w:hAnsi="Arial" w:cs="Arial"/>
        </w:rPr>
        <w:t xml:space="preserve">Las cuentas de ahorros administran principalmente el recaudo de los aportes del Fondo de Compensación Ambiental transferidos por las Corporaciones Autónomas Regionales, su variación comparativo con el trimestre anterior, corresponde a las consignaciones efectuadas durante el </w:t>
      </w:r>
      <w:r w:rsidR="7674D55C" w:rsidRPr="00614C4F">
        <w:rPr>
          <w:rFonts w:ascii="Arial" w:eastAsia="Arial Nova Light" w:hAnsi="Arial" w:cs="Arial"/>
        </w:rPr>
        <w:t>tercer</w:t>
      </w:r>
      <w:r w:rsidRPr="00614C4F">
        <w:rPr>
          <w:rFonts w:ascii="Arial" w:eastAsia="Arial Nova Light" w:hAnsi="Arial" w:cs="Arial"/>
        </w:rPr>
        <w:t xml:space="preserve"> trimestre, las cuales están pendiente de trasladado por el Grupo de Tesorería a la Cuenta Única Nacional –SCUN  de conformidad con las instrucciones del Ministerio de Hacienda y Crédito Público - Dirección</w:t>
      </w:r>
      <w:r w:rsidR="3EA88268" w:rsidRPr="00614C4F">
        <w:rPr>
          <w:rFonts w:ascii="Arial" w:eastAsia="Arial Nova Light" w:hAnsi="Arial" w:cs="Arial"/>
        </w:rPr>
        <w:t xml:space="preserve"> General de Crédito Público y </w:t>
      </w:r>
      <w:r w:rsidRPr="00614C4F">
        <w:rPr>
          <w:rFonts w:ascii="Arial" w:eastAsia="Arial Nova Light" w:hAnsi="Arial" w:cs="Arial"/>
        </w:rPr>
        <w:t>del Tesoro Nacional D</w:t>
      </w:r>
      <w:r w:rsidR="6F4E835B" w:rsidRPr="00614C4F">
        <w:rPr>
          <w:rFonts w:ascii="Arial" w:eastAsia="Arial Nova Light" w:hAnsi="Arial" w:cs="Arial"/>
        </w:rPr>
        <w:t>GCP</w:t>
      </w:r>
      <w:r w:rsidRPr="00614C4F">
        <w:rPr>
          <w:rFonts w:ascii="Arial" w:eastAsia="Arial Nova Light" w:hAnsi="Arial" w:cs="Arial"/>
        </w:rPr>
        <w:t>TN.</w:t>
      </w:r>
    </w:p>
    <w:p w14:paraId="1C0BE215" w14:textId="4AF01256" w:rsidR="008C2D28" w:rsidRPr="00614C4F" w:rsidRDefault="008C2D28" w:rsidP="00E36A50">
      <w:pPr>
        <w:jc w:val="both"/>
        <w:rPr>
          <w:rFonts w:ascii="Arial" w:eastAsia="Arial Nova Light" w:hAnsi="Arial" w:cs="Arial"/>
        </w:rPr>
      </w:pPr>
    </w:p>
    <w:p w14:paraId="5E69E6C7" w14:textId="649CE88A" w:rsidR="008C2D28" w:rsidRPr="00614C4F" w:rsidRDefault="00210D67" w:rsidP="00E36A50">
      <w:pPr>
        <w:jc w:val="both"/>
        <w:rPr>
          <w:rFonts w:ascii="Arial" w:eastAsia="Arial Nova Light" w:hAnsi="Arial" w:cs="Arial"/>
        </w:rPr>
      </w:pPr>
      <w:r w:rsidRPr="00614C4F">
        <w:rPr>
          <w:rFonts w:ascii="Arial" w:eastAsia="Arial Nova Light" w:hAnsi="Arial" w:cs="Arial"/>
        </w:rPr>
        <w:t>Las cuentas bancarias son conciliadas mensualmente por el Grupo de Contabilidad, en cumplimiento de los procedimientos de control interno contable. Las conciliaciones son remitidas al Grupo de Tesorería para su revisión y custodia, con el propósito de efectuar el seguimiento y la depuración oportuna de las partidas conciliatorias, asegurando la razonabilidad y confiabilidad de la información.</w:t>
      </w:r>
    </w:p>
    <w:p w14:paraId="61B014ED" w14:textId="77777777" w:rsidR="00210D67" w:rsidRPr="00614C4F" w:rsidRDefault="00210D67" w:rsidP="00E36A50">
      <w:pPr>
        <w:jc w:val="both"/>
        <w:rPr>
          <w:rFonts w:ascii="Arial" w:hAnsi="Arial" w:cs="Arial"/>
        </w:rPr>
      </w:pPr>
    </w:p>
    <w:p w14:paraId="29C43FC2" w14:textId="58E82DF6" w:rsidR="008C2D28" w:rsidRPr="00614C4F" w:rsidRDefault="27C58329"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5.2</w:t>
      </w:r>
      <w:r w:rsidR="008C2D28" w:rsidRPr="00614C4F">
        <w:rPr>
          <w:rFonts w:ascii="Arial" w:hAnsi="Arial" w:cs="Arial"/>
          <w:sz w:val="24"/>
          <w:szCs w:val="24"/>
        </w:rPr>
        <w:tab/>
      </w:r>
      <w:r w:rsidRPr="00614C4F">
        <w:rPr>
          <w:rFonts w:ascii="Arial" w:eastAsia="Arial Nova Light" w:hAnsi="Arial" w:cs="Arial"/>
          <w:b/>
          <w:bCs/>
          <w:sz w:val="24"/>
          <w:szCs w:val="24"/>
        </w:rPr>
        <w:t>Efectivo de uso restringido</w:t>
      </w:r>
    </w:p>
    <w:p w14:paraId="1454B989" w14:textId="1B328FEF" w:rsidR="008C2D28" w:rsidRPr="00614C4F" w:rsidRDefault="27C58329" w:rsidP="00E36A50">
      <w:pPr>
        <w:jc w:val="both"/>
        <w:rPr>
          <w:rFonts w:ascii="Arial" w:hAnsi="Arial" w:cs="Arial"/>
        </w:rPr>
      </w:pPr>
      <w:r w:rsidRPr="00614C4F">
        <w:rPr>
          <w:rFonts w:ascii="Arial" w:eastAsia="Arial Nova Light" w:hAnsi="Arial" w:cs="Arial"/>
        </w:rPr>
        <w:t xml:space="preserve"> </w:t>
      </w:r>
    </w:p>
    <w:p w14:paraId="43636A9C" w14:textId="384223C1" w:rsidR="00E36A50" w:rsidRPr="00614C4F" w:rsidRDefault="00E36A50" w:rsidP="00E36A50">
      <w:pPr>
        <w:jc w:val="both"/>
        <w:rPr>
          <w:rFonts w:ascii="Arial" w:eastAsia="Arial Nova Light" w:hAnsi="Arial" w:cs="Arial"/>
        </w:rPr>
      </w:pPr>
      <w:r w:rsidRPr="00614C4F">
        <w:rPr>
          <w:rFonts w:ascii="Arial" w:eastAsia="Arial Nova Light" w:hAnsi="Arial" w:cs="Arial"/>
        </w:rPr>
        <w:t xml:space="preserve">Corresponde al efectivo asociado a las cajas menores constituidas durante la vigencia 2022, el cual no se encuentra disponible para su utilización inmediata </w:t>
      </w:r>
      <w:r w:rsidRPr="00614C4F">
        <w:rPr>
          <w:rFonts w:ascii="Arial" w:eastAsia="Arial Nova Light" w:hAnsi="Arial" w:cs="Arial"/>
        </w:rPr>
        <w:lastRenderedPageBreak/>
        <w:t>debido a la restricción impuesta mediante orden del Juzgado Sexto Administrativo del Circuito de Manizales.</w:t>
      </w:r>
    </w:p>
    <w:p w14:paraId="571B0A67" w14:textId="77777777" w:rsidR="00E36A50" w:rsidRPr="00614C4F" w:rsidRDefault="00E36A50" w:rsidP="00E36A50">
      <w:pPr>
        <w:jc w:val="both"/>
        <w:rPr>
          <w:rFonts w:ascii="Arial" w:eastAsia="Arial Nova Light" w:hAnsi="Arial" w:cs="Arial"/>
        </w:rPr>
      </w:pPr>
    </w:p>
    <w:p w14:paraId="57FDB29F" w14:textId="77777777" w:rsidR="00E36A50" w:rsidRPr="00614C4F" w:rsidRDefault="00E36A50" w:rsidP="00E36A50">
      <w:pPr>
        <w:jc w:val="both"/>
        <w:rPr>
          <w:rFonts w:ascii="Arial" w:eastAsia="Arial Nova Light" w:hAnsi="Arial" w:cs="Arial"/>
        </w:rPr>
      </w:pPr>
      <w:r w:rsidRPr="00614C4F">
        <w:rPr>
          <w:rFonts w:ascii="Arial" w:eastAsia="Arial Nova Light" w:hAnsi="Arial" w:cs="Arial"/>
        </w:rPr>
        <w:t xml:space="preserve">De acuerdo con el procedimiento contable para el registro de procesos judiciales, arbitrajes, conciliaciones extrajudiciales y embargos sobre cuentas bancarias, cuando el banco informe sobre la ejecución de una orden de embargo emitida por la autoridad judicial, la entidad demandada debe reclasificar el efectivo afectado. Para ello, se debita la subcuenta </w:t>
      </w:r>
      <w:r w:rsidRPr="00614C4F">
        <w:rPr>
          <w:rFonts w:ascii="Arial" w:eastAsia="Arial Nova Light" w:hAnsi="Arial" w:cs="Arial"/>
          <w:b/>
          <w:bCs/>
        </w:rPr>
        <w:t>113210 – Depósitos en instituciones financieras</w:t>
      </w:r>
      <w:r w:rsidRPr="00614C4F">
        <w:rPr>
          <w:rFonts w:ascii="Arial" w:eastAsia="Arial Nova Light" w:hAnsi="Arial" w:cs="Arial"/>
        </w:rPr>
        <w:t xml:space="preserve">, perteneciente a la cuenta </w:t>
      </w:r>
      <w:r w:rsidRPr="00614C4F">
        <w:rPr>
          <w:rFonts w:ascii="Arial" w:eastAsia="Arial Nova Light" w:hAnsi="Arial" w:cs="Arial"/>
          <w:b/>
          <w:bCs/>
        </w:rPr>
        <w:t>1132 – Efectivo de uso restringido</w:t>
      </w:r>
      <w:r w:rsidRPr="00614C4F">
        <w:rPr>
          <w:rFonts w:ascii="Arial" w:eastAsia="Arial Nova Light" w:hAnsi="Arial" w:cs="Arial"/>
        </w:rPr>
        <w:t>, y se acredita la subcuenta correspondiente del efectivo que se ve comprometido por la medida cautelar.</w:t>
      </w:r>
    </w:p>
    <w:p w14:paraId="48946E7F" w14:textId="77777777" w:rsidR="00E36A50" w:rsidRPr="00614C4F" w:rsidRDefault="00E36A50" w:rsidP="00E36A50">
      <w:pPr>
        <w:jc w:val="both"/>
        <w:rPr>
          <w:rFonts w:ascii="Arial" w:eastAsia="Arial Nova Light" w:hAnsi="Arial" w:cs="Arial"/>
        </w:rPr>
      </w:pPr>
    </w:p>
    <w:p w14:paraId="3ABA5055" w14:textId="2B902A40" w:rsidR="00E36A50" w:rsidRPr="00614C4F" w:rsidRDefault="00E36A50" w:rsidP="00E36A50">
      <w:pPr>
        <w:jc w:val="both"/>
        <w:rPr>
          <w:rFonts w:ascii="Arial" w:eastAsia="Arial Nova Light" w:hAnsi="Arial" w:cs="Arial"/>
        </w:rPr>
      </w:pPr>
      <w:r w:rsidRPr="00614C4F">
        <w:rPr>
          <w:rFonts w:ascii="Arial" w:eastAsia="Arial Nova Light" w:hAnsi="Arial" w:cs="Arial"/>
        </w:rPr>
        <w:t xml:space="preserve">La Oficina Asesora Jurídica adelanta actualmente las gestiones para el levantamiento del embargo y el cierre del proceso judicial. En cumplimiento de la decisión judicial, el Ministerio efectuó el pago de la obligación mediante la Resolución No. 1853 del 24 de diciembre de 2024, por valor de </w:t>
      </w:r>
      <w:r w:rsidRPr="00614C4F">
        <w:rPr>
          <w:rFonts w:ascii="Arial" w:eastAsia="Arial Nova Light" w:hAnsi="Arial" w:cs="Arial"/>
          <w:b/>
          <w:bCs/>
        </w:rPr>
        <w:t>$5.780.733</w:t>
      </w:r>
      <w:r w:rsidRPr="00614C4F">
        <w:rPr>
          <w:rFonts w:ascii="Arial" w:eastAsia="Arial Nova Light" w:hAnsi="Arial" w:cs="Arial"/>
        </w:rPr>
        <w:t>. Una vez surta el trámite de cierre procesal, la Oficina Asesora Jurídica procederá a solicitar formalmente ante las entidades financieras el levantamiento de la medida cautelar.</w:t>
      </w:r>
    </w:p>
    <w:p w14:paraId="3E6A1F76" w14:textId="77777777" w:rsidR="00000C7D" w:rsidRPr="00614C4F" w:rsidRDefault="00000C7D" w:rsidP="00E36A50">
      <w:pPr>
        <w:jc w:val="both"/>
        <w:rPr>
          <w:rFonts w:ascii="Arial" w:eastAsia="Arial Nova Light" w:hAnsi="Arial" w:cs="Arial"/>
        </w:rPr>
      </w:pPr>
    </w:p>
    <w:tbl>
      <w:tblPr>
        <w:tblW w:w="8826" w:type="dxa"/>
        <w:tblCellMar>
          <w:left w:w="70" w:type="dxa"/>
          <w:right w:w="70" w:type="dxa"/>
        </w:tblCellMar>
        <w:tblLook w:val="04A0" w:firstRow="1" w:lastRow="0" w:firstColumn="1" w:lastColumn="0" w:noHBand="0" w:noVBand="1"/>
      </w:tblPr>
      <w:tblGrid>
        <w:gridCol w:w="1245"/>
        <w:gridCol w:w="2227"/>
        <w:gridCol w:w="1425"/>
        <w:gridCol w:w="1425"/>
        <w:gridCol w:w="1433"/>
        <w:gridCol w:w="1071"/>
      </w:tblGrid>
      <w:tr w:rsidR="00727114" w:rsidRPr="00953B63" w14:paraId="4B473FB2" w14:textId="77777777" w:rsidTr="0012589E">
        <w:trPr>
          <w:trHeight w:val="513"/>
        </w:trPr>
        <w:tc>
          <w:tcPr>
            <w:tcW w:w="124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0813F3" w14:textId="77777777" w:rsidR="00727114" w:rsidRPr="00953B63" w:rsidRDefault="00727114">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227" w:type="dxa"/>
            <w:tcBorders>
              <w:top w:val="single" w:sz="4" w:space="0" w:color="auto"/>
              <w:left w:val="nil"/>
              <w:bottom w:val="single" w:sz="4" w:space="0" w:color="auto"/>
              <w:right w:val="single" w:sz="4" w:space="0" w:color="auto"/>
            </w:tcBorders>
            <w:shd w:val="clear" w:color="000000" w:fill="FFFFFF"/>
            <w:vAlign w:val="center"/>
            <w:hideMark/>
          </w:tcPr>
          <w:p w14:paraId="0AF1F82B" w14:textId="77777777" w:rsidR="00727114" w:rsidRPr="00953B63" w:rsidRDefault="00727114">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425" w:type="dxa"/>
            <w:tcBorders>
              <w:top w:val="single" w:sz="4" w:space="0" w:color="auto"/>
              <w:left w:val="nil"/>
              <w:bottom w:val="single" w:sz="4" w:space="0" w:color="auto"/>
              <w:right w:val="single" w:sz="4" w:space="0" w:color="auto"/>
            </w:tcBorders>
            <w:shd w:val="clear" w:color="000000" w:fill="FFFFFF"/>
            <w:vAlign w:val="center"/>
            <w:hideMark/>
          </w:tcPr>
          <w:p w14:paraId="7FCA4783" w14:textId="77777777" w:rsidR="00727114" w:rsidRPr="00953B63" w:rsidRDefault="00727114">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425" w:type="dxa"/>
            <w:tcBorders>
              <w:top w:val="single" w:sz="4" w:space="0" w:color="auto"/>
              <w:left w:val="nil"/>
              <w:bottom w:val="single" w:sz="4" w:space="0" w:color="auto"/>
              <w:right w:val="single" w:sz="4" w:space="0" w:color="auto"/>
            </w:tcBorders>
            <w:shd w:val="clear" w:color="000000" w:fill="FFFFFF"/>
            <w:vAlign w:val="center"/>
            <w:hideMark/>
          </w:tcPr>
          <w:p w14:paraId="0E265EC6" w14:textId="77777777" w:rsidR="00727114" w:rsidRPr="00953B63" w:rsidRDefault="00727114">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433" w:type="dxa"/>
            <w:tcBorders>
              <w:top w:val="single" w:sz="4" w:space="0" w:color="auto"/>
              <w:left w:val="nil"/>
              <w:bottom w:val="single" w:sz="4" w:space="0" w:color="auto"/>
              <w:right w:val="single" w:sz="4" w:space="0" w:color="auto"/>
            </w:tcBorders>
            <w:shd w:val="clear" w:color="000000" w:fill="FFFFFF"/>
            <w:vAlign w:val="center"/>
            <w:hideMark/>
          </w:tcPr>
          <w:p w14:paraId="710E95BD" w14:textId="77777777" w:rsidR="00727114" w:rsidRPr="00953B63" w:rsidRDefault="00727114">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57935C42" w14:textId="77777777" w:rsidR="00727114" w:rsidRPr="00953B63" w:rsidRDefault="00727114">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12589E" w:rsidRPr="00953B63" w14:paraId="6A55CD73" w14:textId="77777777" w:rsidTr="0012589E">
        <w:trPr>
          <w:trHeight w:val="604"/>
        </w:trPr>
        <w:tc>
          <w:tcPr>
            <w:tcW w:w="1245" w:type="dxa"/>
            <w:tcBorders>
              <w:top w:val="nil"/>
              <w:left w:val="single" w:sz="4" w:space="0" w:color="auto"/>
              <w:bottom w:val="single" w:sz="4" w:space="0" w:color="auto"/>
              <w:right w:val="single" w:sz="4" w:space="0" w:color="auto"/>
            </w:tcBorders>
            <w:shd w:val="clear" w:color="000000" w:fill="FFFFFF"/>
            <w:vAlign w:val="bottom"/>
            <w:hideMark/>
          </w:tcPr>
          <w:p w14:paraId="076362D7" w14:textId="5D0CEE2A" w:rsidR="0012589E" w:rsidRPr="0012589E" w:rsidRDefault="0012589E" w:rsidP="0012589E">
            <w:pPr>
              <w:rPr>
                <w:rFonts w:ascii="Arial" w:hAnsi="Arial" w:cs="Arial"/>
                <w:color w:val="000000"/>
                <w:sz w:val="18"/>
                <w:szCs w:val="18"/>
              </w:rPr>
            </w:pPr>
            <w:r w:rsidRPr="0012589E">
              <w:rPr>
                <w:rFonts w:ascii="Calibri" w:hAnsi="Calibri" w:cs="Calibri"/>
                <w:color w:val="000000"/>
                <w:sz w:val="18"/>
                <w:szCs w:val="18"/>
              </w:rPr>
              <w:t>1.1.32</w:t>
            </w:r>
          </w:p>
        </w:tc>
        <w:tc>
          <w:tcPr>
            <w:tcW w:w="2227" w:type="dxa"/>
            <w:tcBorders>
              <w:top w:val="nil"/>
              <w:left w:val="nil"/>
              <w:bottom w:val="single" w:sz="4" w:space="0" w:color="auto"/>
              <w:right w:val="single" w:sz="4" w:space="0" w:color="auto"/>
            </w:tcBorders>
            <w:shd w:val="clear" w:color="000000" w:fill="FFFFFF"/>
            <w:vAlign w:val="bottom"/>
            <w:hideMark/>
          </w:tcPr>
          <w:p w14:paraId="0AD3770C" w14:textId="760F37DD" w:rsidR="0012589E" w:rsidRPr="0012589E" w:rsidRDefault="0012589E" w:rsidP="0012589E">
            <w:pPr>
              <w:rPr>
                <w:rFonts w:ascii="Arial" w:hAnsi="Arial" w:cs="Arial"/>
                <w:color w:val="000000"/>
                <w:sz w:val="18"/>
                <w:szCs w:val="18"/>
              </w:rPr>
            </w:pPr>
            <w:r w:rsidRPr="0012589E">
              <w:rPr>
                <w:rFonts w:ascii="Calibri" w:hAnsi="Calibri" w:cs="Calibri"/>
                <w:color w:val="000000"/>
                <w:sz w:val="18"/>
                <w:szCs w:val="18"/>
              </w:rPr>
              <w:t>EFECTIVO DE USO RESTRINGIDO</w:t>
            </w:r>
          </w:p>
        </w:tc>
        <w:tc>
          <w:tcPr>
            <w:tcW w:w="1425" w:type="dxa"/>
            <w:tcBorders>
              <w:top w:val="nil"/>
              <w:left w:val="nil"/>
              <w:bottom w:val="single" w:sz="4" w:space="0" w:color="auto"/>
              <w:right w:val="single" w:sz="4" w:space="0" w:color="auto"/>
            </w:tcBorders>
            <w:shd w:val="clear" w:color="000000" w:fill="FFFFFF"/>
            <w:vAlign w:val="bottom"/>
            <w:hideMark/>
          </w:tcPr>
          <w:p w14:paraId="6D8ACFE3" w14:textId="46A2E79B"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   </w:t>
            </w:r>
          </w:p>
        </w:tc>
        <w:tc>
          <w:tcPr>
            <w:tcW w:w="1425" w:type="dxa"/>
            <w:tcBorders>
              <w:top w:val="nil"/>
              <w:left w:val="nil"/>
              <w:bottom w:val="single" w:sz="4" w:space="0" w:color="auto"/>
              <w:right w:val="single" w:sz="4" w:space="0" w:color="auto"/>
            </w:tcBorders>
            <w:shd w:val="clear" w:color="000000" w:fill="FFFFFF"/>
            <w:vAlign w:val="bottom"/>
            <w:hideMark/>
          </w:tcPr>
          <w:p w14:paraId="01563114" w14:textId="67DFAC39"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16.739.102 </w:t>
            </w:r>
          </w:p>
        </w:tc>
        <w:tc>
          <w:tcPr>
            <w:tcW w:w="1433" w:type="dxa"/>
            <w:tcBorders>
              <w:top w:val="nil"/>
              <w:left w:val="nil"/>
              <w:bottom w:val="single" w:sz="4" w:space="0" w:color="auto"/>
              <w:right w:val="single" w:sz="4" w:space="0" w:color="auto"/>
            </w:tcBorders>
            <w:shd w:val="clear" w:color="000000" w:fill="FFFFFF"/>
            <w:vAlign w:val="bottom"/>
            <w:hideMark/>
          </w:tcPr>
          <w:p w14:paraId="62A5783F" w14:textId="24676060"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16.739.102 </w:t>
            </w:r>
          </w:p>
        </w:tc>
        <w:tc>
          <w:tcPr>
            <w:tcW w:w="1071" w:type="dxa"/>
            <w:tcBorders>
              <w:top w:val="nil"/>
              <w:left w:val="nil"/>
              <w:bottom w:val="single" w:sz="4" w:space="0" w:color="auto"/>
              <w:right w:val="single" w:sz="4" w:space="0" w:color="auto"/>
            </w:tcBorders>
            <w:vAlign w:val="bottom"/>
            <w:hideMark/>
          </w:tcPr>
          <w:p w14:paraId="0102FAA2" w14:textId="055E7166"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-100%</w:t>
            </w:r>
          </w:p>
        </w:tc>
      </w:tr>
      <w:tr w:rsidR="0012589E" w:rsidRPr="00953B63" w14:paraId="5CB1D232" w14:textId="77777777" w:rsidTr="0012589E">
        <w:trPr>
          <w:trHeight w:val="604"/>
        </w:trPr>
        <w:tc>
          <w:tcPr>
            <w:tcW w:w="1245" w:type="dxa"/>
            <w:tcBorders>
              <w:top w:val="nil"/>
              <w:left w:val="single" w:sz="4" w:space="0" w:color="auto"/>
              <w:bottom w:val="single" w:sz="4" w:space="0" w:color="auto"/>
              <w:right w:val="single" w:sz="4" w:space="0" w:color="auto"/>
            </w:tcBorders>
            <w:vAlign w:val="bottom"/>
            <w:hideMark/>
          </w:tcPr>
          <w:p w14:paraId="78B7A23F" w14:textId="5B4D37D1" w:rsidR="0012589E" w:rsidRPr="0012589E" w:rsidRDefault="0012589E" w:rsidP="0012589E">
            <w:pPr>
              <w:rPr>
                <w:rFonts w:ascii="Arial" w:hAnsi="Arial" w:cs="Arial"/>
                <w:color w:val="000000"/>
                <w:sz w:val="18"/>
                <w:szCs w:val="18"/>
              </w:rPr>
            </w:pPr>
            <w:r w:rsidRPr="0012589E">
              <w:rPr>
                <w:rFonts w:ascii="Calibri" w:hAnsi="Calibri" w:cs="Calibri"/>
                <w:sz w:val="18"/>
                <w:szCs w:val="18"/>
              </w:rPr>
              <w:t>1.1.32.10</w:t>
            </w:r>
          </w:p>
        </w:tc>
        <w:tc>
          <w:tcPr>
            <w:tcW w:w="2227" w:type="dxa"/>
            <w:tcBorders>
              <w:top w:val="nil"/>
              <w:left w:val="nil"/>
              <w:bottom w:val="single" w:sz="4" w:space="0" w:color="auto"/>
              <w:right w:val="single" w:sz="4" w:space="0" w:color="auto"/>
            </w:tcBorders>
            <w:vAlign w:val="bottom"/>
            <w:hideMark/>
          </w:tcPr>
          <w:p w14:paraId="37D83EA7" w14:textId="47454BA9" w:rsidR="0012589E" w:rsidRPr="0012589E" w:rsidRDefault="0012589E" w:rsidP="0012589E">
            <w:pPr>
              <w:rPr>
                <w:rFonts w:ascii="Arial" w:hAnsi="Arial" w:cs="Arial"/>
                <w:color w:val="000000"/>
                <w:sz w:val="18"/>
                <w:szCs w:val="18"/>
              </w:rPr>
            </w:pPr>
            <w:r w:rsidRPr="0012589E">
              <w:rPr>
                <w:rFonts w:ascii="Calibri" w:hAnsi="Calibri" w:cs="Calibri"/>
                <w:sz w:val="18"/>
                <w:szCs w:val="18"/>
              </w:rPr>
              <w:t>CAJA MENOR CUENTA CORRIENTE</w:t>
            </w:r>
          </w:p>
        </w:tc>
        <w:tc>
          <w:tcPr>
            <w:tcW w:w="1425" w:type="dxa"/>
            <w:tcBorders>
              <w:top w:val="nil"/>
              <w:left w:val="nil"/>
              <w:bottom w:val="single" w:sz="4" w:space="0" w:color="auto"/>
              <w:right w:val="single" w:sz="4" w:space="0" w:color="auto"/>
            </w:tcBorders>
            <w:vAlign w:val="bottom"/>
            <w:hideMark/>
          </w:tcPr>
          <w:p w14:paraId="7DE85891" w14:textId="37FE2DB9" w:rsidR="0012589E" w:rsidRPr="0012589E" w:rsidRDefault="0012589E" w:rsidP="0012589E">
            <w:pPr>
              <w:jc w:val="right"/>
              <w:rPr>
                <w:rFonts w:ascii="Arial" w:hAnsi="Arial" w:cs="Arial"/>
                <w:color w:val="000000"/>
                <w:sz w:val="18"/>
                <w:szCs w:val="18"/>
              </w:rPr>
            </w:pPr>
            <w:r w:rsidRPr="0012589E">
              <w:rPr>
                <w:rFonts w:ascii="Calibri" w:hAnsi="Calibri" w:cs="Calibri"/>
                <w:sz w:val="18"/>
                <w:szCs w:val="18"/>
              </w:rPr>
              <w:t xml:space="preserve">                                           -   </w:t>
            </w:r>
          </w:p>
        </w:tc>
        <w:tc>
          <w:tcPr>
            <w:tcW w:w="1425" w:type="dxa"/>
            <w:tcBorders>
              <w:top w:val="nil"/>
              <w:left w:val="nil"/>
              <w:bottom w:val="single" w:sz="4" w:space="0" w:color="auto"/>
              <w:right w:val="single" w:sz="4" w:space="0" w:color="auto"/>
            </w:tcBorders>
            <w:vAlign w:val="bottom"/>
            <w:hideMark/>
          </w:tcPr>
          <w:p w14:paraId="559AB2F4" w14:textId="31064769" w:rsidR="0012589E" w:rsidRPr="0012589E" w:rsidRDefault="0012589E" w:rsidP="0012589E">
            <w:pPr>
              <w:jc w:val="right"/>
              <w:rPr>
                <w:rFonts w:ascii="Arial" w:hAnsi="Arial" w:cs="Arial"/>
                <w:color w:val="000000"/>
                <w:sz w:val="18"/>
                <w:szCs w:val="18"/>
              </w:rPr>
            </w:pPr>
            <w:r w:rsidRPr="0012589E">
              <w:rPr>
                <w:rFonts w:ascii="Calibri" w:hAnsi="Calibri" w:cs="Calibri"/>
                <w:sz w:val="18"/>
                <w:szCs w:val="18"/>
              </w:rPr>
              <w:t xml:space="preserve">                          16.739.102 </w:t>
            </w:r>
          </w:p>
        </w:tc>
        <w:tc>
          <w:tcPr>
            <w:tcW w:w="1433" w:type="dxa"/>
            <w:tcBorders>
              <w:top w:val="nil"/>
              <w:left w:val="nil"/>
              <w:bottom w:val="single" w:sz="4" w:space="0" w:color="auto"/>
              <w:right w:val="single" w:sz="4" w:space="0" w:color="auto"/>
            </w:tcBorders>
            <w:vAlign w:val="bottom"/>
            <w:hideMark/>
          </w:tcPr>
          <w:p w14:paraId="2AD01348" w14:textId="49485508" w:rsidR="0012589E" w:rsidRPr="0012589E" w:rsidRDefault="0012589E" w:rsidP="0012589E">
            <w:pPr>
              <w:jc w:val="right"/>
              <w:rPr>
                <w:rFonts w:ascii="Arial" w:hAnsi="Arial" w:cs="Arial"/>
                <w:color w:val="000000"/>
                <w:sz w:val="18"/>
                <w:szCs w:val="18"/>
              </w:rPr>
            </w:pPr>
            <w:r w:rsidRPr="0012589E">
              <w:rPr>
                <w:rFonts w:ascii="Calibri" w:hAnsi="Calibri" w:cs="Calibri"/>
                <w:sz w:val="18"/>
                <w:szCs w:val="18"/>
              </w:rPr>
              <w:t xml:space="preserve">-                        16.739.102 </w:t>
            </w:r>
          </w:p>
        </w:tc>
        <w:tc>
          <w:tcPr>
            <w:tcW w:w="1071" w:type="dxa"/>
            <w:tcBorders>
              <w:top w:val="nil"/>
              <w:left w:val="nil"/>
              <w:bottom w:val="single" w:sz="4" w:space="0" w:color="auto"/>
              <w:right w:val="single" w:sz="4" w:space="0" w:color="auto"/>
            </w:tcBorders>
            <w:vAlign w:val="bottom"/>
            <w:hideMark/>
          </w:tcPr>
          <w:p w14:paraId="0B80866E" w14:textId="62F8EEA4" w:rsidR="0012589E" w:rsidRPr="0012589E" w:rsidRDefault="0012589E" w:rsidP="0012589E">
            <w:pPr>
              <w:jc w:val="right"/>
              <w:rPr>
                <w:rFonts w:ascii="Arial" w:hAnsi="Arial" w:cs="Arial"/>
                <w:color w:val="000000"/>
                <w:sz w:val="18"/>
                <w:szCs w:val="18"/>
              </w:rPr>
            </w:pPr>
            <w:r w:rsidRPr="0012589E">
              <w:rPr>
                <w:rFonts w:ascii="Calibri" w:hAnsi="Calibri" w:cs="Calibri"/>
                <w:sz w:val="18"/>
                <w:szCs w:val="18"/>
              </w:rPr>
              <w:t>-100%</w:t>
            </w:r>
          </w:p>
        </w:tc>
      </w:tr>
    </w:tbl>
    <w:p w14:paraId="0DF1F419" w14:textId="77777777" w:rsidR="00727114" w:rsidRPr="00614C4F" w:rsidRDefault="00727114" w:rsidP="00E36A50">
      <w:pPr>
        <w:jc w:val="both"/>
        <w:rPr>
          <w:rFonts w:ascii="Arial" w:eastAsia="Arial Nova Light" w:hAnsi="Arial" w:cs="Arial"/>
        </w:rPr>
      </w:pPr>
    </w:p>
    <w:p w14:paraId="21AE0D5D" w14:textId="77777777" w:rsidR="00727114" w:rsidRPr="00614C4F" w:rsidRDefault="00727114" w:rsidP="00E36A50">
      <w:pPr>
        <w:jc w:val="both"/>
        <w:rPr>
          <w:rFonts w:ascii="Arial" w:eastAsia="Arial Nova Light" w:hAnsi="Arial" w:cs="Arial"/>
        </w:rPr>
      </w:pPr>
    </w:p>
    <w:p w14:paraId="6F9A7085" w14:textId="295F2877" w:rsidR="008C2D28" w:rsidRPr="00614C4F" w:rsidRDefault="00727114" w:rsidP="00E36A50">
      <w:pPr>
        <w:pStyle w:val="Ttulo1"/>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N</w:t>
      </w:r>
      <w:r w:rsidR="27C58329" w:rsidRPr="00614C4F">
        <w:rPr>
          <w:rFonts w:ascii="Arial" w:eastAsia="Arial Nova Light" w:hAnsi="Arial" w:cs="Arial"/>
          <w:b/>
          <w:bCs/>
          <w:sz w:val="24"/>
          <w:szCs w:val="24"/>
        </w:rPr>
        <w:t>ota 7. Cuentas por cobrar</w:t>
      </w:r>
    </w:p>
    <w:p w14:paraId="7566A056" w14:textId="6E99BD59" w:rsidR="008C2D28" w:rsidRPr="00614C4F" w:rsidRDefault="27C58329" w:rsidP="00E36A50">
      <w:pPr>
        <w:jc w:val="both"/>
        <w:rPr>
          <w:rFonts w:ascii="Arial" w:hAnsi="Arial" w:cs="Arial"/>
        </w:rPr>
      </w:pPr>
      <w:r w:rsidRPr="00614C4F">
        <w:rPr>
          <w:rFonts w:ascii="Arial" w:eastAsia="Arial Nova Light" w:hAnsi="Arial" w:cs="Arial"/>
        </w:rPr>
        <w:t xml:space="preserve"> </w:t>
      </w:r>
    </w:p>
    <w:p w14:paraId="3EC5EA76" w14:textId="1995F218" w:rsidR="00E36A50" w:rsidRPr="00614C4F" w:rsidRDefault="00E36A50" w:rsidP="00E36A50">
      <w:pPr>
        <w:jc w:val="both"/>
        <w:rPr>
          <w:rFonts w:ascii="Arial" w:eastAsia="Arial Nova Light" w:hAnsi="Arial" w:cs="Arial"/>
        </w:rPr>
      </w:pPr>
      <w:r w:rsidRPr="00614C4F">
        <w:rPr>
          <w:rFonts w:ascii="Arial" w:eastAsia="Arial Nova Light" w:hAnsi="Arial" w:cs="Arial"/>
        </w:rPr>
        <w:t>Las cuentas por cobrar representan los derechos adquiridos por el Ministerio de Ambiente y Desarrollo Sostenible en el desarrollo de sus actividades misionales y administrativas, de los cuales se espera la entrada futura de flujos financieros fijos o determinables, u otros instrumentos financieros asociados. Dentro de este rubro se incluyen, además, los derechos originados en transacciones sin contraprestación, conforme a la naturaleza de las funciones asignadas al Ministerio.</w:t>
      </w:r>
    </w:p>
    <w:p w14:paraId="3370908E" w14:textId="77777777" w:rsidR="00E36A50" w:rsidRPr="00614C4F" w:rsidRDefault="00E36A50" w:rsidP="00E36A50">
      <w:pPr>
        <w:jc w:val="both"/>
        <w:rPr>
          <w:rFonts w:ascii="Arial" w:eastAsia="Arial Nova Light" w:hAnsi="Arial" w:cs="Arial"/>
        </w:rPr>
      </w:pPr>
    </w:p>
    <w:p w14:paraId="76B04F0B" w14:textId="0EA492C2" w:rsidR="00E40BAF" w:rsidRPr="00614C4F" w:rsidRDefault="00E40BAF" w:rsidP="00E36A50">
      <w:pPr>
        <w:jc w:val="both"/>
        <w:rPr>
          <w:rFonts w:ascii="Arial" w:eastAsia="Arial Nova Light" w:hAnsi="Arial" w:cs="Arial"/>
        </w:rPr>
      </w:pPr>
      <w:r w:rsidRPr="00614C4F">
        <w:rPr>
          <w:rFonts w:ascii="Arial" w:eastAsia="Arial Nova Light" w:hAnsi="Arial" w:cs="Arial"/>
        </w:rPr>
        <w:t xml:space="preserve">El reconocimiento de las cuentas por cobrar se realiza cuando existe un derecho cierto y exigible a favor de la Entidad, soportado en actos administrativos, liquidaciones oficiales, contratos, convenios u otros documentos idóneos que acrediten la obligación del tercero. La medición inicial se efectúa por el valor determinado en el respectivo soporte y, cuando aplique, dichos saldos podrán </w:t>
      </w:r>
      <w:r w:rsidRPr="00614C4F">
        <w:rPr>
          <w:rFonts w:ascii="Arial" w:eastAsia="Arial Nova Light" w:hAnsi="Arial" w:cs="Arial"/>
        </w:rPr>
        <w:lastRenderedPageBreak/>
        <w:t>actualizarse conforme a las disposiciones legales vigentes o a las condiciones contractuales establecidas.</w:t>
      </w:r>
    </w:p>
    <w:p w14:paraId="1193B9CC" w14:textId="77777777" w:rsidR="00E36A50" w:rsidRPr="00614C4F" w:rsidRDefault="00E36A50" w:rsidP="00E36A50">
      <w:pPr>
        <w:jc w:val="both"/>
        <w:rPr>
          <w:rFonts w:ascii="Arial" w:eastAsia="Arial Nova Light" w:hAnsi="Arial" w:cs="Arial"/>
        </w:rPr>
      </w:pPr>
    </w:p>
    <w:p w14:paraId="2F4EEA07" w14:textId="334EF78E" w:rsidR="008C2D28" w:rsidRPr="00614C4F" w:rsidRDefault="28199B88" w:rsidP="00E36A50">
      <w:pPr>
        <w:pStyle w:val="Ttulo1"/>
        <w:tabs>
          <w:tab w:val="left" w:pos="689"/>
          <w:tab w:val="left" w:pos="690"/>
        </w:tabs>
        <w:spacing w:line="257" w:lineRule="auto"/>
        <w:jc w:val="both"/>
        <w:rPr>
          <w:rFonts w:ascii="Arial" w:eastAsia="Arial Nova Light" w:hAnsi="Arial" w:cs="Arial"/>
          <w:b/>
          <w:bCs/>
          <w:sz w:val="24"/>
          <w:szCs w:val="24"/>
        </w:rPr>
      </w:pPr>
      <w:r w:rsidRPr="00614C4F">
        <w:rPr>
          <w:rFonts w:ascii="Arial" w:eastAsia="Arial Nova Light" w:hAnsi="Arial" w:cs="Arial"/>
          <w:b/>
          <w:bCs/>
          <w:sz w:val="24"/>
          <w:szCs w:val="24"/>
        </w:rPr>
        <w:t>Composición</w:t>
      </w:r>
    </w:p>
    <w:p w14:paraId="43824E73" w14:textId="0234BA81" w:rsidR="008C2D28" w:rsidRPr="00614C4F" w:rsidRDefault="27C58329" w:rsidP="00E36A50">
      <w:pPr>
        <w:jc w:val="both"/>
        <w:rPr>
          <w:rFonts w:ascii="Arial" w:hAnsi="Arial" w:cs="Arial"/>
        </w:rPr>
      </w:pPr>
      <w:r w:rsidRPr="00614C4F">
        <w:rPr>
          <w:rFonts w:ascii="Arial" w:eastAsia="Arial Nova Light" w:hAnsi="Arial" w:cs="Arial"/>
        </w:rPr>
        <w:t xml:space="preserve"> </w:t>
      </w:r>
    </w:p>
    <w:p w14:paraId="601CF906" w14:textId="39107765" w:rsidR="008C2D28" w:rsidRPr="00614C4F" w:rsidRDefault="28199B88" w:rsidP="00E36A50">
      <w:pPr>
        <w:jc w:val="both"/>
        <w:rPr>
          <w:rFonts w:ascii="Arial" w:eastAsia="Arial Nova Light" w:hAnsi="Arial" w:cs="Arial"/>
        </w:rPr>
      </w:pPr>
      <w:r w:rsidRPr="00614C4F">
        <w:rPr>
          <w:rFonts w:ascii="Arial" w:eastAsia="Arial Nova Light" w:hAnsi="Arial" w:cs="Arial"/>
        </w:rPr>
        <w:t xml:space="preserve">El saldo a 30 de </w:t>
      </w:r>
      <w:r w:rsidR="00E40BAF" w:rsidRPr="00614C4F">
        <w:rPr>
          <w:rFonts w:ascii="Arial" w:eastAsia="Arial Nova Light" w:hAnsi="Arial" w:cs="Arial"/>
        </w:rPr>
        <w:t>Diciembre</w:t>
      </w:r>
      <w:r w:rsidRPr="00614C4F">
        <w:rPr>
          <w:rFonts w:ascii="Arial" w:eastAsia="Arial Nova Light" w:hAnsi="Arial" w:cs="Arial"/>
        </w:rPr>
        <w:t xml:space="preserve"> de 2025 comparativo a 3</w:t>
      </w:r>
      <w:r w:rsidR="06FE97A3" w:rsidRPr="00614C4F">
        <w:rPr>
          <w:rFonts w:ascii="Arial" w:eastAsia="Arial Nova Light" w:hAnsi="Arial" w:cs="Arial"/>
        </w:rPr>
        <w:t>0</w:t>
      </w:r>
      <w:r w:rsidRPr="00614C4F">
        <w:rPr>
          <w:rFonts w:ascii="Arial" w:eastAsia="Arial Nova Light" w:hAnsi="Arial" w:cs="Arial"/>
        </w:rPr>
        <w:t xml:space="preserve"> de </w:t>
      </w:r>
      <w:r w:rsidR="00E40BAF" w:rsidRPr="00614C4F">
        <w:rPr>
          <w:rFonts w:ascii="Arial" w:eastAsia="Arial Nova Light" w:hAnsi="Arial" w:cs="Arial"/>
        </w:rPr>
        <w:t xml:space="preserve">diciembre </w:t>
      </w:r>
      <w:r w:rsidRPr="00614C4F">
        <w:rPr>
          <w:rFonts w:ascii="Arial" w:eastAsia="Arial Nova Light" w:hAnsi="Arial" w:cs="Arial"/>
        </w:rPr>
        <w:t xml:space="preserve">de </w:t>
      </w:r>
      <w:r w:rsidR="7350C13F" w:rsidRPr="00614C4F">
        <w:rPr>
          <w:rFonts w:ascii="Arial" w:eastAsia="Arial Nova Light" w:hAnsi="Arial" w:cs="Arial"/>
        </w:rPr>
        <w:t>202</w:t>
      </w:r>
      <w:r w:rsidR="00E40BAF" w:rsidRPr="00614C4F">
        <w:rPr>
          <w:rFonts w:ascii="Arial" w:eastAsia="Arial Nova Light" w:hAnsi="Arial" w:cs="Arial"/>
        </w:rPr>
        <w:t>4</w:t>
      </w:r>
      <w:r w:rsidR="7350C13F" w:rsidRPr="00614C4F">
        <w:rPr>
          <w:rFonts w:ascii="Arial" w:eastAsia="Arial Nova Light" w:hAnsi="Arial" w:cs="Arial"/>
        </w:rPr>
        <w:t xml:space="preserve">, </w:t>
      </w:r>
      <w:r w:rsidRPr="00614C4F">
        <w:rPr>
          <w:rFonts w:ascii="Arial" w:eastAsia="Arial Nova Light" w:hAnsi="Arial" w:cs="Arial"/>
        </w:rPr>
        <w:t>está conformado por las siguientes cuentas:</w:t>
      </w:r>
    </w:p>
    <w:p w14:paraId="4E54570A" w14:textId="587C8519" w:rsidR="008C2D28" w:rsidRPr="00614C4F" w:rsidRDefault="27C58329" w:rsidP="00E36A50">
      <w:pPr>
        <w:jc w:val="both"/>
        <w:rPr>
          <w:rFonts w:ascii="Arial" w:eastAsia="Arial Nova Light" w:hAnsi="Arial" w:cs="Arial"/>
        </w:rPr>
      </w:pPr>
      <w:r w:rsidRPr="00614C4F">
        <w:rPr>
          <w:rFonts w:ascii="Arial" w:eastAsia="Arial Nova Light" w:hAnsi="Arial" w:cs="Arial"/>
        </w:rPr>
        <w:t xml:space="preserve"> </w:t>
      </w:r>
    </w:p>
    <w:p w14:paraId="0A5DCD2B" w14:textId="77777777" w:rsidR="00E40BAF" w:rsidRPr="00614C4F" w:rsidRDefault="00E40BAF" w:rsidP="00E36A50">
      <w:pPr>
        <w:jc w:val="both"/>
        <w:rPr>
          <w:rFonts w:ascii="Arial" w:eastAsia="Arial Nova Light" w:hAnsi="Arial" w:cs="Arial"/>
        </w:rPr>
      </w:pPr>
    </w:p>
    <w:tbl>
      <w:tblPr>
        <w:tblW w:w="8985" w:type="dxa"/>
        <w:tblCellMar>
          <w:left w:w="70" w:type="dxa"/>
          <w:right w:w="70" w:type="dxa"/>
        </w:tblCellMar>
        <w:tblLook w:val="04A0" w:firstRow="1" w:lastRow="0" w:firstColumn="1" w:lastColumn="0" w:noHBand="0" w:noVBand="1"/>
      </w:tblPr>
      <w:tblGrid>
        <w:gridCol w:w="1207"/>
        <w:gridCol w:w="2594"/>
        <w:gridCol w:w="1403"/>
        <w:gridCol w:w="1407"/>
        <w:gridCol w:w="1407"/>
        <w:gridCol w:w="967"/>
      </w:tblGrid>
      <w:tr w:rsidR="00727114" w:rsidRPr="00953B63" w14:paraId="5482E525" w14:textId="77777777" w:rsidTr="0012589E">
        <w:trPr>
          <w:trHeight w:val="578"/>
        </w:trPr>
        <w:tc>
          <w:tcPr>
            <w:tcW w:w="120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2BD6C1F" w14:textId="77777777" w:rsidR="00727114" w:rsidRPr="00953B63" w:rsidRDefault="00727114">
            <w:pPr>
              <w:jc w:val="center"/>
              <w:rPr>
                <w:rFonts w:ascii="Arial" w:eastAsia="Arial Nova Light" w:hAnsi="Arial" w:cs="Arial"/>
                <w:b/>
                <w:bCs/>
                <w:sz w:val="16"/>
                <w:szCs w:val="16"/>
              </w:rPr>
            </w:pPr>
            <w:r w:rsidRPr="00953B63">
              <w:rPr>
                <w:rFonts w:ascii="Arial" w:eastAsia="Arial Nova Light" w:hAnsi="Arial" w:cs="Arial"/>
                <w:b/>
                <w:bCs/>
                <w:sz w:val="16"/>
                <w:szCs w:val="16"/>
              </w:rPr>
              <w:t>CODIGO CONTABLE</w:t>
            </w:r>
          </w:p>
        </w:tc>
        <w:tc>
          <w:tcPr>
            <w:tcW w:w="2594" w:type="dxa"/>
            <w:tcBorders>
              <w:top w:val="single" w:sz="4" w:space="0" w:color="auto"/>
              <w:left w:val="nil"/>
              <w:bottom w:val="single" w:sz="4" w:space="0" w:color="auto"/>
              <w:right w:val="single" w:sz="4" w:space="0" w:color="auto"/>
            </w:tcBorders>
            <w:shd w:val="clear" w:color="000000" w:fill="FFFFFF"/>
            <w:vAlign w:val="center"/>
            <w:hideMark/>
          </w:tcPr>
          <w:p w14:paraId="47E9BA0D" w14:textId="77777777" w:rsidR="00727114" w:rsidRPr="00953B63" w:rsidRDefault="00727114">
            <w:pPr>
              <w:jc w:val="center"/>
              <w:rPr>
                <w:rFonts w:ascii="Arial" w:eastAsia="Arial Nova Light" w:hAnsi="Arial" w:cs="Arial"/>
                <w:b/>
                <w:bCs/>
                <w:sz w:val="16"/>
                <w:szCs w:val="16"/>
              </w:rPr>
            </w:pPr>
            <w:r w:rsidRPr="00953B63">
              <w:rPr>
                <w:rFonts w:ascii="Arial" w:eastAsia="Arial Nova Light" w:hAnsi="Arial" w:cs="Arial"/>
                <w:b/>
                <w:bCs/>
                <w:sz w:val="16"/>
                <w:szCs w:val="16"/>
              </w:rPr>
              <w:t>CONCEPTO</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6C9367ED" w14:textId="77777777" w:rsidR="00727114" w:rsidRPr="00953B63" w:rsidRDefault="00727114">
            <w:pPr>
              <w:jc w:val="center"/>
              <w:rPr>
                <w:rFonts w:ascii="Arial" w:eastAsia="Arial Nova Light" w:hAnsi="Arial" w:cs="Arial"/>
                <w:b/>
                <w:bCs/>
                <w:sz w:val="16"/>
                <w:szCs w:val="16"/>
              </w:rPr>
            </w:pPr>
            <w:r w:rsidRPr="00953B63">
              <w:rPr>
                <w:rFonts w:ascii="Arial" w:eastAsia="Arial Nova Light" w:hAnsi="Arial" w:cs="Arial"/>
                <w:b/>
                <w:bCs/>
                <w:sz w:val="16"/>
                <w:szCs w:val="16"/>
              </w:rPr>
              <w:t>Diciembre 2025</w:t>
            </w:r>
          </w:p>
        </w:tc>
        <w:tc>
          <w:tcPr>
            <w:tcW w:w="1407" w:type="dxa"/>
            <w:tcBorders>
              <w:top w:val="single" w:sz="4" w:space="0" w:color="auto"/>
              <w:left w:val="nil"/>
              <w:bottom w:val="single" w:sz="4" w:space="0" w:color="auto"/>
              <w:right w:val="single" w:sz="4" w:space="0" w:color="auto"/>
            </w:tcBorders>
            <w:shd w:val="clear" w:color="000000" w:fill="FFFFFF"/>
            <w:vAlign w:val="center"/>
            <w:hideMark/>
          </w:tcPr>
          <w:p w14:paraId="6E06DBD1" w14:textId="77777777" w:rsidR="00727114" w:rsidRPr="00953B63" w:rsidRDefault="00727114">
            <w:pPr>
              <w:jc w:val="center"/>
              <w:rPr>
                <w:rFonts w:ascii="Arial" w:eastAsia="Arial Nova Light" w:hAnsi="Arial" w:cs="Arial"/>
                <w:b/>
                <w:bCs/>
                <w:sz w:val="16"/>
                <w:szCs w:val="16"/>
              </w:rPr>
            </w:pPr>
            <w:r w:rsidRPr="00953B63">
              <w:rPr>
                <w:rFonts w:ascii="Arial" w:eastAsia="Arial Nova Light" w:hAnsi="Arial" w:cs="Arial"/>
                <w:b/>
                <w:bCs/>
                <w:sz w:val="16"/>
                <w:szCs w:val="16"/>
              </w:rPr>
              <w:t>Diciembre 2024</w:t>
            </w:r>
          </w:p>
        </w:tc>
        <w:tc>
          <w:tcPr>
            <w:tcW w:w="1407" w:type="dxa"/>
            <w:tcBorders>
              <w:top w:val="single" w:sz="4" w:space="0" w:color="auto"/>
              <w:left w:val="nil"/>
              <w:bottom w:val="single" w:sz="4" w:space="0" w:color="auto"/>
              <w:right w:val="single" w:sz="4" w:space="0" w:color="auto"/>
            </w:tcBorders>
            <w:shd w:val="clear" w:color="000000" w:fill="FFFFFF"/>
            <w:vAlign w:val="center"/>
            <w:hideMark/>
          </w:tcPr>
          <w:p w14:paraId="182BD059" w14:textId="77777777" w:rsidR="00727114" w:rsidRPr="00953B63" w:rsidRDefault="00727114">
            <w:pPr>
              <w:jc w:val="center"/>
              <w:rPr>
                <w:rFonts w:ascii="Arial" w:eastAsia="Arial Nova Light" w:hAnsi="Arial" w:cs="Arial"/>
                <w:b/>
                <w:bCs/>
                <w:sz w:val="16"/>
                <w:szCs w:val="16"/>
              </w:rPr>
            </w:pPr>
            <w:r w:rsidRPr="00953B63">
              <w:rPr>
                <w:rFonts w:ascii="Arial" w:eastAsia="Arial Nova Light" w:hAnsi="Arial" w:cs="Arial"/>
                <w:b/>
                <w:bCs/>
                <w:sz w:val="16"/>
                <w:szCs w:val="16"/>
              </w:rPr>
              <w:t xml:space="preserve"> VARIACION </w:t>
            </w:r>
          </w:p>
        </w:tc>
        <w:tc>
          <w:tcPr>
            <w:tcW w:w="967" w:type="dxa"/>
            <w:tcBorders>
              <w:top w:val="single" w:sz="4" w:space="0" w:color="auto"/>
              <w:left w:val="nil"/>
              <w:bottom w:val="single" w:sz="4" w:space="0" w:color="auto"/>
              <w:right w:val="single" w:sz="4" w:space="0" w:color="auto"/>
            </w:tcBorders>
            <w:shd w:val="clear" w:color="000000" w:fill="FFFFFF"/>
            <w:vAlign w:val="center"/>
            <w:hideMark/>
          </w:tcPr>
          <w:p w14:paraId="63E49DB4" w14:textId="77777777" w:rsidR="00727114" w:rsidRPr="00953B63" w:rsidRDefault="00727114">
            <w:pPr>
              <w:jc w:val="center"/>
              <w:rPr>
                <w:rFonts w:ascii="Arial" w:eastAsia="Arial Nova Light" w:hAnsi="Arial" w:cs="Arial"/>
                <w:b/>
                <w:bCs/>
                <w:sz w:val="16"/>
                <w:szCs w:val="16"/>
              </w:rPr>
            </w:pPr>
            <w:r w:rsidRPr="00953B63">
              <w:rPr>
                <w:rFonts w:ascii="Arial" w:eastAsia="Arial Nova Light" w:hAnsi="Arial" w:cs="Arial"/>
                <w:b/>
                <w:bCs/>
                <w:sz w:val="16"/>
                <w:szCs w:val="16"/>
              </w:rPr>
              <w:t xml:space="preserve"> Porcentual </w:t>
            </w:r>
          </w:p>
        </w:tc>
      </w:tr>
      <w:tr w:rsidR="0012589E" w:rsidRPr="00953B63" w14:paraId="1F6BD519" w14:textId="77777777" w:rsidTr="0012589E">
        <w:trPr>
          <w:trHeight w:val="578"/>
        </w:trPr>
        <w:tc>
          <w:tcPr>
            <w:tcW w:w="1207" w:type="dxa"/>
            <w:tcBorders>
              <w:top w:val="nil"/>
              <w:left w:val="single" w:sz="4" w:space="0" w:color="auto"/>
              <w:bottom w:val="single" w:sz="4" w:space="0" w:color="auto"/>
              <w:right w:val="single" w:sz="4" w:space="0" w:color="auto"/>
            </w:tcBorders>
            <w:vAlign w:val="bottom"/>
            <w:hideMark/>
          </w:tcPr>
          <w:p w14:paraId="3C9DA5B7" w14:textId="3ECB5458" w:rsidR="0012589E" w:rsidRPr="0012589E" w:rsidRDefault="0012589E" w:rsidP="0012589E">
            <w:pPr>
              <w:rPr>
                <w:rFonts w:ascii="Arial" w:eastAsia="Arial Nova Light" w:hAnsi="Arial" w:cs="Arial"/>
                <w:sz w:val="18"/>
                <w:szCs w:val="18"/>
              </w:rPr>
            </w:pPr>
            <w:r w:rsidRPr="0012589E">
              <w:rPr>
                <w:rFonts w:ascii="Calibri" w:hAnsi="Calibri" w:cs="Calibri"/>
                <w:sz w:val="18"/>
                <w:szCs w:val="18"/>
              </w:rPr>
              <w:t>1.3</w:t>
            </w:r>
          </w:p>
        </w:tc>
        <w:tc>
          <w:tcPr>
            <w:tcW w:w="2594" w:type="dxa"/>
            <w:tcBorders>
              <w:top w:val="nil"/>
              <w:left w:val="nil"/>
              <w:bottom w:val="single" w:sz="4" w:space="0" w:color="auto"/>
              <w:right w:val="single" w:sz="4" w:space="0" w:color="auto"/>
            </w:tcBorders>
            <w:vAlign w:val="bottom"/>
            <w:hideMark/>
          </w:tcPr>
          <w:p w14:paraId="06EB3F31" w14:textId="66EDD7E3" w:rsidR="0012589E" w:rsidRPr="0012589E" w:rsidRDefault="0012589E" w:rsidP="0012589E">
            <w:pPr>
              <w:rPr>
                <w:rFonts w:ascii="Arial" w:eastAsia="Arial Nova Light" w:hAnsi="Arial" w:cs="Arial"/>
                <w:sz w:val="18"/>
                <w:szCs w:val="18"/>
              </w:rPr>
            </w:pPr>
            <w:r w:rsidRPr="0012589E">
              <w:rPr>
                <w:rFonts w:ascii="Calibri" w:hAnsi="Calibri" w:cs="Calibri"/>
                <w:sz w:val="18"/>
                <w:szCs w:val="18"/>
              </w:rPr>
              <w:t>CUENTAS POR COBRAR</w:t>
            </w:r>
          </w:p>
        </w:tc>
        <w:tc>
          <w:tcPr>
            <w:tcW w:w="1403" w:type="dxa"/>
            <w:tcBorders>
              <w:top w:val="nil"/>
              <w:left w:val="nil"/>
              <w:bottom w:val="single" w:sz="4" w:space="0" w:color="auto"/>
              <w:right w:val="single" w:sz="4" w:space="0" w:color="auto"/>
            </w:tcBorders>
            <w:vAlign w:val="bottom"/>
            <w:hideMark/>
          </w:tcPr>
          <w:p w14:paraId="09E3E8E3" w14:textId="45464C12" w:rsidR="0012589E" w:rsidRPr="0012589E" w:rsidRDefault="0012589E" w:rsidP="0012589E">
            <w:pPr>
              <w:jc w:val="center"/>
              <w:rPr>
                <w:rFonts w:ascii="Arial" w:eastAsia="Arial Nova Light" w:hAnsi="Arial" w:cs="Arial"/>
                <w:sz w:val="18"/>
                <w:szCs w:val="18"/>
              </w:rPr>
            </w:pPr>
            <w:r w:rsidRPr="0012589E">
              <w:rPr>
                <w:rFonts w:ascii="Calibri" w:hAnsi="Calibri" w:cs="Calibri"/>
                <w:sz w:val="18"/>
                <w:szCs w:val="18"/>
              </w:rPr>
              <w:t xml:space="preserve">               764.474.407.934 </w:t>
            </w:r>
          </w:p>
        </w:tc>
        <w:tc>
          <w:tcPr>
            <w:tcW w:w="1407" w:type="dxa"/>
            <w:tcBorders>
              <w:top w:val="nil"/>
              <w:left w:val="nil"/>
              <w:bottom w:val="single" w:sz="4" w:space="0" w:color="auto"/>
              <w:right w:val="single" w:sz="4" w:space="0" w:color="auto"/>
            </w:tcBorders>
            <w:vAlign w:val="bottom"/>
            <w:hideMark/>
          </w:tcPr>
          <w:p w14:paraId="0769F4C8" w14:textId="3EB40D71" w:rsidR="0012589E" w:rsidRPr="0012589E" w:rsidRDefault="0012589E" w:rsidP="0012589E">
            <w:pPr>
              <w:jc w:val="center"/>
              <w:rPr>
                <w:rFonts w:ascii="Arial" w:eastAsia="Arial Nova Light" w:hAnsi="Arial" w:cs="Arial"/>
                <w:sz w:val="18"/>
                <w:szCs w:val="18"/>
              </w:rPr>
            </w:pPr>
            <w:r w:rsidRPr="0012589E">
              <w:rPr>
                <w:rFonts w:ascii="Calibri" w:hAnsi="Calibri" w:cs="Calibri"/>
                <w:sz w:val="18"/>
                <w:szCs w:val="18"/>
              </w:rPr>
              <w:t xml:space="preserve">               515.633.352.141 </w:t>
            </w:r>
          </w:p>
        </w:tc>
        <w:tc>
          <w:tcPr>
            <w:tcW w:w="1407" w:type="dxa"/>
            <w:tcBorders>
              <w:top w:val="nil"/>
              <w:left w:val="nil"/>
              <w:bottom w:val="single" w:sz="4" w:space="0" w:color="auto"/>
              <w:right w:val="single" w:sz="4" w:space="0" w:color="auto"/>
            </w:tcBorders>
            <w:vAlign w:val="bottom"/>
            <w:hideMark/>
          </w:tcPr>
          <w:p w14:paraId="06E0457F" w14:textId="3D8DCF28" w:rsidR="0012589E" w:rsidRPr="0012589E" w:rsidRDefault="0012589E" w:rsidP="0012589E">
            <w:pPr>
              <w:jc w:val="center"/>
              <w:rPr>
                <w:rFonts w:ascii="Arial" w:eastAsia="Arial Nova Light" w:hAnsi="Arial" w:cs="Arial"/>
                <w:sz w:val="18"/>
                <w:szCs w:val="18"/>
              </w:rPr>
            </w:pPr>
            <w:r w:rsidRPr="0012589E">
              <w:rPr>
                <w:rFonts w:ascii="Calibri" w:hAnsi="Calibri" w:cs="Calibri"/>
                <w:sz w:val="18"/>
                <w:szCs w:val="18"/>
              </w:rPr>
              <w:t xml:space="preserve">               248.841.055.793 </w:t>
            </w:r>
          </w:p>
        </w:tc>
        <w:tc>
          <w:tcPr>
            <w:tcW w:w="967" w:type="dxa"/>
            <w:tcBorders>
              <w:top w:val="nil"/>
              <w:left w:val="nil"/>
              <w:bottom w:val="single" w:sz="4" w:space="0" w:color="auto"/>
              <w:right w:val="single" w:sz="4" w:space="0" w:color="auto"/>
            </w:tcBorders>
            <w:vAlign w:val="bottom"/>
            <w:hideMark/>
          </w:tcPr>
          <w:p w14:paraId="64D6CC63" w14:textId="30B2F547" w:rsidR="0012589E" w:rsidRPr="0012589E" w:rsidRDefault="0012589E" w:rsidP="0012589E">
            <w:pPr>
              <w:jc w:val="center"/>
              <w:rPr>
                <w:rFonts w:ascii="Arial" w:eastAsia="Arial Nova Light" w:hAnsi="Arial" w:cs="Arial"/>
                <w:sz w:val="18"/>
                <w:szCs w:val="18"/>
              </w:rPr>
            </w:pPr>
            <w:r w:rsidRPr="0012589E">
              <w:rPr>
                <w:rFonts w:ascii="Calibri" w:hAnsi="Calibri" w:cs="Calibri"/>
                <w:sz w:val="18"/>
                <w:szCs w:val="18"/>
              </w:rPr>
              <w:t>48%</w:t>
            </w:r>
          </w:p>
        </w:tc>
      </w:tr>
      <w:tr w:rsidR="0012589E" w:rsidRPr="00953B63" w14:paraId="724439C4" w14:textId="77777777" w:rsidTr="0012589E">
        <w:trPr>
          <w:trHeight w:val="578"/>
        </w:trPr>
        <w:tc>
          <w:tcPr>
            <w:tcW w:w="1207" w:type="dxa"/>
            <w:tcBorders>
              <w:top w:val="nil"/>
              <w:left w:val="single" w:sz="4" w:space="0" w:color="auto"/>
              <w:bottom w:val="single" w:sz="4" w:space="0" w:color="auto"/>
              <w:right w:val="single" w:sz="4" w:space="0" w:color="auto"/>
            </w:tcBorders>
            <w:vAlign w:val="bottom"/>
            <w:hideMark/>
          </w:tcPr>
          <w:p w14:paraId="06DADF7A" w14:textId="11888D9A" w:rsidR="0012589E" w:rsidRPr="0012589E" w:rsidRDefault="0012589E" w:rsidP="0012589E">
            <w:pPr>
              <w:rPr>
                <w:rFonts w:ascii="Arial" w:eastAsia="Arial Nova Light" w:hAnsi="Arial" w:cs="Arial"/>
                <w:sz w:val="18"/>
                <w:szCs w:val="18"/>
              </w:rPr>
            </w:pPr>
            <w:r w:rsidRPr="0012589E">
              <w:rPr>
                <w:rFonts w:ascii="Calibri" w:hAnsi="Calibri" w:cs="Calibri"/>
                <w:color w:val="000000"/>
                <w:sz w:val="18"/>
                <w:szCs w:val="18"/>
              </w:rPr>
              <w:t>1.3.11</w:t>
            </w:r>
          </w:p>
        </w:tc>
        <w:tc>
          <w:tcPr>
            <w:tcW w:w="2594" w:type="dxa"/>
            <w:tcBorders>
              <w:top w:val="nil"/>
              <w:left w:val="nil"/>
              <w:bottom w:val="single" w:sz="4" w:space="0" w:color="auto"/>
              <w:right w:val="single" w:sz="4" w:space="0" w:color="auto"/>
            </w:tcBorders>
            <w:vAlign w:val="bottom"/>
            <w:hideMark/>
          </w:tcPr>
          <w:p w14:paraId="15BBF210" w14:textId="0E7A3AF6" w:rsidR="0012589E" w:rsidRPr="0012589E" w:rsidRDefault="0012589E" w:rsidP="0012589E">
            <w:pPr>
              <w:rPr>
                <w:rFonts w:ascii="Arial" w:eastAsia="Arial Nova Light" w:hAnsi="Arial" w:cs="Arial"/>
                <w:sz w:val="18"/>
                <w:szCs w:val="18"/>
              </w:rPr>
            </w:pPr>
            <w:r w:rsidRPr="0012589E">
              <w:rPr>
                <w:rFonts w:ascii="Verdana" w:hAnsi="Verdana" w:cs="Calibri"/>
                <w:color w:val="000000"/>
                <w:sz w:val="18"/>
                <w:szCs w:val="18"/>
              </w:rPr>
              <w:t>CONTRIBUCIONES TASAS E INGRESOS NO TRIBUTARIOS</w:t>
            </w:r>
          </w:p>
        </w:tc>
        <w:tc>
          <w:tcPr>
            <w:tcW w:w="1403" w:type="dxa"/>
            <w:tcBorders>
              <w:top w:val="nil"/>
              <w:left w:val="nil"/>
              <w:bottom w:val="single" w:sz="4" w:space="0" w:color="auto"/>
              <w:right w:val="single" w:sz="4" w:space="0" w:color="auto"/>
            </w:tcBorders>
            <w:vAlign w:val="bottom"/>
            <w:hideMark/>
          </w:tcPr>
          <w:p w14:paraId="6641FFC4" w14:textId="389D070A"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 xml:space="preserve">                 11.059.861.875 </w:t>
            </w:r>
          </w:p>
        </w:tc>
        <w:tc>
          <w:tcPr>
            <w:tcW w:w="1407" w:type="dxa"/>
            <w:tcBorders>
              <w:top w:val="nil"/>
              <w:left w:val="nil"/>
              <w:bottom w:val="single" w:sz="4" w:space="0" w:color="auto"/>
              <w:right w:val="single" w:sz="4" w:space="0" w:color="auto"/>
            </w:tcBorders>
            <w:vAlign w:val="bottom"/>
            <w:hideMark/>
          </w:tcPr>
          <w:p w14:paraId="0CFDE5A3" w14:textId="279CC5B1"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 xml:space="preserve">                 10.597.778.469 </w:t>
            </w:r>
          </w:p>
        </w:tc>
        <w:tc>
          <w:tcPr>
            <w:tcW w:w="1407" w:type="dxa"/>
            <w:tcBorders>
              <w:top w:val="nil"/>
              <w:left w:val="nil"/>
              <w:bottom w:val="single" w:sz="4" w:space="0" w:color="auto"/>
              <w:right w:val="single" w:sz="4" w:space="0" w:color="auto"/>
            </w:tcBorders>
            <w:vAlign w:val="bottom"/>
            <w:hideMark/>
          </w:tcPr>
          <w:p w14:paraId="035F531E" w14:textId="1E877909"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 xml:space="preserve">                       462.083.406 </w:t>
            </w:r>
          </w:p>
        </w:tc>
        <w:tc>
          <w:tcPr>
            <w:tcW w:w="967" w:type="dxa"/>
            <w:tcBorders>
              <w:top w:val="nil"/>
              <w:left w:val="nil"/>
              <w:bottom w:val="single" w:sz="4" w:space="0" w:color="auto"/>
              <w:right w:val="single" w:sz="4" w:space="0" w:color="auto"/>
            </w:tcBorders>
            <w:vAlign w:val="bottom"/>
            <w:hideMark/>
          </w:tcPr>
          <w:p w14:paraId="7B046283" w14:textId="4A28FDC3"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4%</w:t>
            </w:r>
          </w:p>
        </w:tc>
      </w:tr>
      <w:tr w:rsidR="0012589E" w:rsidRPr="00953B63" w14:paraId="0E3BCE6E" w14:textId="77777777" w:rsidTr="0012589E">
        <w:trPr>
          <w:trHeight w:val="882"/>
        </w:trPr>
        <w:tc>
          <w:tcPr>
            <w:tcW w:w="1207" w:type="dxa"/>
            <w:tcBorders>
              <w:top w:val="nil"/>
              <w:left w:val="single" w:sz="4" w:space="0" w:color="auto"/>
              <w:bottom w:val="single" w:sz="4" w:space="0" w:color="auto"/>
              <w:right w:val="single" w:sz="4" w:space="0" w:color="auto"/>
            </w:tcBorders>
            <w:vAlign w:val="bottom"/>
            <w:hideMark/>
          </w:tcPr>
          <w:p w14:paraId="3E690FE9" w14:textId="7AADF5E0" w:rsidR="0012589E" w:rsidRPr="0012589E" w:rsidRDefault="0012589E" w:rsidP="0012589E">
            <w:pPr>
              <w:rPr>
                <w:rFonts w:ascii="Arial" w:eastAsia="Arial Nova Light" w:hAnsi="Arial" w:cs="Arial"/>
                <w:sz w:val="18"/>
                <w:szCs w:val="18"/>
              </w:rPr>
            </w:pPr>
            <w:r w:rsidRPr="0012589E">
              <w:rPr>
                <w:rFonts w:ascii="Calibri" w:hAnsi="Calibri" w:cs="Calibri"/>
                <w:color w:val="000000"/>
                <w:sz w:val="18"/>
                <w:szCs w:val="18"/>
              </w:rPr>
              <w:t>1.3.37</w:t>
            </w:r>
          </w:p>
        </w:tc>
        <w:tc>
          <w:tcPr>
            <w:tcW w:w="2594" w:type="dxa"/>
            <w:tcBorders>
              <w:top w:val="nil"/>
              <w:left w:val="nil"/>
              <w:bottom w:val="single" w:sz="4" w:space="0" w:color="auto"/>
              <w:right w:val="single" w:sz="4" w:space="0" w:color="auto"/>
            </w:tcBorders>
            <w:vAlign w:val="bottom"/>
            <w:hideMark/>
          </w:tcPr>
          <w:p w14:paraId="5F943349" w14:textId="706BC51D" w:rsidR="0012589E" w:rsidRPr="0012589E" w:rsidRDefault="0012589E" w:rsidP="0012589E">
            <w:pPr>
              <w:rPr>
                <w:rFonts w:ascii="Arial" w:eastAsia="Arial Nova Light" w:hAnsi="Arial" w:cs="Arial"/>
                <w:sz w:val="18"/>
                <w:szCs w:val="18"/>
              </w:rPr>
            </w:pPr>
            <w:r w:rsidRPr="0012589E">
              <w:rPr>
                <w:rFonts w:ascii="Calibri" w:hAnsi="Calibri" w:cs="Calibri"/>
                <w:color w:val="000000"/>
                <w:sz w:val="18"/>
                <w:szCs w:val="18"/>
              </w:rPr>
              <w:t>TRANSFERENCIAS POR COBRAR</w:t>
            </w:r>
          </w:p>
        </w:tc>
        <w:tc>
          <w:tcPr>
            <w:tcW w:w="1403" w:type="dxa"/>
            <w:tcBorders>
              <w:top w:val="nil"/>
              <w:left w:val="nil"/>
              <w:bottom w:val="single" w:sz="8" w:space="0" w:color="auto"/>
              <w:right w:val="single" w:sz="8" w:space="0" w:color="auto"/>
            </w:tcBorders>
            <w:vAlign w:val="bottom"/>
            <w:hideMark/>
          </w:tcPr>
          <w:p w14:paraId="538068F6" w14:textId="50D1A938" w:rsidR="0012589E" w:rsidRPr="0012589E" w:rsidRDefault="0012589E" w:rsidP="0012589E">
            <w:pPr>
              <w:jc w:val="right"/>
              <w:rPr>
                <w:rFonts w:ascii="Arial" w:eastAsia="Arial Nova Light" w:hAnsi="Arial" w:cs="Arial"/>
                <w:sz w:val="18"/>
                <w:szCs w:val="18"/>
              </w:rPr>
            </w:pPr>
            <w:r w:rsidRPr="0012589E">
              <w:rPr>
                <w:rFonts w:ascii="Calibri" w:hAnsi="Calibri" w:cs="Calibri"/>
                <w:color w:val="000000"/>
                <w:sz w:val="18"/>
                <w:szCs w:val="18"/>
              </w:rPr>
              <w:t xml:space="preserve">               752.736.898.114 </w:t>
            </w:r>
          </w:p>
        </w:tc>
        <w:tc>
          <w:tcPr>
            <w:tcW w:w="1407" w:type="dxa"/>
            <w:tcBorders>
              <w:top w:val="nil"/>
              <w:left w:val="nil"/>
              <w:bottom w:val="single" w:sz="8" w:space="0" w:color="auto"/>
              <w:right w:val="single" w:sz="8" w:space="0" w:color="auto"/>
            </w:tcBorders>
            <w:vAlign w:val="bottom"/>
            <w:hideMark/>
          </w:tcPr>
          <w:p w14:paraId="00477F5C" w14:textId="71D1AC2B" w:rsidR="0012589E" w:rsidRPr="0012589E" w:rsidRDefault="0012589E" w:rsidP="0012589E">
            <w:pPr>
              <w:jc w:val="right"/>
              <w:rPr>
                <w:rFonts w:ascii="Arial" w:eastAsia="Arial Nova Light" w:hAnsi="Arial" w:cs="Arial"/>
                <w:sz w:val="18"/>
                <w:szCs w:val="18"/>
              </w:rPr>
            </w:pPr>
            <w:r w:rsidRPr="0012589E">
              <w:rPr>
                <w:rFonts w:ascii="Calibri" w:hAnsi="Calibri" w:cs="Calibri"/>
                <w:color w:val="000000"/>
                <w:sz w:val="18"/>
                <w:szCs w:val="18"/>
              </w:rPr>
              <w:t xml:space="preserve">               504.661.446.232 </w:t>
            </w:r>
          </w:p>
        </w:tc>
        <w:tc>
          <w:tcPr>
            <w:tcW w:w="1407" w:type="dxa"/>
            <w:tcBorders>
              <w:top w:val="nil"/>
              <w:left w:val="nil"/>
              <w:bottom w:val="single" w:sz="8" w:space="0" w:color="auto"/>
              <w:right w:val="single" w:sz="8" w:space="0" w:color="auto"/>
            </w:tcBorders>
            <w:vAlign w:val="bottom"/>
            <w:hideMark/>
          </w:tcPr>
          <w:p w14:paraId="51EDA5AB" w14:textId="524B01A4" w:rsidR="0012589E" w:rsidRPr="0012589E" w:rsidRDefault="0012589E" w:rsidP="0012589E">
            <w:pPr>
              <w:jc w:val="right"/>
              <w:rPr>
                <w:rFonts w:ascii="Arial" w:eastAsia="Arial Nova Light" w:hAnsi="Arial" w:cs="Arial"/>
                <w:sz w:val="18"/>
                <w:szCs w:val="18"/>
              </w:rPr>
            </w:pPr>
            <w:r w:rsidRPr="0012589E">
              <w:rPr>
                <w:rFonts w:ascii="Calibri" w:hAnsi="Calibri" w:cs="Calibri"/>
                <w:color w:val="000000"/>
                <w:sz w:val="18"/>
                <w:szCs w:val="18"/>
              </w:rPr>
              <w:t xml:space="preserve">               248.075.451.882 </w:t>
            </w:r>
          </w:p>
        </w:tc>
        <w:tc>
          <w:tcPr>
            <w:tcW w:w="967" w:type="dxa"/>
            <w:tcBorders>
              <w:top w:val="nil"/>
              <w:left w:val="single" w:sz="4" w:space="0" w:color="auto"/>
              <w:bottom w:val="single" w:sz="4" w:space="0" w:color="auto"/>
              <w:right w:val="single" w:sz="4" w:space="0" w:color="auto"/>
            </w:tcBorders>
            <w:vAlign w:val="bottom"/>
            <w:hideMark/>
          </w:tcPr>
          <w:p w14:paraId="24F96246" w14:textId="3FEEEEC7"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49%</w:t>
            </w:r>
          </w:p>
        </w:tc>
      </w:tr>
      <w:tr w:rsidR="0012589E" w:rsidRPr="00953B63" w14:paraId="5C5629D2" w14:textId="77777777" w:rsidTr="0012589E">
        <w:trPr>
          <w:trHeight w:val="289"/>
        </w:trPr>
        <w:tc>
          <w:tcPr>
            <w:tcW w:w="1207" w:type="dxa"/>
            <w:tcBorders>
              <w:top w:val="nil"/>
              <w:left w:val="single" w:sz="4" w:space="0" w:color="auto"/>
              <w:bottom w:val="single" w:sz="4" w:space="0" w:color="auto"/>
              <w:right w:val="single" w:sz="4" w:space="0" w:color="auto"/>
            </w:tcBorders>
            <w:vAlign w:val="bottom"/>
            <w:hideMark/>
          </w:tcPr>
          <w:p w14:paraId="276B11E0" w14:textId="7A2F9B19" w:rsidR="0012589E" w:rsidRPr="0012589E" w:rsidRDefault="0012589E" w:rsidP="0012589E">
            <w:pPr>
              <w:rPr>
                <w:rFonts w:ascii="Arial" w:eastAsia="Arial Nova Light" w:hAnsi="Arial" w:cs="Arial"/>
                <w:sz w:val="18"/>
                <w:szCs w:val="18"/>
              </w:rPr>
            </w:pPr>
            <w:r w:rsidRPr="0012589E">
              <w:rPr>
                <w:rFonts w:ascii="Calibri" w:hAnsi="Calibri" w:cs="Calibri"/>
                <w:color w:val="000000"/>
                <w:sz w:val="18"/>
                <w:szCs w:val="18"/>
              </w:rPr>
              <w:t>1.3.38</w:t>
            </w:r>
          </w:p>
        </w:tc>
        <w:tc>
          <w:tcPr>
            <w:tcW w:w="2594" w:type="dxa"/>
            <w:tcBorders>
              <w:top w:val="nil"/>
              <w:left w:val="nil"/>
              <w:bottom w:val="single" w:sz="4" w:space="0" w:color="auto"/>
              <w:right w:val="single" w:sz="4" w:space="0" w:color="auto"/>
            </w:tcBorders>
            <w:vAlign w:val="bottom"/>
            <w:hideMark/>
          </w:tcPr>
          <w:p w14:paraId="519995E4" w14:textId="23E71468" w:rsidR="0012589E" w:rsidRPr="0012589E" w:rsidRDefault="0012589E" w:rsidP="0012589E">
            <w:pPr>
              <w:rPr>
                <w:rFonts w:ascii="Arial" w:eastAsia="Arial Nova Light" w:hAnsi="Arial" w:cs="Arial"/>
                <w:sz w:val="18"/>
                <w:szCs w:val="18"/>
              </w:rPr>
            </w:pPr>
            <w:r w:rsidRPr="0012589E">
              <w:rPr>
                <w:rFonts w:ascii="Calibri" w:hAnsi="Calibri" w:cs="Calibri"/>
                <w:color w:val="000000"/>
                <w:sz w:val="18"/>
                <w:szCs w:val="18"/>
              </w:rPr>
              <w:t>SENTENCIAS LAUDOS ARBITRALES Y CONCILIACIONES</w:t>
            </w:r>
          </w:p>
        </w:tc>
        <w:tc>
          <w:tcPr>
            <w:tcW w:w="1403" w:type="dxa"/>
            <w:tcBorders>
              <w:top w:val="single" w:sz="4" w:space="0" w:color="auto"/>
              <w:left w:val="nil"/>
              <w:bottom w:val="single" w:sz="4" w:space="0" w:color="auto"/>
              <w:right w:val="single" w:sz="4" w:space="0" w:color="auto"/>
            </w:tcBorders>
            <w:vAlign w:val="bottom"/>
            <w:hideMark/>
          </w:tcPr>
          <w:p w14:paraId="0C182BAA" w14:textId="613462CE"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 xml:space="preserve">                       575.429.076 </w:t>
            </w:r>
          </w:p>
        </w:tc>
        <w:tc>
          <w:tcPr>
            <w:tcW w:w="1407" w:type="dxa"/>
            <w:tcBorders>
              <w:top w:val="single" w:sz="4" w:space="0" w:color="auto"/>
              <w:left w:val="nil"/>
              <w:bottom w:val="single" w:sz="4" w:space="0" w:color="auto"/>
              <w:right w:val="single" w:sz="4" w:space="0" w:color="auto"/>
            </w:tcBorders>
            <w:vAlign w:val="bottom"/>
            <w:hideMark/>
          </w:tcPr>
          <w:p w14:paraId="164FD873" w14:textId="1720A280"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 xml:space="preserve">                       225.978.785 </w:t>
            </w:r>
          </w:p>
        </w:tc>
        <w:tc>
          <w:tcPr>
            <w:tcW w:w="1407" w:type="dxa"/>
            <w:tcBorders>
              <w:top w:val="single" w:sz="4" w:space="0" w:color="auto"/>
              <w:left w:val="nil"/>
              <w:bottom w:val="single" w:sz="4" w:space="0" w:color="auto"/>
              <w:right w:val="single" w:sz="4" w:space="0" w:color="auto"/>
            </w:tcBorders>
            <w:vAlign w:val="bottom"/>
            <w:hideMark/>
          </w:tcPr>
          <w:p w14:paraId="102F7664" w14:textId="51BC1C97"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 xml:space="preserve">                       349.450.291 </w:t>
            </w:r>
          </w:p>
        </w:tc>
        <w:tc>
          <w:tcPr>
            <w:tcW w:w="967" w:type="dxa"/>
            <w:tcBorders>
              <w:top w:val="nil"/>
              <w:left w:val="nil"/>
              <w:bottom w:val="single" w:sz="4" w:space="0" w:color="auto"/>
              <w:right w:val="single" w:sz="4" w:space="0" w:color="auto"/>
            </w:tcBorders>
            <w:vAlign w:val="bottom"/>
            <w:hideMark/>
          </w:tcPr>
          <w:p w14:paraId="07DDA02A" w14:textId="303961A9"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155%</w:t>
            </w:r>
          </w:p>
        </w:tc>
      </w:tr>
      <w:tr w:rsidR="0012589E" w:rsidRPr="00953B63" w14:paraId="662D86D1" w14:textId="77777777" w:rsidTr="0012589E">
        <w:trPr>
          <w:trHeight w:val="578"/>
        </w:trPr>
        <w:tc>
          <w:tcPr>
            <w:tcW w:w="1207" w:type="dxa"/>
            <w:tcBorders>
              <w:top w:val="nil"/>
              <w:left w:val="single" w:sz="4" w:space="0" w:color="auto"/>
              <w:bottom w:val="single" w:sz="4" w:space="0" w:color="auto"/>
              <w:right w:val="single" w:sz="4" w:space="0" w:color="auto"/>
            </w:tcBorders>
            <w:vAlign w:val="bottom"/>
            <w:hideMark/>
          </w:tcPr>
          <w:p w14:paraId="708F50D3" w14:textId="38A5EFFE" w:rsidR="0012589E" w:rsidRPr="0012589E" w:rsidRDefault="0012589E" w:rsidP="0012589E">
            <w:pPr>
              <w:rPr>
                <w:rFonts w:ascii="Arial" w:eastAsia="Arial Nova Light" w:hAnsi="Arial" w:cs="Arial"/>
                <w:sz w:val="18"/>
                <w:szCs w:val="18"/>
              </w:rPr>
            </w:pPr>
            <w:r w:rsidRPr="0012589E">
              <w:rPr>
                <w:rFonts w:ascii="Calibri" w:hAnsi="Calibri" w:cs="Calibri"/>
                <w:color w:val="000000"/>
                <w:sz w:val="18"/>
                <w:szCs w:val="18"/>
              </w:rPr>
              <w:t>1.3.84</w:t>
            </w:r>
          </w:p>
        </w:tc>
        <w:tc>
          <w:tcPr>
            <w:tcW w:w="2594" w:type="dxa"/>
            <w:tcBorders>
              <w:top w:val="nil"/>
              <w:left w:val="nil"/>
              <w:bottom w:val="single" w:sz="4" w:space="0" w:color="auto"/>
              <w:right w:val="single" w:sz="4" w:space="0" w:color="auto"/>
            </w:tcBorders>
            <w:vAlign w:val="bottom"/>
            <w:hideMark/>
          </w:tcPr>
          <w:p w14:paraId="451CB24D" w14:textId="543C3EEB" w:rsidR="0012589E" w:rsidRPr="0012589E" w:rsidRDefault="0012589E" w:rsidP="0012589E">
            <w:pPr>
              <w:rPr>
                <w:rFonts w:ascii="Arial" w:eastAsia="Arial Nova Light" w:hAnsi="Arial" w:cs="Arial"/>
                <w:sz w:val="18"/>
                <w:szCs w:val="18"/>
              </w:rPr>
            </w:pPr>
            <w:r w:rsidRPr="0012589E">
              <w:rPr>
                <w:rFonts w:ascii="Calibri" w:hAnsi="Calibri" w:cs="Calibri"/>
                <w:color w:val="000000"/>
                <w:sz w:val="18"/>
                <w:szCs w:val="18"/>
              </w:rPr>
              <w:t>OTRAS CUENTAS POR COBRAR</w:t>
            </w:r>
          </w:p>
        </w:tc>
        <w:tc>
          <w:tcPr>
            <w:tcW w:w="1403" w:type="dxa"/>
            <w:tcBorders>
              <w:top w:val="nil"/>
              <w:left w:val="nil"/>
              <w:bottom w:val="single" w:sz="4" w:space="0" w:color="auto"/>
              <w:right w:val="single" w:sz="4" w:space="0" w:color="auto"/>
            </w:tcBorders>
            <w:vAlign w:val="bottom"/>
            <w:hideMark/>
          </w:tcPr>
          <w:p w14:paraId="78F1135A" w14:textId="7ED8B0A1"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 xml:space="preserve">                       102.875.094 </w:t>
            </w:r>
          </w:p>
        </w:tc>
        <w:tc>
          <w:tcPr>
            <w:tcW w:w="1407" w:type="dxa"/>
            <w:tcBorders>
              <w:top w:val="nil"/>
              <w:left w:val="nil"/>
              <w:bottom w:val="single" w:sz="4" w:space="0" w:color="auto"/>
              <w:right w:val="single" w:sz="4" w:space="0" w:color="auto"/>
            </w:tcBorders>
            <w:vAlign w:val="bottom"/>
            <w:hideMark/>
          </w:tcPr>
          <w:p w14:paraId="53806CAA" w14:textId="5A81FE8D"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 xml:space="preserve">                       148.804.880 </w:t>
            </w:r>
          </w:p>
        </w:tc>
        <w:tc>
          <w:tcPr>
            <w:tcW w:w="1407" w:type="dxa"/>
            <w:tcBorders>
              <w:top w:val="nil"/>
              <w:left w:val="nil"/>
              <w:bottom w:val="single" w:sz="4" w:space="0" w:color="auto"/>
              <w:right w:val="single" w:sz="4" w:space="0" w:color="auto"/>
            </w:tcBorders>
            <w:vAlign w:val="bottom"/>
            <w:hideMark/>
          </w:tcPr>
          <w:p w14:paraId="00D59119" w14:textId="0B73BDAC"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 xml:space="preserve">-                        45.929.786 </w:t>
            </w:r>
          </w:p>
        </w:tc>
        <w:tc>
          <w:tcPr>
            <w:tcW w:w="967" w:type="dxa"/>
            <w:tcBorders>
              <w:top w:val="nil"/>
              <w:left w:val="nil"/>
              <w:bottom w:val="single" w:sz="4" w:space="0" w:color="auto"/>
              <w:right w:val="single" w:sz="4" w:space="0" w:color="auto"/>
            </w:tcBorders>
            <w:vAlign w:val="bottom"/>
            <w:hideMark/>
          </w:tcPr>
          <w:p w14:paraId="1C2C2FAB" w14:textId="1F53C285" w:rsidR="0012589E" w:rsidRPr="0012589E" w:rsidRDefault="0012589E" w:rsidP="0012589E">
            <w:pPr>
              <w:jc w:val="center"/>
              <w:rPr>
                <w:rFonts w:ascii="Arial" w:eastAsia="Arial Nova Light" w:hAnsi="Arial" w:cs="Arial"/>
                <w:sz w:val="18"/>
                <w:szCs w:val="18"/>
              </w:rPr>
            </w:pPr>
            <w:r w:rsidRPr="0012589E">
              <w:rPr>
                <w:rFonts w:ascii="Calibri" w:hAnsi="Calibri" w:cs="Calibri"/>
                <w:color w:val="000000"/>
                <w:sz w:val="18"/>
                <w:szCs w:val="18"/>
              </w:rPr>
              <w:t>-31%</w:t>
            </w:r>
          </w:p>
        </w:tc>
      </w:tr>
    </w:tbl>
    <w:p w14:paraId="1F59B891" w14:textId="77777777" w:rsidR="00E40BAF" w:rsidRPr="00614C4F" w:rsidRDefault="00E40BAF" w:rsidP="00E36A50">
      <w:pPr>
        <w:jc w:val="both"/>
        <w:rPr>
          <w:rFonts w:ascii="Arial" w:eastAsia="Arial Nova Light" w:hAnsi="Arial" w:cs="Arial"/>
        </w:rPr>
      </w:pPr>
    </w:p>
    <w:p w14:paraId="126829EA" w14:textId="77777777" w:rsidR="00AE6E87" w:rsidRPr="00614C4F" w:rsidRDefault="00AE6E87" w:rsidP="00E36A50">
      <w:pPr>
        <w:jc w:val="both"/>
        <w:rPr>
          <w:rFonts w:ascii="Arial" w:eastAsia="Arial Nova Light" w:hAnsi="Arial" w:cs="Arial"/>
        </w:rPr>
      </w:pPr>
    </w:p>
    <w:p w14:paraId="729267E1" w14:textId="77777777" w:rsidR="00AE6E87" w:rsidRPr="00614C4F" w:rsidRDefault="00AE6E87" w:rsidP="00AE6E87">
      <w:pPr>
        <w:numPr>
          <w:ilvl w:val="0"/>
          <w:numId w:val="26"/>
        </w:numPr>
        <w:spacing w:after="45" w:line="259" w:lineRule="auto"/>
        <w:rPr>
          <w:rFonts w:ascii="Arial" w:hAnsi="Arial" w:cs="Arial"/>
        </w:rPr>
      </w:pPr>
      <w:r w:rsidRPr="00614C4F">
        <w:rPr>
          <w:rFonts w:ascii="Arial" w:hAnsi="Arial" w:cs="Arial"/>
        </w:rPr>
        <w:t xml:space="preserve">Ingresos no tributarios </w:t>
      </w:r>
    </w:p>
    <w:p w14:paraId="75A82230" w14:textId="77777777" w:rsidR="00AE6E87" w:rsidRPr="00614C4F" w:rsidRDefault="00AE6E87" w:rsidP="00AE6E87">
      <w:pPr>
        <w:numPr>
          <w:ilvl w:val="0"/>
          <w:numId w:val="26"/>
        </w:numPr>
        <w:spacing w:after="45" w:line="259" w:lineRule="auto"/>
        <w:rPr>
          <w:rFonts w:ascii="Arial" w:hAnsi="Arial" w:cs="Arial"/>
        </w:rPr>
      </w:pPr>
      <w:r w:rsidRPr="00614C4F">
        <w:rPr>
          <w:rFonts w:ascii="Arial" w:hAnsi="Arial" w:cs="Arial"/>
        </w:rPr>
        <w:t xml:space="preserve">Transferencias por cobrar del SGR </w:t>
      </w:r>
    </w:p>
    <w:p w14:paraId="4E348A97" w14:textId="77777777" w:rsidR="00AE6E87" w:rsidRPr="00614C4F" w:rsidRDefault="00AE6E87" w:rsidP="00AE6E87">
      <w:pPr>
        <w:numPr>
          <w:ilvl w:val="0"/>
          <w:numId w:val="26"/>
        </w:numPr>
        <w:spacing w:after="160" w:line="259" w:lineRule="auto"/>
        <w:rPr>
          <w:rFonts w:ascii="Arial" w:hAnsi="Arial" w:cs="Arial"/>
        </w:rPr>
      </w:pPr>
      <w:r w:rsidRPr="00614C4F">
        <w:rPr>
          <w:rFonts w:ascii="Arial" w:hAnsi="Arial" w:cs="Arial"/>
        </w:rPr>
        <w:t xml:space="preserve">Otras cuentas por cobrar </w:t>
      </w:r>
    </w:p>
    <w:p w14:paraId="6D29AB02" w14:textId="77777777" w:rsidR="00AE6E87" w:rsidRPr="00614C4F" w:rsidRDefault="00AE6E87" w:rsidP="00E36A50">
      <w:pPr>
        <w:jc w:val="both"/>
        <w:rPr>
          <w:rFonts w:ascii="Arial" w:eastAsia="Arial Nova Light" w:hAnsi="Arial" w:cs="Arial"/>
        </w:rPr>
      </w:pPr>
    </w:p>
    <w:p w14:paraId="054B1874" w14:textId="77777777" w:rsidR="00AE6E87" w:rsidRPr="00614C4F" w:rsidRDefault="00AE6E87" w:rsidP="00E36A50">
      <w:pPr>
        <w:jc w:val="both"/>
        <w:rPr>
          <w:rFonts w:ascii="Arial" w:eastAsia="Arial Nova Light" w:hAnsi="Arial" w:cs="Arial"/>
        </w:rPr>
      </w:pPr>
    </w:p>
    <w:p w14:paraId="249D0073" w14:textId="36270EF3" w:rsidR="00AE6E87" w:rsidRPr="00614C4F" w:rsidRDefault="00AE6E87" w:rsidP="00E36A50">
      <w:pPr>
        <w:jc w:val="both"/>
        <w:rPr>
          <w:rFonts w:ascii="Arial" w:eastAsia="Arial Nova Light" w:hAnsi="Arial" w:cs="Arial"/>
        </w:rPr>
      </w:pPr>
      <w:r w:rsidRPr="00614C4F">
        <w:rPr>
          <w:rFonts w:ascii="Arial" w:hAnsi="Arial" w:cs="Arial"/>
          <w:noProof/>
        </w:rPr>
        <w:drawing>
          <wp:inline distT="0" distB="0" distL="0" distR="0" wp14:anchorId="13754B95" wp14:editId="1EAB81A9">
            <wp:extent cx="5790058" cy="1854679"/>
            <wp:effectExtent l="0" t="0" r="127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95242" cy="1856339"/>
                    </a:xfrm>
                    <a:prstGeom prst="rect">
                      <a:avLst/>
                    </a:prstGeom>
                    <a:noFill/>
                    <a:ln>
                      <a:noFill/>
                    </a:ln>
                  </pic:spPr>
                </pic:pic>
              </a:graphicData>
            </a:graphic>
          </wp:inline>
        </w:drawing>
      </w:r>
    </w:p>
    <w:p w14:paraId="63A96E6B" w14:textId="77777777" w:rsidR="00AE6E87" w:rsidRPr="00614C4F" w:rsidRDefault="00AE6E87" w:rsidP="00906DB7">
      <w:pPr>
        <w:jc w:val="center"/>
        <w:rPr>
          <w:rFonts w:ascii="Arial" w:eastAsia="Arial Nova Light" w:hAnsi="Arial" w:cs="Arial"/>
        </w:rPr>
      </w:pPr>
    </w:p>
    <w:p w14:paraId="004D88CD" w14:textId="77777777" w:rsidR="00AE6E87" w:rsidRPr="00614C4F" w:rsidRDefault="00AE6E87" w:rsidP="00906DB7">
      <w:pPr>
        <w:jc w:val="center"/>
        <w:rPr>
          <w:rFonts w:ascii="Arial" w:eastAsia="Arial Nova Light" w:hAnsi="Arial" w:cs="Arial"/>
        </w:rPr>
      </w:pPr>
    </w:p>
    <w:p w14:paraId="7B7175A6" w14:textId="75FDF328" w:rsidR="00906DB7" w:rsidRPr="00614C4F" w:rsidRDefault="00906DB7" w:rsidP="00906DB7">
      <w:pPr>
        <w:jc w:val="center"/>
        <w:rPr>
          <w:rFonts w:ascii="Arial" w:eastAsia="Arial Nova Light" w:hAnsi="Arial" w:cs="Arial"/>
        </w:rPr>
      </w:pPr>
      <w:r w:rsidRPr="00614C4F">
        <w:rPr>
          <w:rFonts w:ascii="Arial" w:eastAsia="Arial Nova Light" w:hAnsi="Arial" w:cs="Arial"/>
        </w:rPr>
        <w:t>CUENTA OTRAS TRANFERENCIA 4.8</w:t>
      </w:r>
    </w:p>
    <w:p w14:paraId="69875B4B" w14:textId="77777777" w:rsidR="00906DB7" w:rsidRPr="00614C4F" w:rsidRDefault="00906DB7" w:rsidP="00906DB7">
      <w:pPr>
        <w:jc w:val="center"/>
        <w:rPr>
          <w:rFonts w:ascii="Arial" w:eastAsia="Arial Nova Light" w:hAnsi="Arial" w:cs="Arial"/>
        </w:rPr>
      </w:pPr>
    </w:p>
    <w:tbl>
      <w:tblPr>
        <w:tblW w:w="8732" w:type="dxa"/>
        <w:tblCellMar>
          <w:left w:w="70" w:type="dxa"/>
          <w:right w:w="70" w:type="dxa"/>
        </w:tblCellMar>
        <w:tblLook w:val="04A0" w:firstRow="1" w:lastRow="0" w:firstColumn="1" w:lastColumn="0" w:noHBand="0" w:noVBand="1"/>
      </w:tblPr>
      <w:tblGrid>
        <w:gridCol w:w="1187"/>
        <w:gridCol w:w="1427"/>
        <w:gridCol w:w="1709"/>
        <w:gridCol w:w="1605"/>
        <w:gridCol w:w="2804"/>
      </w:tblGrid>
      <w:tr w:rsidR="00906DB7" w:rsidRPr="00953B63" w14:paraId="4FBB60EE" w14:textId="77777777" w:rsidTr="00953B63">
        <w:trPr>
          <w:trHeight w:val="234"/>
        </w:trPr>
        <w:tc>
          <w:tcPr>
            <w:tcW w:w="2614"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ABB4EED"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DESCRIPCIÓN</w:t>
            </w:r>
          </w:p>
        </w:tc>
        <w:tc>
          <w:tcPr>
            <w:tcW w:w="6118" w:type="dxa"/>
            <w:gridSpan w:val="3"/>
            <w:tcBorders>
              <w:top w:val="single" w:sz="4" w:space="0" w:color="auto"/>
              <w:left w:val="nil"/>
              <w:bottom w:val="single" w:sz="4" w:space="0" w:color="auto"/>
              <w:right w:val="single" w:sz="4" w:space="0" w:color="auto"/>
            </w:tcBorders>
            <w:shd w:val="clear" w:color="000000" w:fill="FFFFFF"/>
            <w:vAlign w:val="center"/>
            <w:hideMark/>
          </w:tcPr>
          <w:p w14:paraId="0ECFAA0D"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SALDOS A CORTE DE VIGENCIA</w:t>
            </w:r>
          </w:p>
        </w:tc>
      </w:tr>
      <w:tr w:rsidR="00906DB7" w:rsidRPr="00953B63" w14:paraId="5D6BD63E" w14:textId="77777777" w:rsidTr="00953B63">
        <w:trPr>
          <w:trHeight w:val="422"/>
        </w:trPr>
        <w:tc>
          <w:tcPr>
            <w:tcW w:w="1187" w:type="dxa"/>
            <w:tcBorders>
              <w:top w:val="nil"/>
              <w:left w:val="single" w:sz="4" w:space="0" w:color="auto"/>
              <w:bottom w:val="single" w:sz="4" w:space="0" w:color="auto"/>
              <w:right w:val="single" w:sz="4" w:space="0" w:color="auto"/>
            </w:tcBorders>
            <w:shd w:val="clear" w:color="000000" w:fill="FFFFFF"/>
            <w:vAlign w:val="center"/>
            <w:hideMark/>
          </w:tcPr>
          <w:p w14:paraId="62826ABE"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CÓD</w:t>
            </w:r>
            <w:r w:rsidRPr="00953B63">
              <w:rPr>
                <w:rFonts w:ascii="Arial" w:eastAsia="Arial Nova Light" w:hAnsi="Arial" w:cs="Arial"/>
                <w:b/>
                <w:bCs/>
                <w:sz w:val="18"/>
                <w:szCs w:val="18"/>
              </w:rPr>
              <w:br/>
              <w:t>CONTABLE</w:t>
            </w:r>
          </w:p>
        </w:tc>
        <w:tc>
          <w:tcPr>
            <w:tcW w:w="1427" w:type="dxa"/>
            <w:tcBorders>
              <w:top w:val="nil"/>
              <w:left w:val="nil"/>
              <w:bottom w:val="single" w:sz="4" w:space="0" w:color="auto"/>
              <w:right w:val="single" w:sz="4" w:space="0" w:color="auto"/>
            </w:tcBorders>
            <w:shd w:val="clear" w:color="000000" w:fill="FFFFFF"/>
            <w:vAlign w:val="center"/>
            <w:hideMark/>
          </w:tcPr>
          <w:p w14:paraId="4045E486"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CONCEPTO</w:t>
            </w:r>
          </w:p>
        </w:tc>
        <w:tc>
          <w:tcPr>
            <w:tcW w:w="1709" w:type="dxa"/>
            <w:tcBorders>
              <w:top w:val="nil"/>
              <w:left w:val="nil"/>
              <w:bottom w:val="single" w:sz="4" w:space="0" w:color="auto"/>
              <w:right w:val="single" w:sz="4" w:space="0" w:color="auto"/>
            </w:tcBorders>
            <w:shd w:val="clear" w:color="000000" w:fill="F2F2F2"/>
            <w:vAlign w:val="center"/>
            <w:hideMark/>
          </w:tcPr>
          <w:p w14:paraId="545CB8ED"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2025-12</w:t>
            </w:r>
          </w:p>
        </w:tc>
        <w:tc>
          <w:tcPr>
            <w:tcW w:w="1605" w:type="dxa"/>
            <w:tcBorders>
              <w:top w:val="nil"/>
              <w:left w:val="nil"/>
              <w:bottom w:val="single" w:sz="4" w:space="0" w:color="auto"/>
              <w:right w:val="single" w:sz="4" w:space="0" w:color="auto"/>
            </w:tcBorders>
            <w:shd w:val="clear" w:color="000000" w:fill="F2F2F2"/>
            <w:vAlign w:val="center"/>
            <w:hideMark/>
          </w:tcPr>
          <w:p w14:paraId="042F4A8C"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2014-12</w:t>
            </w:r>
          </w:p>
        </w:tc>
        <w:tc>
          <w:tcPr>
            <w:tcW w:w="2803" w:type="dxa"/>
            <w:tcBorders>
              <w:top w:val="nil"/>
              <w:left w:val="nil"/>
              <w:bottom w:val="single" w:sz="4" w:space="0" w:color="auto"/>
              <w:right w:val="single" w:sz="4" w:space="0" w:color="auto"/>
            </w:tcBorders>
            <w:shd w:val="clear" w:color="000000" w:fill="F2F2F2"/>
            <w:vAlign w:val="center"/>
            <w:hideMark/>
          </w:tcPr>
          <w:p w14:paraId="254B864C"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VARIACIÓN</w:t>
            </w:r>
          </w:p>
        </w:tc>
      </w:tr>
      <w:tr w:rsidR="00906DB7" w:rsidRPr="00953B63" w14:paraId="61790AD6" w14:textId="77777777" w:rsidTr="00953B63">
        <w:trPr>
          <w:trHeight w:val="234"/>
        </w:trPr>
        <w:tc>
          <w:tcPr>
            <w:tcW w:w="1187" w:type="dxa"/>
            <w:tcBorders>
              <w:top w:val="nil"/>
              <w:left w:val="single" w:sz="4" w:space="0" w:color="auto"/>
              <w:bottom w:val="single" w:sz="4" w:space="0" w:color="auto"/>
              <w:right w:val="single" w:sz="4" w:space="0" w:color="auto"/>
            </w:tcBorders>
            <w:vAlign w:val="bottom"/>
            <w:hideMark/>
          </w:tcPr>
          <w:p w14:paraId="0D06F10D" w14:textId="77777777" w:rsidR="00906DB7" w:rsidRPr="00953B63" w:rsidRDefault="00906DB7" w:rsidP="006153B7">
            <w:pPr>
              <w:rPr>
                <w:rFonts w:ascii="Arial" w:eastAsia="Arial Nova Light" w:hAnsi="Arial" w:cs="Arial"/>
                <w:sz w:val="18"/>
                <w:szCs w:val="18"/>
              </w:rPr>
            </w:pPr>
            <w:r w:rsidRPr="00953B63">
              <w:rPr>
                <w:rFonts w:ascii="Arial" w:eastAsia="Arial Nova Light" w:hAnsi="Arial" w:cs="Arial"/>
                <w:sz w:val="18"/>
                <w:szCs w:val="18"/>
              </w:rPr>
              <w:t>4.8.02</w:t>
            </w:r>
          </w:p>
        </w:tc>
        <w:tc>
          <w:tcPr>
            <w:tcW w:w="1427" w:type="dxa"/>
            <w:tcBorders>
              <w:top w:val="nil"/>
              <w:left w:val="nil"/>
              <w:bottom w:val="single" w:sz="4" w:space="0" w:color="auto"/>
              <w:right w:val="single" w:sz="4" w:space="0" w:color="auto"/>
            </w:tcBorders>
            <w:vAlign w:val="bottom"/>
            <w:hideMark/>
          </w:tcPr>
          <w:p w14:paraId="5E5A421C" w14:textId="77777777" w:rsidR="00906DB7" w:rsidRPr="00953B63" w:rsidRDefault="00906DB7" w:rsidP="006153B7">
            <w:pPr>
              <w:rPr>
                <w:rFonts w:ascii="Arial" w:eastAsia="Arial Nova Light" w:hAnsi="Arial" w:cs="Arial"/>
                <w:sz w:val="18"/>
                <w:szCs w:val="18"/>
              </w:rPr>
            </w:pPr>
            <w:r w:rsidRPr="00953B63">
              <w:rPr>
                <w:rFonts w:ascii="Arial" w:eastAsia="Arial Nova Light" w:hAnsi="Arial" w:cs="Arial"/>
                <w:sz w:val="18"/>
                <w:szCs w:val="18"/>
              </w:rPr>
              <w:t>FINANCIEROS</w:t>
            </w:r>
          </w:p>
        </w:tc>
        <w:tc>
          <w:tcPr>
            <w:tcW w:w="1709" w:type="dxa"/>
            <w:tcBorders>
              <w:top w:val="nil"/>
              <w:left w:val="nil"/>
              <w:bottom w:val="single" w:sz="4" w:space="0" w:color="auto"/>
              <w:right w:val="single" w:sz="4" w:space="0" w:color="auto"/>
            </w:tcBorders>
            <w:shd w:val="clear" w:color="000000" w:fill="FFFFFF"/>
            <w:noWrap/>
            <w:vAlign w:val="center"/>
            <w:hideMark/>
          </w:tcPr>
          <w:p w14:paraId="47A70377" w14:textId="77777777" w:rsidR="00906DB7" w:rsidRPr="00953B63" w:rsidRDefault="00906DB7" w:rsidP="006153B7">
            <w:pPr>
              <w:jc w:val="right"/>
              <w:rPr>
                <w:rFonts w:ascii="Arial" w:eastAsia="Arial Nova Light" w:hAnsi="Arial" w:cs="Arial"/>
                <w:sz w:val="18"/>
                <w:szCs w:val="18"/>
              </w:rPr>
            </w:pPr>
            <w:r w:rsidRPr="00953B63">
              <w:rPr>
                <w:rFonts w:ascii="Arial" w:eastAsia="Arial Nova Light" w:hAnsi="Arial" w:cs="Arial"/>
                <w:sz w:val="18"/>
                <w:szCs w:val="18"/>
              </w:rPr>
              <w:t>13.821.592.016,01</w:t>
            </w:r>
          </w:p>
        </w:tc>
        <w:tc>
          <w:tcPr>
            <w:tcW w:w="1605" w:type="dxa"/>
            <w:tcBorders>
              <w:top w:val="nil"/>
              <w:left w:val="nil"/>
              <w:bottom w:val="single" w:sz="4" w:space="0" w:color="auto"/>
              <w:right w:val="single" w:sz="4" w:space="0" w:color="auto"/>
            </w:tcBorders>
            <w:shd w:val="clear" w:color="000000" w:fill="FFFFFF"/>
            <w:noWrap/>
            <w:vAlign w:val="center"/>
            <w:hideMark/>
          </w:tcPr>
          <w:p w14:paraId="6D3CB728" w14:textId="77777777" w:rsidR="00906DB7" w:rsidRPr="00953B63" w:rsidRDefault="00906DB7" w:rsidP="006153B7">
            <w:pPr>
              <w:jc w:val="right"/>
              <w:rPr>
                <w:rFonts w:ascii="Arial" w:eastAsia="Arial Nova Light" w:hAnsi="Arial" w:cs="Arial"/>
                <w:sz w:val="18"/>
                <w:szCs w:val="18"/>
              </w:rPr>
            </w:pPr>
            <w:r w:rsidRPr="00953B63">
              <w:rPr>
                <w:rFonts w:ascii="Arial" w:eastAsia="Arial Nova Light" w:hAnsi="Arial" w:cs="Arial"/>
                <w:sz w:val="18"/>
                <w:szCs w:val="18"/>
              </w:rPr>
              <w:t>2.265.220.817,20</w:t>
            </w:r>
          </w:p>
        </w:tc>
        <w:tc>
          <w:tcPr>
            <w:tcW w:w="2803" w:type="dxa"/>
            <w:tcBorders>
              <w:top w:val="nil"/>
              <w:left w:val="nil"/>
              <w:bottom w:val="single" w:sz="4" w:space="0" w:color="auto"/>
              <w:right w:val="single" w:sz="4" w:space="0" w:color="auto"/>
            </w:tcBorders>
            <w:shd w:val="clear" w:color="000000" w:fill="FFFFFF"/>
            <w:noWrap/>
            <w:vAlign w:val="center"/>
            <w:hideMark/>
          </w:tcPr>
          <w:p w14:paraId="4D4B6BF2" w14:textId="77777777" w:rsidR="00906DB7" w:rsidRPr="00953B63" w:rsidRDefault="00906DB7" w:rsidP="006153B7">
            <w:pPr>
              <w:jc w:val="right"/>
              <w:rPr>
                <w:rFonts w:ascii="Arial" w:eastAsia="Arial Nova Light" w:hAnsi="Arial" w:cs="Arial"/>
                <w:sz w:val="18"/>
                <w:szCs w:val="18"/>
              </w:rPr>
            </w:pPr>
            <w:r w:rsidRPr="00953B63">
              <w:rPr>
                <w:rFonts w:ascii="Arial" w:eastAsia="Arial Nova Light" w:hAnsi="Arial" w:cs="Arial"/>
                <w:sz w:val="18"/>
                <w:szCs w:val="18"/>
              </w:rPr>
              <w:t>11.556.371.198,81</w:t>
            </w:r>
          </w:p>
        </w:tc>
      </w:tr>
      <w:tr w:rsidR="00906DB7" w:rsidRPr="00953B63" w14:paraId="00CEF457" w14:textId="77777777" w:rsidTr="00953B63">
        <w:trPr>
          <w:trHeight w:val="431"/>
        </w:trPr>
        <w:tc>
          <w:tcPr>
            <w:tcW w:w="1187" w:type="dxa"/>
            <w:tcBorders>
              <w:top w:val="nil"/>
              <w:left w:val="single" w:sz="4" w:space="0" w:color="auto"/>
              <w:bottom w:val="single" w:sz="4" w:space="0" w:color="auto"/>
              <w:right w:val="single" w:sz="4" w:space="0" w:color="auto"/>
            </w:tcBorders>
            <w:vAlign w:val="bottom"/>
            <w:hideMark/>
          </w:tcPr>
          <w:p w14:paraId="7BA1B178" w14:textId="77777777" w:rsidR="00906DB7" w:rsidRPr="00953B63" w:rsidRDefault="00906DB7" w:rsidP="006153B7">
            <w:pPr>
              <w:rPr>
                <w:rFonts w:ascii="Arial" w:eastAsia="Arial Nova Light" w:hAnsi="Arial" w:cs="Arial"/>
                <w:sz w:val="18"/>
                <w:szCs w:val="18"/>
              </w:rPr>
            </w:pPr>
            <w:r w:rsidRPr="00953B63">
              <w:rPr>
                <w:rFonts w:ascii="Arial" w:eastAsia="Arial Nova Light" w:hAnsi="Arial" w:cs="Arial"/>
                <w:sz w:val="18"/>
                <w:szCs w:val="18"/>
              </w:rPr>
              <w:t>4.8.02.01</w:t>
            </w:r>
          </w:p>
        </w:tc>
        <w:tc>
          <w:tcPr>
            <w:tcW w:w="1427" w:type="dxa"/>
            <w:tcBorders>
              <w:top w:val="nil"/>
              <w:left w:val="nil"/>
              <w:bottom w:val="single" w:sz="4" w:space="0" w:color="auto"/>
              <w:right w:val="single" w:sz="4" w:space="0" w:color="auto"/>
            </w:tcBorders>
            <w:vAlign w:val="bottom"/>
            <w:hideMark/>
          </w:tcPr>
          <w:p w14:paraId="052240DC" w14:textId="77777777" w:rsidR="00906DB7" w:rsidRPr="00953B63" w:rsidRDefault="00906DB7" w:rsidP="006153B7">
            <w:pPr>
              <w:rPr>
                <w:rFonts w:ascii="Arial" w:eastAsia="Arial Nova Light" w:hAnsi="Arial" w:cs="Arial"/>
                <w:sz w:val="18"/>
                <w:szCs w:val="18"/>
              </w:rPr>
            </w:pPr>
            <w:r w:rsidRPr="00953B63">
              <w:rPr>
                <w:rFonts w:ascii="Arial" w:eastAsia="Arial Nova Light" w:hAnsi="Arial" w:cs="Arial"/>
                <w:sz w:val="18"/>
                <w:szCs w:val="18"/>
              </w:rPr>
              <w:t>Intereses sobre depósitos en instituciones financieras</w:t>
            </w:r>
          </w:p>
        </w:tc>
        <w:tc>
          <w:tcPr>
            <w:tcW w:w="1709" w:type="dxa"/>
            <w:tcBorders>
              <w:top w:val="nil"/>
              <w:left w:val="nil"/>
              <w:bottom w:val="single" w:sz="4" w:space="0" w:color="auto"/>
              <w:right w:val="single" w:sz="4" w:space="0" w:color="auto"/>
            </w:tcBorders>
            <w:vAlign w:val="bottom"/>
            <w:hideMark/>
          </w:tcPr>
          <w:p w14:paraId="0E1ED991" w14:textId="77777777" w:rsidR="00906DB7" w:rsidRPr="00953B63" w:rsidRDefault="00906DB7" w:rsidP="006153B7">
            <w:pPr>
              <w:rPr>
                <w:rFonts w:ascii="Arial" w:eastAsia="Arial Nova Light" w:hAnsi="Arial" w:cs="Arial"/>
                <w:sz w:val="18"/>
                <w:szCs w:val="18"/>
              </w:rPr>
            </w:pPr>
            <w:r w:rsidRPr="00953B63">
              <w:rPr>
                <w:rFonts w:ascii="Arial" w:eastAsia="Arial Nova Light" w:hAnsi="Arial" w:cs="Arial"/>
                <w:sz w:val="18"/>
                <w:szCs w:val="18"/>
              </w:rPr>
              <w:t>26.689.640,75</w:t>
            </w:r>
          </w:p>
        </w:tc>
        <w:tc>
          <w:tcPr>
            <w:tcW w:w="1605" w:type="dxa"/>
            <w:tcBorders>
              <w:top w:val="nil"/>
              <w:left w:val="nil"/>
              <w:bottom w:val="single" w:sz="4" w:space="0" w:color="auto"/>
              <w:right w:val="single" w:sz="4" w:space="0" w:color="auto"/>
            </w:tcBorders>
            <w:vAlign w:val="bottom"/>
            <w:hideMark/>
          </w:tcPr>
          <w:p w14:paraId="508D5881" w14:textId="77777777" w:rsidR="00906DB7" w:rsidRPr="00953B63" w:rsidRDefault="00906DB7" w:rsidP="006153B7">
            <w:pPr>
              <w:jc w:val="right"/>
              <w:rPr>
                <w:rFonts w:ascii="Arial" w:eastAsia="Arial Nova Light" w:hAnsi="Arial" w:cs="Arial"/>
                <w:sz w:val="18"/>
                <w:szCs w:val="18"/>
              </w:rPr>
            </w:pPr>
            <w:r w:rsidRPr="00953B63">
              <w:rPr>
                <w:rFonts w:ascii="Arial" w:eastAsia="Arial Nova Light" w:hAnsi="Arial" w:cs="Arial"/>
                <w:sz w:val="18"/>
                <w:szCs w:val="18"/>
              </w:rPr>
              <w:t>17.598.217,23</w:t>
            </w:r>
          </w:p>
        </w:tc>
        <w:tc>
          <w:tcPr>
            <w:tcW w:w="2803" w:type="dxa"/>
            <w:tcBorders>
              <w:top w:val="nil"/>
              <w:left w:val="nil"/>
              <w:bottom w:val="single" w:sz="4" w:space="0" w:color="auto"/>
              <w:right w:val="single" w:sz="4" w:space="0" w:color="auto"/>
            </w:tcBorders>
            <w:shd w:val="clear" w:color="000000" w:fill="FFFFFF"/>
            <w:noWrap/>
            <w:vAlign w:val="center"/>
            <w:hideMark/>
          </w:tcPr>
          <w:p w14:paraId="59893BFB" w14:textId="77777777" w:rsidR="00906DB7" w:rsidRPr="00953B63" w:rsidRDefault="00906DB7" w:rsidP="006153B7">
            <w:pPr>
              <w:jc w:val="right"/>
              <w:rPr>
                <w:rFonts w:ascii="Arial" w:eastAsia="Arial Nova Light" w:hAnsi="Arial" w:cs="Arial"/>
                <w:sz w:val="18"/>
                <w:szCs w:val="18"/>
              </w:rPr>
            </w:pPr>
            <w:r w:rsidRPr="00953B63">
              <w:rPr>
                <w:rFonts w:ascii="Arial" w:eastAsia="Arial Nova Light" w:hAnsi="Arial" w:cs="Arial"/>
                <w:sz w:val="18"/>
                <w:szCs w:val="18"/>
              </w:rPr>
              <w:t>9.091.423,52</w:t>
            </w:r>
          </w:p>
        </w:tc>
      </w:tr>
      <w:tr w:rsidR="00906DB7" w:rsidRPr="00953B63" w14:paraId="69EB0867" w14:textId="77777777" w:rsidTr="00953B63">
        <w:trPr>
          <w:trHeight w:val="431"/>
        </w:trPr>
        <w:tc>
          <w:tcPr>
            <w:tcW w:w="1187" w:type="dxa"/>
            <w:tcBorders>
              <w:top w:val="nil"/>
              <w:left w:val="single" w:sz="4" w:space="0" w:color="auto"/>
              <w:bottom w:val="single" w:sz="4" w:space="0" w:color="auto"/>
              <w:right w:val="single" w:sz="4" w:space="0" w:color="auto"/>
            </w:tcBorders>
            <w:vAlign w:val="bottom"/>
            <w:hideMark/>
          </w:tcPr>
          <w:p w14:paraId="1E804D27" w14:textId="77777777" w:rsidR="00906DB7" w:rsidRPr="00953B63" w:rsidRDefault="00906DB7" w:rsidP="006153B7">
            <w:pPr>
              <w:rPr>
                <w:rFonts w:ascii="Arial" w:eastAsia="Arial Nova Light" w:hAnsi="Arial" w:cs="Arial"/>
                <w:sz w:val="18"/>
                <w:szCs w:val="18"/>
              </w:rPr>
            </w:pPr>
            <w:r w:rsidRPr="00953B63">
              <w:rPr>
                <w:rFonts w:ascii="Arial" w:eastAsia="Arial Nova Light" w:hAnsi="Arial" w:cs="Arial"/>
                <w:sz w:val="18"/>
                <w:szCs w:val="18"/>
              </w:rPr>
              <w:t>4.8.02.32</w:t>
            </w:r>
          </w:p>
        </w:tc>
        <w:tc>
          <w:tcPr>
            <w:tcW w:w="1427" w:type="dxa"/>
            <w:tcBorders>
              <w:top w:val="nil"/>
              <w:left w:val="nil"/>
              <w:bottom w:val="single" w:sz="4" w:space="0" w:color="auto"/>
              <w:right w:val="single" w:sz="4" w:space="0" w:color="auto"/>
            </w:tcBorders>
            <w:vAlign w:val="bottom"/>
            <w:hideMark/>
          </w:tcPr>
          <w:p w14:paraId="3B1C96B4" w14:textId="77777777" w:rsidR="00906DB7" w:rsidRPr="00953B63" w:rsidRDefault="00906DB7" w:rsidP="006153B7">
            <w:pPr>
              <w:rPr>
                <w:rFonts w:ascii="Arial" w:eastAsia="Arial Nova Light" w:hAnsi="Arial" w:cs="Arial"/>
                <w:sz w:val="18"/>
                <w:szCs w:val="18"/>
              </w:rPr>
            </w:pPr>
            <w:r w:rsidRPr="00953B63">
              <w:rPr>
                <w:rFonts w:ascii="Arial" w:eastAsia="Arial Nova Light" w:hAnsi="Arial" w:cs="Arial"/>
                <w:sz w:val="18"/>
                <w:szCs w:val="18"/>
              </w:rPr>
              <w:t>Rendimientos sobre recursos entregados en administración</w:t>
            </w:r>
          </w:p>
        </w:tc>
        <w:tc>
          <w:tcPr>
            <w:tcW w:w="1709" w:type="dxa"/>
            <w:tcBorders>
              <w:top w:val="nil"/>
              <w:left w:val="nil"/>
              <w:bottom w:val="single" w:sz="4" w:space="0" w:color="auto"/>
              <w:right w:val="single" w:sz="4" w:space="0" w:color="auto"/>
            </w:tcBorders>
            <w:vAlign w:val="bottom"/>
            <w:hideMark/>
          </w:tcPr>
          <w:p w14:paraId="52CE4BF2" w14:textId="77777777" w:rsidR="00906DB7" w:rsidRPr="00953B63" w:rsidRDefault="00906DB7" w:rsidP="006153B7">
            <w:pPr>
              <w:jc w:val="right"/>
              <w:rPr>
                <w:rFonts w:ascii="Arial" w:eastAsia="Arial Nova Light" w:hAnsi="Arial" w:cs="Arial"/>
                <w:sz w:val="18"/>
                <w:szCs w:val="18"/>
              </w:rPr>
            </w:pPr>
            <w:r w:rsidRPr="00953B63">
              <w:rPr>
                <w:rFonts w:ascii="Arial" w:eastAsia="Arial Nova Light" w:hAnsi="Arial" w:cs="Arial"/>
                <w:sz w:val="18"/>
                <w:szCs w:val="18"/>
              </w:rPr>
              <w:t>13.794.902.375,26</w:t>
            </w:r>
          </w:p>
        </w:tc>
        <w:tc>
          <w:tcPr>
            <w:tcW w:w="1605" w:type="dxa"/>
            <w:tcBorders>
              <w:top w:val="nil"/>
              <w:left w:val="nil"/>
              <w:bottom w:val="single" w:sz="4" w:space="0" w:color="auto"/>
              <w:right w:val="single" w:sz="4" w:space="0" w:color="auto"/>
            </w:tcBorders>
            <w:vAlign w:val="bottom"/>
            <w:hideMark/>
          </w:tcPr>
          <w:p w14:paraId="4F446F42" w14:textId="77777777" w:rsidR="00906DB7" w:rsidRPr="00953B63" w:rsidRDefault="00906DB7" w:rsidP="006153B7">
            <w:pPr>
              <w:jc w:val="right"/>
              <w:rPr>
                <w:rFonts w:ascii="Arial" w:eastAsia="Arial Nova Light" w:hAnsi="Arial" w:cs="Arial"/>
                <w:sz w:val="18"/>
                <w:szCs w:val="18"/>
              </w:rPr>
            </w:pPr>
            <w:r w:rsidRPr="00953B63">
              <w:rPr>
                <w:rFonts w:ascii="Arial" w:eastAsia="Arial Nova Light" w:hAnsi="Arial" w:cs="Arial"/>
                <w:sz w:val="18"/>
                <w:szCs w:val="18"/>
              </w:rPr>
              <w:t>2.247.622.599,97</w:t>
            </w:r>
          </w:p>
        </w:tc>
        <w:tc>
          <w:tcPr>
            <w:tcW w:w="2803" w:type="dxa"/>
            <w:tcBorders>
              <w:top w:val="nil"/>
              <w:left w:val="nil"/>
              <w:bottom w:val="single" w:sz="4" w:space="0" w:color="auto"/>
              <w:right w:val="single" w:sz="4" w:space="0" w:color="auto"/>
            </w:tcBorders>
            <w:shd w:val="clear" w:color="000000" w:fill="FFFFFF"/>
            <w:noWrap/>
            <w:vAlign w:val="center"/>
            <w:hideMark/>
          </w:tcPr>
          <w:p w14:paraId="0F6D29D8" w14:textId="77777777" w:rsidR="00906DB7" w:rsidRPr="00953B63" w:rsidRDefault="00906DB7" w:rsidP="006153B7">
            <w:pPr>
              <w:jc w:val="right"/>
              <w:rPr>
                <w:rFonts w:ascii="Arial" w:eastAsia="Arial Nova Light" w:hAnsi="Arial" w:cs="Arial"/>
                <w:sz w:val="18"/>
                <w:szCs w:val="18"/>
              </w:rPr>
            </w:pPr>
            <w:r w:rsidRPr="00953B63">
              <w:rPr>
                <w:rFonts w:ascii="Arial" w:eastAsia="Arial Nova Light" w:hAnsi="Arial" w:cs="Arial"/>
                <w:sz w:val="18"/>
                <w:szCs w:val="18"/>
              </w:rPr>
              <w:t>11.547.279.775,29</w:t>
            </w:r>
          </w:p>
        </w:tc>
      </w:tr>
    </w:tbl>
    <w:p w14:paraId="78AE3573" w14:textId="77777777" w:rsidR="00906DB7" w:rsidRPr="00614C4F" w:rsidRDefault="00906DB7" w:rsidP="00906DB7">
      <w:pPr>
        <w:rPr>
          <w:rFonts w:ascii="Arial" w:eastAsia="Arial Nova Light" w:hAnsi="Arial" w:cs="Arial"/>
        </w:rPr>
      </w:pPr>
    </w:p>
    <w:p w14:paraId="4E457B68" w14:textId="77777777" w:rsidR="00906DB7" w:rsidRPr="00614C4F" w:rsidRDefault="00906DB7" w:rsidP="00906DB7">
      <w:pPr>
        <w:jc w:val="right"/>
        <w:rPr>
          <w:rFonts w:ascii="Arial" w:eastAsia="Arial Nova Light" w:hAnsi="Arial" w:cs="Arial"/>
        </w:rPr>
      </w:pPr>
      <w:r w:rsidRPr="00614C4F">
        <w:rPr>
          <w:rFonts w:ascii="Arial" w:eastAsia="Arial Nova Light" w:hAnsi="Arial" w:cs="Arial"/>
        </w:rPr>
        <w:t>Cifras en pes</w:t>
      </w:r>
    </w:p>
    <w:p w14:paraId="5A9C1DB8" w14:textId="77777777" w:rsidR="00906DB7" w:rsidRPr="00614C4F" w:rsidRDefault="00906DB7" w:rsidP="00906DB7">
      <w:pPr>
        <w:jc w:val="both"/>
        <w:rPr>
          <w:rFonts w:ascii="Arial" w:eastAsia="Arial Nova Light" w:hAnsi="Arial" w:cs="Arial"/>
        </w:rPr>
      </w:pPr>
      <w:r w:rsidRPr="00614C4F">
        <w:rPr>
          <w:rFonts w:ascii="Arial" w:eastAsia="Arial Nova Light" w:hAnsi="Arial" w:cs="Arial"/>
        </w:rPr>
        <w:t>Cuenta 4.4.02.001</w:t>
      </w:r>
    </w:p>
    <w:p w14:paraId="322D0CFD" w14:textId="77777777" w:rsidR="00906DB7" w:rsidRPr="00614C4F" w:rsidRDefault="00906DB7" w:rsidP="00906DB7">
      <w:pPr>
        <w:jc w:val="both"/>
        <w:rPr>
          <w:rFonts w:ascii="Arial" w:eastAsia="Arial Nova Light" w:hAnsi="Arial" w:cs="Arial"/>
        </w:rPr>
      </w:pPr>
    </w:p>
    <w:p w14:paraId="1C9F4A46" w14:textId="396CF517" w:rsidR="00906DB7" w:rsidRPr="00614C4F" w:rsidRDefault="00906DB7" w:rsidP="00906DB7">
      <w:pPr>
        <w:jc w:val="both"/>
        <w:rPr>
          <w:rFonts w:ascii="Arial" w:eastAsia="Arial Nova Light" w:hAnsi="Arial" w:cs="Arial"/>
        </w:rPr>
      </w:pPr>
      <w:r w:rsidRPr="00614C4F">
        <w:rPr>
          <w:rFonts w:ascii="Arial" w:eastAsia="Arial Nova Light" w:hAnsi="Arial" w:cs="Arial"/>
          <w:b/>
          <w:bCs/>
        </w:rPr>
        <w:t xml:space="preserve">Fondo para la Vida y Biodiversidad </w:t>
      </w:r>
      <w:r w:rsidRPr="00614C4F">
        <w:rPr>
          <w:rFonts w:ascii="Arial" w:eastAsia="Arial Nova Light" w:hAnsi="Arial" w:cs="Arial"/>
        </w:rPr>
        <w:t>La variación que se presenta la cuenta 4.8.02.32.001 con el tercero 83005406 FIDEICOMISOS SOCIEDAD FIDUCIARIA FIDUCOLDEX quien para la vigencia 2024 presentaba un recaudo de rendimientos financieros por valor de 1.347.316.356,56 y para la vigencia 2025 de 12.963.233.584,34   de pesos corresponden a los rendimientos financieros del Fondo para la Vida y Biodiversidad en la vigencia 2025 con una variación de 11.615.917.227,78 de pesos.</w:t>
      </w:r>
    </w:p>
    <w:p w14:paraId="2BBB5F99" w14:textId="77777777" w:rsidR="00906DB7" w:rsidRPr="00614C4F" w:rsidRDefault="00906DB7" w:rsidP="00906DB7">
      <w:pPr>
        <w:jc w:val="both"/>
        <w:rPr>
          <w:rFonts w:ascii="Arial" w:eastAsia="Arial Nova Light" w:hAnsi="Arial" w:cs="Arial"/>
        </w:rPr>
      </w:pPr>
    </w:p>
    <w:p w14:paraId="58F1F89A" w14:textId="77777777" w:rsidR="00906DB7" w:rsidRPr="00614C4F" w:rsidRDefault="00906DB7" w:rsidP="00906DB7">
      <w:pPr>
        <w:jc w:val="both"/>
        <w:rPr>
          <w:rFonts w:ascii="Arial" w:eastAsia="Arial Nova Light" w:hAnsi="Arial" w:cs="Arial"/>
        </w:rPr>
      </w:pPr>
    </w:p>
    <w:tbl>
      <w:tblPr>
        <w:tblW w:w="8722" w:type="dxa"/>
        <w:tblCellMar>
          <w:left w:w="70" w:type="dxa"/>
          <w:right w:w="70" w:type="dxa"/>
        </w:tblCellMar>
        <w:tblLook w:val="04A0" w:firstRow="1" w:lastRow="0" w:firstColumn="1" w:lastColumn="0" w:noHBand="0" w:noVBand="1"/>
      </w:tblPr>
      <w:tblGrid>
        <w:gridCol w:w="1598"/>
        <w:gridCol w:w="1793"/>
        <w:gridCol w:w="1642"/>
        <w:gridCol w:w="1542"/>
        <w:gridCol w:w="2147"/>
      </w:tblGrid>
      <w:tr w:rsidR="00906DB7" w:rsidRPr="00953B63" w14:paraId="359533EC" w14:textId="77777777" w:rsidTr="00EA0AB7">
        <w:trPr>
          <w:trHeight w:val="329"/>
        </w:trPr>
        <w:tc>
          <w:tcPr>
            <w:tcW w:w="3680" w:type="dxa"/>
            <w:gridSpan w:val="2"/>
            <w:tcBorders>
              <w:top w:val="single" w:sz="4" w:space="0" w:color="A6A6A6"/>
              <w:left w:val="single" w:sz="4" w:space="0" w:color="A6A6A6"/>
              <w:bottom w:val="nil"/>
              <w:right w:val="single" w:sz="4" w:space="0" w:color="A6A6A6"/>
            </w:tcBorders>
            <w:shd w:val="clear" w:color="000000" w:fill="FFFFFF"/>
            <w:vAlign w:val="center"/>
            <w:hideMark/>
          </w:tcPr>
          <w:p w14:paraId="25F12F15"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DESCRIPCIÓN</w:t>
            </w:r>
          </w:p>
        </w:tc>
        <w:tc>
          <w:tcPr>
            <w:tcW w:w="5042" w:type="dxa"/>
            <w:gridSpan w:val="3"/>
            <w:tcBorders>
              <w:top w:val="single" w:sz="4" w:space="0" w:color="A6A6A6"/>
              <w:left w:val="nil"/>
              <w:bottom w:val="nil"/>
              <w:right w:val="single" w:sz="4" w:space="0" w:color="A6A6A6"/>
            </w:tcBorders>
            <w:shd w:val="clear" w:color="000000" w:fill="FFFFFF"/>
            <w:vAlign w:val="center"/>
            <w:hideMark/>
          </w:tcPr>
          <w:p w14:paraId="30A7EF54"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SALDOS A CORTE DE VIGENCIA</w:t>
            </w:r>
          </w:p>
        </w:tc>
      </w:tr>
      <w:tr w:rsidR="00906DB7" w:rsidRPr="00953B63" w14:paraId="25B4EC51" w14:textId="77777777" w:rsidTr="00EA0AB7">
        <w:trPr>
          <w:trHeight w:val="591"/>
        </w:trPr>
        <w:tc>
          <w:tcPr>
            <w:tcW w:w="171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7F5A65F"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CÓD</w:t>
            </w:r>
            <w:r w:rsidRPr="00953B63">
              <w:rPr>
                <w:rFonts w:ascii="Arial" w:eastAsia="Arial Nova Light" w:hAnsi="Arial" w:cs="Arial"/>
                <w:b/>
                <w:bCs/>
                <w:sz w:val="18"/>
                <w:szCs w:val="18"/>
              </w:rPr>
              <w:br/>
              <w:t>CONTABLE</w:t>
            </w:r>
          </w:p>
        </w:tc>
        <w:tc>
          <w:tcPr>
            <w:tcW w:w="1961" w:type="dxa"/>
            <w:tcBorders>
              <w:top w:val="single" w:sz="4" w:space="0" w:color="auto"/>
              <w:left w:val="nil"/>
              <w:bottom w:val="single" w:sz="4" w:space="0" w:color="auto"/>
              <w:right w:val="single" w:sz="4" w:space="0" w:color="auto"/>
            </w:tcBorders>
            <w:shd w:val="clear" w:color="000000" w:fill="FFFFFF"/>
            <w:vAlign w:val="center"/>
            <w:hideMark/>
          </w:tcPr>
          <w:p w14:paraId="65FC68D8"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CONCEPTO</w:t>
            </w:r>
          </w:p>
        </w:tc>
        <w:tc>
          <w:tcPr>
            <w:tcW w:w="1476" w:type="dxa"/>
            <w:tcBorders>
              <w:top w:val="single" w:sz="4" w:space="0" w:color="auto"/>
              <w:left w:val="nil"/>
              <w:bottom w:val="single" w:sz="4" w:space="0" w:color="auto"/>
              <w:right w:val="single" w:sz="4" w:space="0" w:color="auto"/>
            </w:tcBorders>
            <w:shd w:val="clear" w:color="000000" w:fill="F2F2F2"/>
            <w:vAlign w:val="center"/>
            <w:hideMark/>
          </w:tcPr>
          <w:p w14:paraId="1F4F1A9C"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2025-12</w:t>
            </w:r>
          </w:p>
        </w:tc>
        <w:tc>
          <w:tcPr>
            <w:tcW w:w="1419" w:type="dxa"/>
            <w:tcBorders>
              <w:top w:val="single" w:sz="4" w:space="0" w:color="auto"/>
              <w:left w:val="nil"/>
              <w:bottom w:val="single" w:sz="4" w:space="0" w:color="auto"/>
              <w:right w:val="single" w:sz="4" w:space="0" w:color="auto"/>
            </w:tcBorders>
            <w:shd w:val="clear" w:color="000000" w:fill="F2F2F2"/>
            <w:vAlign w:val="center"/>
            <w:hideMark/>
          </w:tcPr>
          <w:p w14:paraId="38BC9AFA"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2014-12</w:t>
            </w:r>
          </w:p>
        </w:tc>
        <w:tc>
          <w:tcPr>
            <w:tcW w:w="2146" w:type="dxa"/>
            <w:tcBorders>
              <w:top w:val="single" w:sz="4" w:space="0" w:color="auto"/>
              <w:left w:val="nil"/>
              <w:bottom w:val="single" w:sz="4" w:space="0" w:color="auto"/>
              <w:right w:val="single" w:sz="4" w:space="0" w:color="auto"/>
            </w:tcBorders>
            <w:shd w:val="clear" w:color="000000" w:fill="F2F2F2"/>
            <w:vAlign w:val="center"/>
            <w:hideMark/>
          </w:tcPr>
          <w:p w14:paraId="36924D86" w14:textId="77777777" w:rsidR="00906DB7" w:rsidRPr="00953B63" w:rsidRDefault="00906DB7" w:rsidP="00EA0AB7">
            <w:pPr>
              <w:jc w:val="center"/>
              <w:rPr>
                <w:rFonts w:ascii="Arial" w:eastAsia="Arial Nova Light" w:hAnsi="Arial" w:cs="Arial"/>
                <w:b/>
                <w:bCs/>
                <w:sz w:val="18"/>
                <w:szCs w:val="18"/>
              </w:rPr>
            </w:pPr>
            <w:r w:rsidRPr="00953B63">
              <w:rPr>
                <w:rFonts w:ascii="Arial" w:eastAsia="Arial Nova Light" w:hAnsi="Arial" w:cs="Arial"/>
                <w:b/>
                <w:bCs/>
                <w:sz w:val="18"/>
                <w:szCs w:val="18"/>
              </w:rPr>
              <w:t>VARIACIÓN</w:t>
            </w:r>
          </w:p>
        </w:tc>
      </w:tr>
      <w:tr w:rsidR="00906DB7" w:rsidRPr="00953B63" w14:paraId="5FE2BE1E" w14:textId="77777777" w:rsidTr="00EA0AB7">
        <w:trPr>
          <w:trHeight w:val="603"/>
        </w:trPr>
        <w:tc>
          <w:tcPr>
            <w:tcW w:w="1719" w:type="dxa"/>
            <w:tcBorders>
              <w:top w:val="nil"/>
              <w:left w:val="single" w:sz="4" w:space="0" w:color="auto"/>
              <w:bottom w:val="single" w:sz="4" w:space="0" w:color="auto"/>
              <w:right w:val="single" w:sz="4" w:space="0" w:color="auto"/>
            </w:tcBorders>
            <w:vAlign w:val="bottom"/>
            <w:hideMark/>
          </w:tcPr>
          <w:p w14:paraId="28DAA2B7" w14:textId="77777777" w:rsidR="00906DB7" w:rsidRPr="00953B63" w:rsidRDefault="00906DB7" w:rsidP="006153B7">
            <w:pPr>
              <w:rPr>
                <w:rFonts w:ascii="Arial" w:eastAsia="Arial Nova Light" w:hAnsi="Arial" w:cs="Arial"/>
                <w:sz w:val="18"/>
                <w:szCs w:val="18"/>
              </w:rPr>
            </w:pPr>
            <w:r w:rsidRPr="00953B63">
              <w:rPr>
                <w:rFonts w:ascii="Arial" w:eastAsia="Arial Nova Light" w:hAnsi="Arial" w:cs="Arial"/>
                <w:sz w:val="18"/>
                <w:szCs w:val="18"/>
              </w:rPr>
              <w:t>4.8.02.32.001</w:t>
            </w:r>
          </w:p>
        </w:tc>
        <w:tc>
          <w:tcPr>
            <w:tcW w:w="1961" w:type="dxa"/>
            <w:tcBorders>
              <w:top w:val="nil"/>
              <w:left w:val="nil"/>
              <w:bottom w:val="single" w:sz="4" w:space="0" w:color="auto"/>
              <w:right w:val="single" w:sz="4" w:space="0" w:color="auto"/>
            </w:tcBorders>
            <w:vAlign w:val="bottom"/>
            <w:hideMark/>
          </w:tcPr>
          <w:p w14:paraId="66A0FE4D" w14:textId="77777777" w:rsidR="00906DB7" w:rsidRPr="00953B63" w:rsidRDefault="00906DB7" w:rsidP="006153B7">
            <w:pPr>
              <w:rPr>
                <w:rFonts w:ascii="Arial" w:eastAsia="Arial Nova Light" w:hAnsi="Arial" w:cs="Arial"/>
                <w:sz w:val="18"/>
                <w:szCs w:val="18"/>
              </w:rPr>
            </w:pPr>
            <w:r w:rsidRPr="00953B63">
              <w:rPr>
                <w:rFonts w:ascii="Arial" w:eastAsia="Arial Nova Light" w:hAnsi="Arial" w:cs="Arial"/>
                <w:sz w:val="18"/>
                <w:szCs w:val="18"/>
              </w:rPr>
              <w:t>Rendimientos sobre recursos entregados en administración</w:t>
            </w:r>
          </w:p>
        </w:tc>
        <w:tc>
          <w:tcPr>
            <w:tcW w:w="1476" w:type="dxa"/>
            <w:tcBorders>
              <w:top w:val="nil"/>
              <w:left w:val="nil"/>
              <w:bottom w:val="single" w:sz="4" w:space="0" w:color="auto"/>
              <w:right w:val="single" w:sz="4" w:space="0" w:color="auto"/>
            </w:tcBorders>
            <w:vAlign w:val="bottom"/>
            <w:hideMark/>
          </w:tcPr>
          <w:p w14:paraId="4948B62D" w14:textId="77777777" w:rsidR="00906DB7" w:rsidRPr="00953B63" w:rsidRDefault="00906DB7" w:rsidP="006153B7">
            <w:pPr>
              <w:jc w:val="right"/>
              <w:rPr>
                <w:rFonts w:ascii="Arial" w:eastAsia="Arial Nova Light" w:hAnsi="Arial" w:cs="Arial"/>
                <w:sz w:val="18"/>
                <w:szCs w:val="18"/>
              </w:rPr>
            </w:pPr>
            <w:r w:rsidRPr="00953B63">
              <w:rPr>
                <w:rFonts w:ascii="Arial" w:eastAsia="Arial Nova Light" w:hAnsi="Arial" w:cs="Arial"/>
                <w:sz w:val="18"/>
                <w:szCs w:val="18"/>
              </w:rPr>
              <w:t>13.794.902.375,26</w:t>
            </w:r>
          </w:p>
        </w:tc>
        <w:tc>
          <w:tcPr>
            <w:tcW w:w="1419" w:type="dxa"/>
            <w:tcBorders>
              <w:top w:val="nil"/>
              <w:left w:val="nil"/>
              <w:bottom w:val="single" w:sz="4" w:space="0" w:color="auto"/>
              <w:right w:val="single" w:sz="4" w:space="0" w:color="auto"/>
            </w:tcBorders>
            <w:vAlign w:val="bottom"/>
            <w:hideMark/>
          </w:tcPr>
          <w:p w14:paraId="0581ACE6" w14:textId="77777777" w:rsidR="00906DB7" w:rsidRPr="00953B63" w:rsidRDefault="00906DB7" w:rsidP="006153B7">
            <w:pPr>
              <w:jc w:val="right"/>
              <w:rPr>
                <w:rFonts w:ascii="Arial" w:eastAsia="Arial Nova Light" w:hAnsi="Arial" w:cs="Arial"/>
                <w:sz w:val="18"/>
                <w:szCs w:val="18"/>
              </w:rPr>
            </w:pPr>
            <w:r w:rsidRPr="00953B63">
              <w:rPr>
                <w:rFonts w:ascii="Arial" w:eastAsia="Arial Nova Light" w:hAnsi="Arial" w:cs="Arial"/>
                <w:sz w:val="18"/>
                <w:szCs w:val="18"/>
              </w:rPr>
              <w:t>2.247.622.599,97</w:t>
            </w:r>
          </w:p>
        </w:tc>
        <w:tc>
          <w:tcPr>
            <w:tcW w:w="2146" w:type="dxa"/>
            <w:tcBorders>
              <w:top w:val="nil"/>
              <w:left w:val="nil"/>
              <w:bottom w:val="single" w:sz="4" w:space="0" w:color="auto"/>
              <w:right w:val="single" w:sz="4" w:space="0" w:color="auto"/>
            </w:tcBorders>
            <w:noWrap/>
            <w:vAlign w:val="bottom"/>
            <w:hideMark/>
          </w:tcPr>
          <w:p w14:paraId="5AD2B125" w14:textId="77777777" w:rsidR="00906DB7" w:rsidRPr="00953B63" w:rsidRDefault="00906DB7" w:rsidP="006153B7">
            <w:pPr>
              <w:jc w:val="right"/>
              <w:rPr>
                <w:rFonts w:ascii="Arial" w:eastAsia="Arial Nova Light" w:hAnsi="Arial" w:cs="Arial"/>
                <w:sz w:val="18"/>
                <w:szCs w:val="18"/>
              </w:rPr>
            </w:pPr>
            <w:r w:rsidRPr="00953B63">
              <w:rPr>
                <w:rFonts w:ascii="Arial" w:eastAsia="Arial Nova Light" w:hAnsi="Arial" w:cs="Arial"/>
                <w:sz w:val="18"/>
                <w:szCs w:val="18"/>
              </w:rPr>
              <w:t>11.547.279.775,29</w:t>
            </w:r>
          </w:p>
        </w:tc>
      </w:tr>
    </w:tbl>
    <w:p w14:paraId="18A47166" w14:textId="77777777" w:rsidR="00906DB7" w:rsidRPr="00614C4F" w:rsidRDefault="00906DB7" w:rsidP="00906DB7">
      <w:pPr>
        <w:rPr>
          <w:rFonts w:ascii="Arial" w:eastAsia="Arial Nova Light" w:hAnsi="Arial" w:cs="Arial"/>
        </w:rPr>
      </w:pPr>
      <w:r w:rsidRPr="00614C4F">
        <w:rPr>
          <w:rFonts w:ascii="Arial" w:eastAsia="Arial Nova Light" w:hAnsi="Arial" w:cs="Arial"/>
        </w:rPr>
        <w:t xml:space="preserve">                                                                                                                            Cifras en pesos</w:t>
      </w:r>
    </w:p>
    <w:p w14:paraId="17C49B9C" w14:textId="77777777" w:rsidR="001E1407" w:rsidRPr="00614C4F" w:rsidRDefault="001E1407" w:rsidP="00E36A50">
      <w:pPr>
        <w:jc w:val="both"/>
        <w:rPr>
          <w:rFonts w:ascii="Arial" w:hAnsi="Arial" w:cs="Arial"/>
        </w:rPr>
      </w:pPr>
    </w:p>
    <w:p w14:paraId="499B0227" w14:textId="1074AEDB" w:rsidR="008C2D28" w:rsidRPr="00614C4F" w:rsidRDefault="27C58329"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7.1</w:t>
      </w:r>
      <w:r w:rsidR="008C2D28" w:rsidRPr="00614C4F">
        <w:rPr>
          <w:rFonts w:ascii="Arial" w:hAnsi="Arial" w:cs="Arial"/>
          <w:sz w:val="24"/>
          <w:szCs w:val="24"/>
        </w:rPr>
        <w:tab/>
      </w:r>
      <w:r w:rsidRPr="00614C4F">
        <w:rPr>
          <w:rFonts w:ascii="Arial" w:eastAsia="Arial Nova Light" w:hAnsi="Arial" w:cs="Arial"/>
          <w:b/>
          <w:bCs/>
          <w:sz w:val="24"/>
          <w:szCs w:val="24"/>
        </w:rPr>
        <w:t>Impuestos retención en la fuente y anticipos de impuestos</w:t>
      </w:r>
    </w:p>
    <w:p w14:paraId="083E5233" w14:textId="61100BE8" w:rsidR="008C2D28" w:rsidRPr="00614C4F" w:rsidRDefault="27C58329" w:rsidP="00E36A50">
      <w:pPr>
        <w:jc w:val="both"/>
        <w:rPr>
          <w:rFonts w:ascii="Arial" w:hAnsi="Arial" w:cs="Arial"/>
        </w:rPr>
      </w:pPr>
      <w:r w:rsidRPr="00614C4F">
        <w:rPr>
          <w:rFonts w:ascii="Arial" w:eastAsia="Arial Nova Light" w:hAnsi="Arial" w:cs="Arial"/>
        </w:rPr>
        <w:t xml:space="preserve"> </w:t>
      </w:r>
    </w:p>
    <w:p w14:paraId="5A6F5653" w14:textId="36958E00" w:rsidR="008C2D28" w:rsidRPr="00614C4F" w:rsidRDefault="27C58329" w:rsidP="00E36A50">
      <w:pPr>
        <w:jc w:val="both"/>
        <w:rPr>
          <w:rFonts w:ascii="Arial" w:hAnsi="Arial" w:cs="Arial"/>
        </w:rPr>
      </w:pPr>
      <w:r w:rsidRPr="00614C4F">
        <w:rPr>
          <w:rFonts w:ascii="Arial" w:eastAsia="Arial Nova Light" w:hAnsi="Arial" w:cs="Arial"/>
        </w:rPr>
        <w:t xml:space="preserve">La entidad no reporta saldos y movimientos durante la vigencia por este concepto </w:t>
      </w:r>
    </w:p>
    <w:p w14:paraId="598BDFAF" w14:textId="3E69FF3C" w:rsidR="008C2D28" w:rsidRPr="00614C4F" w:rsidRDefault="27C58329" w:rsidP="00E36A50">
      <w:pPr>
        <w:jc w:val="both"/>
        <w:rPr>
          <w:rFonts w:ascii="Arial" w:hAnsi="Arial" w:cs="Arial"/>
        </w:rPr>
      </w:pPr>
      <w:r w:rsidRPr="00614C4F">
        <w:rPr>
          <w:rFonts w:ascii="Arial" w:eastAsia="Arial Nova Light" w:hAnsi="Arial" w:cs="Arial"/>
        </w:rPr>
        <w:t xml:space="preserve"> </w:t>
      </w:r>
    </w:p>
    <w:p w14:paraId="7217F7A3" w14:textId="69C3A1CF" w:rsidR="008C2D28" w:rsidRPr="00614C4F" w:rsidRDefault="27C58329"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7.2</w:t>
      </w:r>
      <w:r w:rsidR="008C2D28" w:rsidRPr="00614C4F">
        <w:rPr>
          <w:rFonts w:ascii="Arial" w:hAnsi="Arial" w:cs="Arial"/>
          <w:sz w:val="24"/>
          <w:szCs w:val="24"/>
        </w:rPr>
        <w:tab/>
      </w:r>
      <w:r w:rsidRPr="00614C4F">
        <w:rPr>
          <w:rFonts w:ascii="Arial" w:eastAsia="Arial Nova Light" w:hAnsi="Arial" w:cs="Arial"/>
          <w:b/>
          <w:bCs/>
          <w:sz w:val="24"/>
          <w:szCs w:val="24"/>
        </w:rPr>
        <w:t>Contribuciones tasas e ingresos no tributarios</w:t>
      </w:r>
    </w:p>
    <w:p w14:paraId="729806C3" w14:textId="08F8192B" w:rsidR="008C2D28" w:rsidRPr="00614C4F" w:rsidRDefault="28199B88" w:rsidP="00E36A50">
      <w:pPr>
        <w:jc w:val="both"/>
        <w:rPr>
          <w:rFonts w:ascii="Arial" w:hAnsi="Arial" w:cs="Arial"/>
        </w:rPr>
      </w:pPr>
      <w:r w:rsidRPr="00614C4F">
        <w:rPr>
          <w:rFonts w:ascii="Arial" w:hAnsi="Arial" w:cs="Arial"/>
        </w:rPr>
        <w:t xml:space="preserve"> </w:t>
      </w:r>
    </w:p>
    <w:p w14:paraId="1BAD9DA0" w14:textId="77777777" w:rsidR="00B26B2F" w:rsidRPr="00614C4F" w:rsidRDefault="00B26B2F" w:rsidP="00B26B2F">
      <w:pPr>
        <w:jc w:val="both"/>
        <w:rPr>
          <w:rFonts w:ascii="Arial" w:eastAsia="Arial Nova Light" w:hAnsi="Arial" w:cs="Arial"/>
        </w:rPr>
      </w:pPr>
      <w:r w:rsidRPr="00614C4F">
        <w:rPr>
          <w:rFonts w:ascii="Arial" w:eastAsia="Arial Nova Light" w:hAnsi="Arial" w:cs="Arial"/>
        </w:rPr>
        <w:t xml:space="preserve">Corresponde a los valores adeudados por las Corporaciones Autónomas Regionales por concepto de aportes al Fondo de Compensación Ambiental (FCA), </w:t>
      </w:r>
      <w:r w:rsidRPr="00614C4F">
        <w:rPr>
          <w:rFonts w:ascii="Arial" w:eastAsia="Arial Nova Light" w:hAnsi="Arial" w:cs="Arial"/>
        </w:rPr>
        <w:lastRenderedPageBreak/>
        <w:t>liquidados mediante el Informe Mensual de Liquidación de Aportes a Transferir al Fondo de Compensación Ambiental FCA, documento registrado en el Sistema Integrado de Gestión bajo el Código F-E-GIP-13, junto con los demás soportes remitidos por la Oficina Asesora de Planeación para el reconocimiento de vigencias anteriores.</w:t>
      </w:r>
    </w:p>
    <w:p w14:paraId="6E84BB65" w14:textId="77777777" w:rsidR="00B26B2F" w:rsidRPr="00614C4F" w:rsidRDefault="00B26B2F" w:rsidP="00B26B2F">
      <w:pPr>
        <w:jc w:val="both"/>
        <w:rPr>
          <w:rFonts w:ascii="Arial" w:eastAsia="Arial Nova Light" w:hAnsi="Arial" w:cs="Arial"/>
        </w:rPr>
      </w:pPr>
    </w:p>
    <w:p w14:paraId="7515FB56" w14:textId="77777777" w:rsidR="00B26B2F" w:rsidRPr="00614C4F" w:rsidRDefault="00B26B2F" w:rsidP="00B26B2F">
      <w:pPr>
        <w:jc w:val="both"/>
        <w:rPr>
          <w:rFonts w:ascii="Arial" w:eastAsia="Arial Nova Light" w:hAnsi="Arial" w:cs="Arial"/>
        </w:rPr>
      </w:pPr>
      <w:r w:rsidRPr="00614C4F">
        <w:rPr>
          <w:rFonts w:ascii="Arial" w:eastAsia="Arial Nova Light" w:hAnsi="Arial" w:cs="Arial"/>
        </w:rPr>
        <w:t>En aplicación del principio del devengo, el reconocimiento contable del ingreso y de la respectiva cuenta por cobrar se realiza en el periodo en el cual se efectúa la liquidación del aporte por parte de la corporación. No obstante, conforme a lo establecido en el literal a) del artículo 9 del Acuerdo 9 del 3 de abril de 2023, por el cual se adopta el Reglamento Operativo del Fondo de Compensación, la causación es registrada por el Grupo de Contabilidad mediante los procesos automáticos de causación básica en el SIIF Nación, utilizando como fecha de reconocimiento la correspondiente al envío del formato de liquidación por parte de la corporación.</w:t>
      </w:r>
    </w:p>
    <w:p w14:paraId="675816F0" w14:textId="77777777" w:rsidR="00B26B2F" w:rsidRPr="00614C4F" w:rsidRDefault="00B26B2F" w:rsidP="00B26B2F">
      <w:pPr>
        <w:jc w:val="both"/>
        <w:rPr>
          <w:rFonts w:ascii="Arial" w:eastAsia="Arial Nova Light" w:hAnsi="Arial" w:cs="Arial"/>
        </w:rPr>
      </w:pPr>
    </w:p>
    <w:p w14:paraId="3974E967" w14:textId="77777777" w:rsidR="00B26B2F" w:rsidRPr="00614C4F" w:rsidRDefault="00B26B2F" w:rsidP="00B26B2F">
      <w:pPr>
        <w:jc w:val="both"/>
        <w:rPr>
          <w:rFonts w:ascii="Arial" w:eastAsia="Arial Nova Light" w:hAnsi="Arial" w:cs="Arial"/>
        </w:rPr>
      </w:pPr>
      <w:r w:rsidRPr="00614C4F">
        <w:rPr>
          <w:rFonts w:ascii="Arial" w:eastAsia="Arial Nova Light" w:hAnsi="Arial" w:cs="Arial"/>
        </w:rPr>
        <w:t>Cuando las liquidaciones son remitidas con posterioridad al cierre del perfil de ingresos en el SIIF Nación (día 15 de cada mes), el reconocimiento contable se efectúa mediante comprobantes manuales, los cuales son revertidos una vez se ejecuta el proceso automático de causación.</w:t>
      </w:r>
    </w:p>
    <w:p w14:paraId="552AE3B1" w14:textId="77777777" w:rsidR="00B26B2F" w:rsidRPr="00614C4F" w:rsidRDefault="00B26B2F" w:rsidP="00B26B2F">
      <w:pPr>
        <w:jc w:val="both"/>
        <w:rPr>
          <w:rFonts w:ascii="Arial" w:eastAsia="Arial Nova Light" w:hAnsi="Arial" w:cs="Arial"/>
        </w:rPr>
      </w:pPr>
    </w:p>
    <w:p w14:paraId="10504E80" w14:textId="696DDDE2" w:rsidR="75AB404A" w:rsidRPr="00614C4F" w:rsidRDefault="00B26B2F" w:rsidP="00B26B2F">
      <w:pPr>
        <w:jc w:val="both"/>
        <w:rPr>
          <w:rFonts w:ascii="Arial" w:eastAsia="Arial Nova Light" w:hAnsi="Arial" w:cs="Arial"/>
        </w:rPr>
      </w:pPr>
      <w:r w:rsidRPr="00614C4F">
        <w:rPr>
          <w:rFonts w:ascii="Arial" w:eastAsia="Arial Nova Light" w:hAnsi="Arial" w:cs="Arial"/>
        </w:rPr>
        <w:t>El recaudo de los aportes es realizado por el Grupo de Tesorería a través del proceso automático de recaudo básico, registrando como fecha contable la correspondiente a la consignación o transferencia efectuada por la respectiva corporación.</w:t>
      </w:r>
    </w:p>
    <w:p w14:paraId="3185464D" w14:textId="77777777" w:rsidR="00B26B2F" w:rsidRPr="00614C4F" w:rsidRDefault="00B26B2F" w:rsidP="00B26B2F">
      <w:pPr>
        <w:jc w:val="both"/>
        <w:rPr>
          <w:rFonts w:ascii="Arial" w:eastAsia="Arial Nova Light" w:hAnsi="Arial" w:cs="Arial"/>
        </w:rPr>
      </w:pPr>
    </w:p>
    <w:p w14:paraId="554E150D" w14:textId="4B02764B" w:rsidR="008C2D28" w:rsidRPr="00614C4F" w:rsidRDefault="28199B88" w:rsidP="00E36A50">
      <w:pPr>
        <w:jc w:val="both"/>
        <w:rPr>
          <w:rFonts w:ascii="Arial" w:eastAsia="Arial Nova Light" w:hAnsi="Arial" w:cs="Arial"/>
        </w:rPr>
      </w:pPr>
      <w:r w:rsidRPr="00614C4F">
        <w:rPr>
          <w:rFonts w:ascii="Arial" w:eastAsia="Arial Nova Light" w:hAnsi="Arial" w:cs="Arial"/>
        </w:rPr>
        <w:t>El saldo clasificado a 3</w:t>
      </w:r>
      <w:r w:rsidR="00E86526" w:rsidRPr="00614C4F">
        <w:rPr>
          <w:rFonts w:ascii="Arial" w:eastAsia="Arial Nova Light" w:hAnsi="Arial" w:cs="Arial"/>
        </w:rPr>
        <w:t>1</w:t>
      </w:r>
      <w:r w:rsidRPr="00614C4F">
        <w:rPr>
          <w:rFonts w:ascii="Arial" w:eastAsia="Arial Nova Light" w:hAnsi="Arial" w:cs="Arial"/>
        </w:rPr>
        <w:t xml:space="preserve"> de </w:t>
      </w:r>
      <w:r w:rsidR="001E1407" w:rsidRPr="00614C4F">
        <w:rPr>
          <w:rFonts w:ascii="Arial" w:eastAsia="Arial Nova Light" w:hAnsi="Arial" w:cs="Arial"/>
        </w:rPr>
        <w:t xml:space="preserve">diciembre de 2025 comparado con diciembre de </w:t>
      </w:r>
      <w:r w:rsidRPr="00614C4F">
        <w:rPr>
          <w:rFonts w:ascii="Arial" w:eastAsia="Arial Nova Light" w:hAnsi="Arial" w:cs="Arial"/>
        </w:rPr>
        <w:t>202</w:t>
      </w:r>
      <w:r w:rsidR="001E1407" w:rsidRPr="00614C4F">
        <w:rPr>
          <w:rFonts w:ascii="Arial" w:eastAsia="Arial Nova Light" w:hAnsi="Arial" w:cs="Arial"/>
        </w:rPr>
        <w:t>4</w:t>
      </w:r>
      <w:r w:rsidRPr="00614C4F">
        <w:rPr>
          <w:rFonts w:ascii="Arial" w:eastAsia="Arial Nova Light" w:hAnsi="Arial" w:cs="Arial"/>
        </w:rPr>
        <w:t xml:space="preserve"> corresponde a:</w:t>
      </w:r>
    </w:p>
    <w:p w14:paraId="230086F4" w14:textId="77777777" w:rsidR="00850985" w:rsidRPr="00614C4F" w:rsidRDefault="00850985" w:rsidP="00E36A50">
      <w:pPr>
        <w:jc w:val="both"/>
        <w:rPr>
          <w:rFonts w:ascii="Arial" w:eastAsia="Arial Nova Light" w:hAnsi="Arial" w:cs="Arial"/>
        </w:rPr>
      </w:pPr>
    </w:p>
    <w:tbl>
      <w:tblPr>
        <w:tblW w:w="8885" w:type="dxa"/>
        <w:tblCellMar>
          <w:left w:w="70" w:type="dxa"/>
          <w:right w:w="70" w:type="dxa"/>
        </w:tblCellMar>
        <w:tblLook w:val="04A0" w:firstRow="1" w:lastRow="0" w:firstColumn="1" w:lastColumn="0" w:noHBand="0" w:noVBand="1"/>
      </w:tblPr>
      <w:tblGrid>
        <w:gridCol w:w="1268"/>
        <w:gridCol w:w="1991"/>
        <w:gridCol w:w="1441"/>
        <w:gridCol w:w="1556"/>
        <w:gridCol w:w="1441"/>
        <w:gridCol w:w="1188"/>
      </w:tblGrid>
      <w:tr w:rsidR="00850985" w:rsidRPr="00953B63" w14:paraId="4D59236F" w14:textId="77777777" w:rsidTr="00953B63">
        <w:trPr>
          <w:trHeight w:val="490"/>
        </w:trPr>
        <w:tc>
          <w:tcPr>
            <w:tcW w:w="1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D29052" w14:textId="77777777" w:rsidR="00850985" w:rsidRPr="00953B63" w:rsidRDefault="00850985">
            <w:pPr>
              <w:jc w:val="center"/>
              <w:rPr>
                <w:rFonts w:ascii="Arial" w:hAnsi="Arial" w:cs="Arial"/>
                <w:b/>
                <w:bCs/>
                <w:color w:val="000000"/>
                <w:sz w:val="16"/>
                <w:szCs w:val="16"/>
                <w:lang w:eastAsia="es-CO"/>
              </w:rPr>
            </w:pPr>
            <w:r w:rsidRPr="00953B63">
              <w:rPr>
                <w:rFonts w:ascii="Arial" w:hAnsi="Arial" w:cs="Arial"/>
                <w:b/>
                <w:bCs/>
                <w:color w:val="000000"/>
                <w:sz w:val="16"/>
                <w:szCs w:val="16"/>
              </w:rPr>
              <w:t>CODIGO CONTABLE</w:t>
            </w:r>
          </w:p>
        </w:tc>
        <w:tc>
          <w:tcPr>
            <w:tcW w:w="1991" w:type="dxa"/>
            <w:tcBorders>
              <w:top w:val="single" w:sz="4" w:space="0" w:color="auto"/>
              <w:left w:val="nil"/>
              <w:bottom w:val="single" w:sz="4" w:space="0" w:color="auto"/>
              <w:right w:val="single" w:sz="4" w:space="0" w:color="auto"/>
            </w:tcBorders>
            <w:shd w:val="clear" w:color="000000" w:fill="FFFFFF"/>
            <w:vAlign w:val="center"/>
            <w:hideMark/>
          </w:tcPr>
          <w:p w14:paraId="6FF78E00" w14:textId="77777777" w:rsidR="00850985" w:rsidRPr="00953B63" w:rsidRDefault="00850985">
            <w:pPr>
              <w:jc w:val="center"/>
              <w:rPr>
                <w:rFonts w:ascii="Arial" w:hAnsi="Arial" w:cs="Arial"/>
                <w:b/>
                <w:bCs/>
                <w:color w:val="000000"/>
                <w:sz w:val="16"/>
                <w:szCs w:val="16"/>
              </w:rPr>
            </w:pPr>
            <w:r w:rsidRPr="00953B63">
              <w:rPr>
                <w:rFonts w:ascii="Arial" w:hAnsi="Arial" w:cs="Arial"/>
                <w:b/>
                <w:bCs/>
                <w:color w:val="000000"/>
                <w:sz w:val="16"/>
                <w:szCs w:val="16"/>
              </w:rPr>
              <w:t>CONCEPTO</w:t>
            </w:r>
          </w:p>
        </w:tc>
        <w:tc>
          <w:tcPr>
            <w:tcW w:w="1441" w:type="dxa"/>
            <w:tcBorders>
              <w:top w:val="single" w:sz="4" w:space="0" w:color="auto"/>
              <w:left w:val="nil"/>
              <w:bottom w:val="single" w:sz="4" w:space="0" w:color="auto"/>
              <w:right w:val="single" w:sz="4" w:space="0" w:color="auto"/>
            </w:tcBorders>
            <w:shd w:val="clear" w:color="000000" w:fill="FFFFFF"/>
            <w:vAlign w:val="center"/>
            <w:hideMark/>
          </w:tcPr>
          <w:p w14:paraId="070F8BB7" w14:textId="77777777" w:rsidR="00850985" w:rsidRPr="00953B63" w:rsidRDefault="00850985">
            <w:pPr>
              <w:jc w:val="center"/>
              <w:rPr>
                <w:rFonts w:ascii="Arial" w:hAnsi="Arial" w:cs="Arial"/>
                <w:b/>
                <w:bCs/>
                <w:color w:val="000000"/>
                <w:sz w:val="16"/>
                <w:szCs w:val="16"/>
              </w:rPr>
            </w:pPr>
            <w:r w:rsidRPr="00953B63">
              <w:rPr>
                <w:rFonts w:ascii="Arial" w:hAnsi="Arial" w:cs="Arial"/>
                <w:b/>
                <w:bCs/>
                <w:color w:val="000000"/>
                <w:sz w:val="16"/>
                <w:szCs w:val="16"/>
              </w:rPr>
              <w:t>Diciembre 2025</w:t>
            </w:r>
          </w:p>
        </w:tc>
        <w:tc>
          <w:tcPr>
            <w:tcW w:w="1556" w:type="dxa"/>
            <w:tcBorders>
              <w:top w:val="single" w:sz="4" w:space="0" w:color="auto"/>
              <w:left w:val="nil"/>
              <w:bottom w:val="single" w:sz="4" w:space="0" w:color="auto"/>
              <w:right w:val="single" w:sz="4" w:space="0" w:color="auto"/>
            </w:tcBorders>
            <w:shd w:val="clear" w:color="000000" w:fill="FFFFFF"/>
            <w:vAlign w:val="center"/>
            <w:hideMark/>
          </w:tcPr>
          <w:p w14:paraId="7A6FACBD" w14:textId="77777777" w:rsidR="00850985" w:rsidRPr="00953B63" w:rsidRDefault="00850985">
            <w:pPr>
              <w:jc w:val="center"/>
              <w:rPr>
                <w:rFonts w:ascii="Arial" w:hAnsi="Arial" w:cs="Arial"/>
                <w:b/>
                <w:bCs/>
                <w:color w:val="000000"/>
                <w:sz w:val="16"/>
                <w:szCs w:val="16"/>
              </w:rPr>
            </w:pPr>
            <w:r w:rsidRPr="00953B63">
              <w:rPr>
                <w:rFonts w:ascii="Arial" w:hAnsi="Arial" w:cs="Arial"/>
                <w:b/>
                <w:bCs/>
                <w:color w:val="000000"/>
                <w:sz w:val="16"/>
                <w:szCs w:val="16"/>
              </w:rPr>
              <w:t>Diciembre 2024</w:t>
            </w:r>
          </w:p>
        </w:tc>
        <w:tc>
          <w:tcPr>
            <w:tcW w:w="1441" w:type="dxa"/>
            <w:tcBorders>
              <w:top w:val="single" w:sz="4" w:space="0" w:color="auto"/>
              <w:left w:val="nil"/>
              <w:bottom w:val="single" w:sz="4" w:space="0" w:color="auto"/>
              <w:right w:val="single" w:sz="4" w:space="0" w:color="auto"/>
            </w:tcBorders>
            <w:shd w:val="clear" w:color="000000" w:fill="FFFFFF"/>
            <w:vAlign w:val="center"/>
            <w:hideMark/>
          </w:tcPr>
          <w:p w14:paraId="2942D6E2" w14:textId="77777777" w:rsidR="00850985" w:rsidRPr="00953B63" w:rsidRDefault="00850985">
            <w:pPr>
              <w:jc w:val="center"/>
              <w:rPr>
                <w:rFonts w:ascii="Arial" w:hAnsi="Arial" w:cs="Arial"/>
                <w:b/>
                <w:bCs/>
                <w:color w:val="000000"/>
                <w:sz w:val="16"/>
                <w:szCs w:val="16"/>
              </w:rPr>
            </w:pPr>
            <w:r w:rsidRPr="00953B63">
              <w:rPr>
                <w:rFonts w:ascii="Arial" w:hAnsi="Arial" w:cs="Arial"/>
                <w:b/>
                <w:bCs/>
                <w:color w:val="000000"/>
                <w:sz w:val="16"/>
                <w:szCs w:val="16"/>
              </w:rPr>
              <w:t xml:space="preserve"> VARIACION </w:t>
            </w:r>
          </w:p>
        </w:tc>
        <w:tc>
          <w:tcPr>
            <w:tcW w:w="1188" w:type="dxa"/>
            <w:tcBorders>
              <w:top w:val="single" w:sz="4" w:space="0" w:color="auto"/>
              <w:left w:val="nil"/>
              <w:bottom w:val="single" w:sz="4" w:space="0" w:color="auto"/>
              <w:right w:val="single" w:sz="4" w:space="0" w:color="auto"/>
            </w:tcBorders>
            <w:shd w:val="clear" w:color="000000" w:fill="FFFFFF"/>
            <w:vAlign w:val="center"/>
            <w:hideMark/>
          </w:tcPr>
          <w:p w14:paraId="043A5846" w14:textId="77777777" w:rsidR="00850985" w:rsidRPr="00953B63" w:rsidRDefault="00850985">
            <w:pPr>
              <w:jc w:val="center"/>
              <w:rPr>
                <w:rFonts w:ascii="Arial" w:hAnsi="Arial" w:cs="Arial"/>
                <w:b/>
                <w:bCs/>
                <w:color w:val="000000"/>
                <w:sz w:val="16"/>
                <w:szCs w:val="16"/>
              </w:rPr>
            </w:pPr>
            <w:r w:rsidRPr="00953B63">
              <w:rPr>
                <w:rFonts w:ascii="Arial" w:hAnsi="Arial" w:cs="Arial"/>
                <w:b/>
                <w:bCs/>
                <w:color w:val="000000"/>
                <w:sz w:val="16"/>
                <w:szCs w:val="16"/>
              </w:rPr>
              <w:t xml:space="preserve"> Porcentual </w:t>
            </w:r>
          </w:p>
        </w:tc>
      </w:tr>
      <w:tr w:rsidR="0012589E" w:rsidRPr="00953B63" w14:paraId="6DB42140" w14:textId="77777777" w:rsidTr="009F6A3E">
        <w:trPr>
          <w:trHeight w:val="576"/>
        </w:trPr>
        <w:tc>
          <w:tcPr>
            <w:tcW w:w="1268" w:type="dxa"/>
            <w:tcBorders>
              <w:top w:val="nil"/>
              <w:left w:val="single" w:sz="4" w:space="0" w:color="auto"/>
              <w:bottom w:val="single" w:sz="4" w:space="0" w:color="auto"/>
              <w:right w:val="single" w:sz="4" w:space="0" w:color="auto"/>
            </w:tcBorders>
            <w:vAlign w:val="bottom"/>
            <w:hideMark/>
          </w:tcPr>
          <w:p w14:paraId="6FB14764" w14:textId="5BE36196" w:rsidR="0012589E" w:rsidRPr="0012589E" w:rsidRDefault="0012589E" w:rsidP="0012589E">
            <w:pPr>
              <w:rPr>
                <w:rFonts w:ascii="Arial" w:hAnsi="Arial" w:cs="Arial"/>
                <w:color w:val="000000"/>
                <w:sz w:val="18"/>
                <w:szCs w:val="18"/>
              </w:rPr>
            </w:pPr>
            <w:r w:rsidRPr="0012589E">
              <w:rPr>
                <w:rFonts w:ascii="Calibri" w:hAnsi="Calibri" w:cs="Calibri"/>
                <w:color w:val="000000"/>
                <w:sz w:val="18"/>
                <w:szCs w:val="18"/>
              </w:rPr>
              <w:t>1.3.11</w:t>
            </w:r>
          </w:p>
        </w:tc>
        <w:tc>
          <w:tcPr>
            <w:tcW w:w="1991" w:type="dxa"/>
            <w:tcBorders>
              <w:top w:val="nil"/>
              <w:left w:val="nil"/>
              <w:bottom w:val="single" w:sz="4" w:space="0" w:color="auto"/>
              <w:right w:val="single" w:sz="4" w:space="0" w:color="auto"/>
            </w:tcBorders>
            <w:vAlign w:val="bottom"/>
            <w:hideMark/>
          </w:tcPr>
          <w:p w14:paraId="7F0CC102" w14:textId="1BC9F62E" w:rsidR="0012589E" w:rsidRPr="0012589E" w:rsidRDefault="0012589E" w:rsidP="0012589E">
            <w:pPr>
              <w:rPr>
                <w:rFonts w:ascii="Arial" w:hAnsi="Arial" w:cs="Arial"/>
                <w:color w:val="000000"/>
                <w:sz w:val="18"/>
                <w:szCs w:val="18"/>
              </w:rPr>
            </w:pPr>
            <w:r w:rsidRPr="0012589E">
              <w:rPr>
                <w:rFonts w:ascii="Calibri" w:hAnsi="Calibri" w:cs="Calibri"/>
                <w:color w:val="000000"/>
                <w:sz w:val="18"/>
                <w:szCs w:val="18"/>
              </w:rPr>
              <w:t>CONTRIBUCIONES TASAS E INGRESOS NO TRIBUTARIOS</w:t>
            </w:r>
          </w:p>
        </w:tc>
        <w:tc>
          <w:tcPr>
            <w:tcW w:w="1441" w:type="dxa"/>
            <w:tcBorders>
              <w:top w:val="nil"/>
              <w:left w:val="nil"/>
              <w:bottom w:val="single" w:sz="4" w:space="0" w:color="auto"/>
              <w:right w:val="single" w:sz="4" w:space="0" w:color="auto"/>
            </w:tcBorders>
            <w:vAlign w:val="bottom"/>
            <w:hideMark/>
          </w:tcPr>
          <w:p w14:paraId="27556955" w14:textId="4F9F04DC"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11.059.548.529 </w:t>
            </w:r>
          </w:p>
        </w:tc>
        <w:tc>
          <w:tcPr>
            <w:tcW w:w="1556" w:type="dxa"/>
            <w:tcBorders>
              <w:top w:val="nil"/>
              <w:left w:val="nil"/>
              <w:bottom w:val="single" w:sz="4" w:space="0" w:color="auto"/>
              <w:right w:val="single" w:sz="4" w:space="0" w:color="auto"/>
            </w:tcBorders>
            <w:vAlign w:val="bottom"/>
            <w:hideMark/>
          </w:tcPr>
          <w:p w14:paraId="12B6A23F" w14:textId="2E3B74A9"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10.597.778.469 </w:t>
            </w:r>
          </w:p>
        </w:tc>
        <w:tc>
          <w:tcPr>
            <w:tcW w:w="1441" w:type="dxa"/>
            <w:tcBorders>
              <w:top w:val="nil"/>
              <w:left w:val="nil"/>
              <w:bottom w:val="single" w:sz="4" w:space="0" w:color="auto"/>
              <w:right w:val="single" w:sz="4" w:space="0" w:color="auto"/>
            </w:tcBorders>
            <w:vAlign w:val="bottom"/>
            <w:hideMark/>
          </w:tcPr>
          <w:p w14:paraId="037AFF7E" w14:textId="5BE68B27"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461.770.060 </w:t>
            </w:r>
          </w:p>
        </w:tc>
        <w:tc>
          <w:tcPr>
            <w:tcW w:w="1188" w:type="dxa"/>
            <w:tcBorders>
              <w:top w:val="nil"/>
              <w:left w:val="nil"/>
              <w:bottom w:val="single" w:sz="4" w:space="0" w:color="auto"/>
              <w:right w:val="single" w:sz="4" w:space="0" w:color="auto"/>
            </w:tcBorders>
            <w:vAlign w:val="bottom"/>
            <w:hideMark/>
          </w:tcPr>
          <w:p w14:paraId="20A82585" w14:textId="4D4F9893"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4%</w:t>
            </w:r>
          </w:p>
        </w:tc>
      </w:tr>
      <w:tr w:rsidR="0012589E" w:rsidRPr="00953B63" w14:paraId="3339FE20" w14:textId="77777777" w:rsidTr="009F6A3E">
        <w:trPr>
          <w:trHeight w:val="287"/>
        </w:trPr>
        <w:tc>
          <w:tcPr>
            <w:tcW w:w="1268" w:type="dxa"/>
            <w:tcBorders>
              <w:top w:val="nil"/>
              <w:left w:val="single" w:sz="4" w:space="0" w:color="auto"/>
              <w:bottom w:val="single" w:sz="4" w:space="0" w:color="auto"/>
              <w:right w:val="single" w:sz="4" w:space="0" w:color="auto"/>
            </w:tcBorders>
            <w:vAlign w:val="bottom"/>
            <w:hideMark/>
          </w:tcPr>
          <w:p w14:paraId="326C8E76" w14:textId="018DE055" w:rsidR="0012589E" w:rsidRPr="0012589E" w:rsidRDefault="0012589E" w:rsidP="0012589E">
            <w:pPr>
              <w:rPr>
                <w:rFonts w:ascii="Arial" w:hAnsi="Arial" w:cs="Arial"/>
                <w:color w:val="000000"/>
                <w:sz w:val="18"/>
                <w:szCs w:val="18"/>
              </w:rPr>
            </w:pPr>
            <w:r w:rsidRPr="0012589E">
              <w:rPr>
                <w:rFonts w:ascii="Calibri" w:hAnsi="Calibri" w:cs="Calibri"/>
                <w:color w:val="000000"/>
                <w:sz w:val="18"/>
                <w:szCs w:val="18"/>
              </w:rPr>
              <w:t>1.3.11.27</w:t>
            </w:r>
          </w:p>
        </w:tc>
        <w:tc>
          <w:tcPr>
            <w:tcW w:w="1991" w:type="dxa"/>
            <w:tcBorders>
              <w:top w:val="nil"/>
              <w:left w:val="nil"/>
              <w:bottom w:val="single" w:sz="4" w:space="0" w:color="auto"/>
              <w:right w:val="single" w:sz="4" w:space="0" w:color="auto"/>
            </w:tcBorders>
            <w:vAlign w:val="bottom"/>
            <w:hideMark/>
          </w:tcPr>
          <w:p w14:paraId="09A2023D" w14:textId="4E308D96" w:rsidR="0012589E" w:rsidRPr="0012589E" w:rsidRDefault="0012589E" w:rsidP="0012589E">
            <w:pPr>
              <w:rPr>
                <w:rFonts w:ascii="Arial" w:hAnsi="Arial" w:cs="Arial"/>
                <w:color w:val="000000"/>
                <w:sz w:val="18"/>
                <w:szCs w:val="18"/>
              </w:rPr>
            </w:pPr>
            <w:r w:rsidRPr="0012589E">
              <w:rPr>
                <w:rFonts w:ascii="Calibri" w:hAnsi="Calibri" w:cs="Calibri"/>
                <w:color w:val="000000"/>
                <w:sz w:val="18"/>
                <w:szCs w:val="18"/>
              </w:rPr>
              <w:t>CONTRIBUCIONES</w:t>
            </w:r>
          </w:p>
        </w:tc>
        <w:tc>
          <w:tcPr>
            <w:tcW w:w="1441" w:type="dxa"/>
            <w:tcBorders>
              <w:top w:val="nil"/>
              <w:left w:val="nil"/>
              <w:bottom w:val="single" w:sz="4" w:space="0" w:color="auto"/>
              <w:right w:val="single" w:sz="4" w:space="0" w:color="auto"/>
            </w:tcBorders>
            <w:vAlign w:val="bottom"/>
            <w:hideMark/>
          </w:tcPr>
          <w:p w14:paraId="273C8892" w14:textId="2584BD35"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11.059.548.529 </w:t>
            </w:r>
          </w:p>
        </w:tc>
        <w:tc>
          <w:tcPr>
            <w:tcW w:w="1556" w:type="dxa"/>
            <w:tcBorders>
              <w:top w:val="nil"/>
              <w:left w:val="nil"/>
              <w:bottom w:val="single" w:sz="4" w:space="0" w:color="auto"/>
              <w:right w:val="single" w:sz="4" w:space="0" w:color="auto"/>
            </w:tcBorders>
            <w:vAlign w:val="bottom"/>
            <w:hideMark/>
          </w:tcPr>
          <w:p w14:paraId="58501B89" w14:textId="7C06767A"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10.597.778.469 </w:t>
            </w:r>
          </w:p>
        </w:tc>
        <w:tc>
          <w:tcPr>
            <w:tcW w:w="1441" w:type="dxa"/>
            <w:tcBorders>
              <w:top w:val="nil"/>
              <w:left w:val="nil"/>
              <w:bottom w:val="single" w:sz="4" w:space="0" w:color="auto"/>
              <w:right w:val="single" w:sz="4" w:space="0" w:color="auto"/>
            </w:tcBorders>
            <w:vAlign w:val="bottom"/>
            <w:hideMark/>
          </w:tcPr>
          <w:p w14:paraId="143D3016" w14:textId="4C082149"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461.770.060 </w:t>
            </w:r>
          </w:p>
        </w:tc>
        <w:tc>
          <w:tcPr>
            <w:tcW w:w="1188" w:type="dxa"/>
            <w:tcBorders>
              <w:top w:val="nil"/>
              <w:left w:val="nil"/>
              <w:bottom w:val="single" w:sz="4" w:space="0" w:color="auto"/>
              <w:right w:val="single" w:sz="4" w:space="0" w:color="auto"/>
            </w:tcBorders>
            <w:vAlign w:val="bottom"/>
            <w:hideMark/>
          </w:tcPr>
          <w:p w14:paraId="0A6A8341" w14:textId="4E09741E"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4%</w:t>
            </w:r>
          </w:p>
        </w:tc>
      </w:tr>
    </w:tbl>
    <w:p w14:paraId="29A77E0C" w14:textId="77777777" w:rsidR="00850985" w:rsidRPr="00614C4F" w:rsidRDefault="00850985" w:rsidP="00E36A50">
      <w:pPr>
        <w:jc w:val="both"/>
        <w:rPr>
          <w:rFonts w:ascii="Arial" w:hAnsi="Arial" w:cs="Arial"/>
        </w:rPr>
      </w:pPr>
    </w:p>
    <w:p w14:paraId="74D75D5F" w14:textId="0B9C7243" w:rsidR="008C2D28" w:rsidRPr="00614C4F" w:rsidRDefault="3D364028" w:rsidP="00E36A50">
      <w:pPr>
        <w:jc w:val="both"/>
        <w:rPr>
          <w:rFonts w:ascii="Arial" w:eastAsia="Arial Nova Light" w:hAnsi="Arial" w:cs="Arial"/>
        </w:rPr>
      </w:pPr>
      <w:r w:rsidRPr="00614C4F">
        <w:rPr>
          <w:rFonts w:ascii="Arial" w:eastAsia="Arial Nova Light" w:hAnsi="Arial" w:cs="Arial"/>
        </w:rPr>
        <w:t xml:space="preserve"> </w:t>
      </w:r>
    </w:p>
    <w:p w14:paraId="244A071E" w14:textId="77777777" w:rsidR="00850985" w:rsidRPr="00614C4F" w:rsidRDefault="00850985" w:rsidP="00850985">
      <w:pPr>
        <w:jc w:val="both"/>
        <w:rPr>
          <w:rFonts w:ascii="Arial" w:eastAsiaTheme="minorEastAsia" w:hAnsi="Arial" w:cs="Arial"/>
        </w:rPr>
      </w:pPr>
      <w:r w:rsidRPr="00614C4F">
        <w:rPr>
          <w:rFonts w:ascii="Arial" w:hAnsi="Arial" w:cs="Arial"/>
        </w:rPr>
        <w:t>Los saldos y las variaciones de la cartera comparativamente entre la vigencia 2025 y 2024</w:t>
      </w:r>
      <w:r w:rsidRPr="00614C4F">
        <w:rPr>
          <w:rFonts w:ascii="Arial" w:eastAsiaTheme="minorEastAsia" w:hAnsi="Arial" w:cs="Arial"/>
        </w:rPr>
        <w:t>, detallados por cada Corporación son:</w:t>
      </w:r>
    </w:p>
    <w:p w14:paraId="0249934C" w14:textId="77777777" w:rsidR="00850985" w:rsidRPr="00614C4F" w:rsidRDefault="00850985" w:rsidP="00850985">
      <w:pPr>
        <w:jc w:val="both"/>
        <w:rPr>
          <w:rFonts w:ascii="Arial" w:eastAsiaTheme="minorEastAsia" w:hAnsi="Arial" w:cs="Arial"/>
        </w:rPr>
      </w:pPr>
    </w:p>
    <w:tbl>
      <w:tblPr>
        <w:tblW w:w="5000" w:type="pct"/>
        <w:tblCellMar>
          <w:left w:w="70" w:type="dxa"/>
          <w:right w:w="70" w:type="dxa"/>
        </w:tblCellMar>
        <w:tblLook w:val="04A0" w:firstRow="1" w:lastRow="0" w:firstColumn="1" w:lastColumn="0" w:noHBand="0" w:noVBand="1"/>
      </w:tblPr>
      <w:tblGrid>
        <w:gridCol w:w="1438"/>
        <w:gridCol w:w="1923"/>
        <w:gridCol w:w="1475"/>
        <w:gridCol w:w="1475"/>
        <w:gridCol w:w="1306"/>
        <w:gridCol w:w="1216"/>
      </w:tblGrid>
      <w:tr w:rsidR="00850985" w:rsidRPr="00614C4F" w14:paraId="42194E8E" w14:textId="77777777" w:rsidTr="001C2524">
        <w:trPr>
          <w:trHeight w:val="360"/>
        </w:trPr>
        <w:tc>
          <w:tcPr>
            <w:tcW w:w="2367" w:type="pct"/>
            <w:gridSpan w:val="2"/>
            <w:tcBorders>
              <w:top w:val="single" w:sz="4" w:space="0" w:color="000000"/>
              <w:left w:val="nil"/>
              <w:bottom w:val="nil"/>
              <w:right w:val="single" w:sz="4" w:space="0" w:color="000000"/>
            </w:tcBorders>
            <w:vAlign w:val="center"/>
            <w:hideMark/>
          </w:tcPr>
          <w:p w14:paraId="0816E5C8" w14:textId="77777777" w:rsidR="00850985" w:rsidRPr="00953B63" w:rsidRDefault="00850985" w:rsidP="001C2524">
            <w:pPr>
              <w:jc w:val="center"/>
              <w:rPr>
                <w:rFonts w:ascii="Arial" w:hAnsi="Arial" w:cs="Arial"/>
                <w:b/>
                <w:bCs/>
                <w:color w:val="000000"/>
                <w:sz w:val="16"/>
                <w:szCs w:val="16"/>
                <w:lang w:eastAsia="es-CO"/>
              </w:rPr>
            </w:pPr>
            <w:r w:rsidRPr="00953B63">
              <w:rPr>
                <w:rFonts w:ascii="Arial" w:hAnsi="Arial" w:cs="Arial"/>
                <w:b/>
                <w:bCs/>
                <w:color w:val="000000"/>
                <w:sz w:val="16"/>
                <w:szCs w:val="16"/>
                <w:lang w:eastAsia="es-CO"/>
              </w:rPr>
              <w:t>DESCRIPCIÓN</w:t>
            </w:r>
          </w:p>
        </w:tc>
        <w:tc>
          <w:tcPr>
            <w:tcW w:w="1197" w:type="pct"/>
            <w:gridSpan w:val="2"/>
            <w:tcBorders>
              <w:top w:val="single" w:sz="4" w:space="0" w:color="000000"/>
              <w:left w:val="nil"/>
              <w:bottom w:val="single" w:sz="4" w:space="0" w:color="000000"/>
              <w:right w:val="nil"/>
            </w:tcBorders>
            <w:hideMark/>
          </w:tcPr>
          <w:p w14:paraId="7179EF69" w14:textId="77777777" w:rsidR="00850985" w:rsidRPr="00953B63" w:rsidRDefault="00850985" w:rsidP="001C2524">
            <w:pPr>
              <w:jc w:val="center"/>
              <w:rPr>
                <w:rFonts w:ascii="Arial" w:hAnsi="Arial" w:cs="Arial"/>
                <w:b/>
                <w:bCs/>
                <w:color w:val="000000"/>
                <w:sz w:val="16"/>
                <w:szCs w:val="16"/>
                <w:lang w:eastAsia="es-CO"/>
              </w:rPr>
            </w:pPr>
            <w:r w:rsidRPr="00953B63">
              <w:rPr>
                <w:rFonts w:ascii="Arial" w:hAnsi="Arial" w:cs="Arial"/>
                <w:b/>
                <w:bCs/>
                <w:color w:val="000000"/>
                <w:sz w:val="16"/>
                <w:szCs w:val="16"/>
                <w:lang w:eastAsia="es-CO"/>
              </w:rPr>
              <w:t>SALDOS A CORTE DE VIGENCIA</w:t>
            </w:r>
          </w:p>
        </w:tc>
        <w:tc>
          <w:tcPr>
            <w:tcW w:w="786" w:type="pct"/>
            <w:vMerge w:val="restart"/>
            <w:tcBorders>
              <w:top w:val="single" w:sz="4" w:space="0" w:color="auto"/>
              <w:left w:val="single" w:sz="4" w:space="0" w:color="auto"/>
              <w:bottom w:val="single" w:sz="4" w:space="0" w:color="000000"/>
              <w:right w:val="single" w:sz="4" w:space="0" w:color="auto"/>
            </w:tcBorders>
            <w:noWrap/>
            <w:vAlign w:val="center"/>
            <w:hideMark/>
          </w:tcPr>
          <w:p w14:paraId="6DE29377" w14:textId="77777777" w:rsidR="00850985" w:rsidRPr="00953B63" w:rsidRDefault="00850985" w:rsidP="001C2524">
            <w:pPr>
              <w:jc w:val="center"/>
              <w:rPr>
                <w:rFonts w:ascii="Arial" w:hAnsi="Arial" w:cs="Arial"/>
                <w:sz w:val="16"/>
                <w:szCs w:val="16"/>
                <w:lang w:eastAsia="es-CO"/>
              </w:rPr>
            </w:pPr>
            <w:r w:rsidRPr="00953B63">
              <w:rPr>
                <w:rFonts w:ascii="Arial" w:hAnsi="Arial" w:cs="Arial"/>
                <w:sz w:val="16"/>
                <w:szCs w:val="16"/>
                <w:lang w:eastAsia="es-CO"/>
              </w:rPr>
              <w:t>VARIACIÓN</w:t>
            </w:r>
          </w:p>
        </w:tc>
        <w:tc>
          <w:tcPr>
            <w:tcW w:w="649" w:type="pct"/>
            <w:vMerge w:val="restart"/>
            <w:tcBorders>
              <w:top w:val="single" w:sz="4" w:space="0" w:color="auto"/>
              <w:left w:val="single" w:sz="4" w:space="0" w:color="auto"/>
              <w:bottom w:val="single" w:sz="4" w:space="0" w:color="000000"/>
              <w:right w:val="single" w:sz="4" w:space="0" w:color="auto"/>
            </w:tcBorders>
            <w:noWrap/>
            <w:vAlign w:val="center"/>
            <w:hideMark/>
          </w:tcPr>
          <w:p w14:paraId="2840340B" w14:textId="77777777" w:rsidR="00850985" w:rsidRPr="00953B63" w:rsidRDefault="00850985" w:rsidP="001C2524">
            <w:pPr>
              <w:jc w:val="center"/>
              <w:rPr>
                <w:rFonts w:ascii="Arial" w:hAnsi="Arial" w:cs="Arial"/>
                <w:sz w:val="16"/>
                <w:szCs w:val="16"/>
                <w:lang w:eastAsia="es-CO"/>
              </w:rPr>
            </w:pPr>
            <w:r w:rsidRPr="00953B63">
              <w:rPr>
                <w:rFonts w:ascii="Arial" w:hAnsi="Arial" w:cs="Arial"/>
                <w:sz w:val="16"/>
                <w:szCs w:val="16"/>
                <w:lang w:eastAsia="es-CO"/>
              </w:rPr>
              <w:t>PORCENTAJE</w:t>
            </w:r>
          </w:p>
        </w:tc>
      </w:tr>
      <w:tr w:rsidR="00850985" w:rsidRPr="00614C4F" w14:paraId="077091CE" w14:textId="77777777" w:rsidTr="001C2524">
        <w:trPr>
          <w:trHeight w:val="360"/>
        </w:trPr>
        <w:tc>
          <w:tcPr>
            <w:tcW w:w="622" w:type="pct"/>
            <w:tcBorders>
              <w:top w:val="single" w:sz="4" w:space="0" w:color="auto"/>
              <w:left w:val="single" w:sz="4" w:space="0" w:color="auto"/>
              <w:bottom w:val="single" w:sz="4" w:space="0" w:color="auto"/>
              <w:right w:val="single" w:sz="4" w:space="0" w:color="auto"/>
            </w:tcBorders>
            <w:vAlign w:val="center"/>
            <w:hideMark/>
          </w:tcPr>
          <w:p w14:paraId="5FE77F24" w14:textId="77777777" w:rsidR="00850985" w:rsidRPr="00953B63" w:rsidRDefault="00850985" w:rsidP="001C2524">
            <w:pPr>
              <w:jc w:val="center"/>
              <w:rPr>
                <w:rFonts w:ascii="Arial" w:hAnsi="Arial" w:cs="Arial"/>
                <w:b/>
                <w:bCs/>
                <w:color w:val="000000"/>
                <w:sz w:val="16"/>
                <w:szCs w:val="16"/>
                <w:lang w:eastAsia="es-CO"/>
              </w:rPr>
            </w:pPr>
            <w:r w:rsidRPr="00953B63">
              <w:rPr>
                <w:rFonts w:ascii="Arial" w:hAnsi="Arial" w:cs="Arial"/>
                <w:b/>
                <w:bCs/>
                <w:color w:val="000000"/>
                <w:sz w:val="16"/>
                <w:szCs w:val="16"/>
                <w:lang w:eastAsia="es-CO"/>
              </w:rPr>
              <w:t>IDENTIFICACIÓN</w:t>
            </w:r>
          </w:p>
        </w:tc>
        <w:tc>
          <w:tcPr>
            <w:tcW w:w="1746" w:type="pct"/>
            <w:tcBorders>
              <w:top w:val="single" w:sz="4" w:space="0" w:color="auto"/>
              <w:left w:val="nil"/>
              <w:bottom w:val="single" w:sz="4" w:space="0" w:color="auto"/>
              <w:right w:val="single" w:sz="4" w:space="0" w:color="auto"/>
            </w:tcBorders>
            <w:vAlign w:val="center"/>
            <w:hideMark/>
          </w:tcPr>
          <w:p w14:paraId="4F0574F3" w14:textId="77777777" w:rsidR="00850985" w:rsidRPr="00953B63" w:rsidRDefault="00850985" w:rsidP="001C2524">
            <w:pPr>
              <w:jc w:val="center"/>
              <w:rPr>
                <w:rFonts w:ascii="Arial" w:hAnsi="Arial" w:cs="Arial"/>
                <w:b/>
                <w:bCs/>
                <w:color w:val="000000"/>
                <w:sz w:val="16"/>
                <w:szCs w:val="16"/>
                <w:lang w:eastAsia="es-CO"/>
              </w:rPr>
            </w:pPr>
            <w:r w:rsidRPr="00953B63">
              <w:rPr>
                <w:rFonts w:ascii="Arial" w:hAnsi="Arial" w:cs="Arial"/>
                <w:b/>
                <w:bCs/>
                <w:color w:val="000000"/>
                <w:sz w:val="16"/>
                <w:szCs w:val="16"/>
                <w:lang w:eastAsia="es-CO"/>
              </w:rPr>
              <w:t>NOMBRE</w:t>
            </w:r>
          </w:p>
        </w:tc>
        <w:tc>
          <w:tcPr>
            <w:tcW w:w="649" w:type="pct"/>
            <w:tcBorders>
              <w:top w:val="nil"/>
              <w:left w:val="nil"/>
              <w:bottom w:val="single" w:sz="4" w:space="0" w:color="000000"/>
              <w:right w:val="single" w:sz="4" w:space="0" w:color="000000"/>
            </w:tcBorders>
            <w:hideMark/>
          </w:tcPr>
          <w:p w14:paraId="1F646532" w14:textId="77777777" w:rsidR="00850985" w:rsidRPr="00953B63" w:rsidRDefault="00850985" w:rsidP="001C2524">
            <w:pPr>
              <w:jc w:val="center"/>
              <w:rPr>
                <w:rFonts w:ascii="Arial" w:hAnsi="Arial" w:cs="Arial"/>
                <w:b/>
                <w:bCs/>
                <w:color w:val="000000"/>
                <w:sz w:val="16"/>
                <w:szCs w:val="16"/>
                <w:lang w:eastAsia="es-CO"/>
              </w:rPr>
            </w:pPr>
            <w:r w:rsidRPr="00953B63">
              <w:rPr>
                <w:rFonts w:ascii="Arial" w:hAnsi="Arial" w:cs="Arial"/>
                <w:b/>
                <w:bCs/>
                <w:color w:val="000000"/>
                <w:sz w:val="16"/>
                <w:szCs w:val="16"/>
                <w:lang w:eastAsia="es-CO"/>
              </w:rPr>
              <w:t>2025</w:t>
            </w:r>
          </w:p>
        </w:tc>
        <w:tc>
          <w:tcPr>
            <w:tcW w:w="548" w:type="pct"/>
            <w:tcBorders>
              <w:top w:val="nil"/>
              <w:left w:val="nil"/>
              <w:bottom w:val="single" w:sz="4" w:space="0" w:color="000000"/>
              <w:right w:val="nil"/>
            </w:tcBorders>
            <w:hideMark/>
          </w:tcPr>
          <w:p w14:paraId="698AFD9D" w14:textId="77777777" w:rsidR="00850985" w:rsidRPr="00953B63" w:rsidRDefault="00850985" w:rsidP="001C2524">
            <w:pPr>
              <w:jc w:val="center"/>
              <w:rPr>
                <w:rFonts w:ascii="Arial" w:hAnsi="Arial" w:cs="Arial"/>
                <w:b/>
                <w:bCs/>
                <w:color w:val="000000"/>
                <w:sz w:val="16"/>
                <w:szCs w:val="16"/>
                <w:lang w:eastAsia="es-CO"/>
              </w:rPr>
            </w:pPr>
            <w:r w:rsidRPr="00953B63">
              <w:rPr>
                <w:rFonts w:ascii="Arial" w:hAnsi="Arial" w:cs="Arial"/>
                <w:b/>
                <w:bCs/>
                <w:color w:val="000000"/>
                <w:sz w:val="16"/>
                <w:szCs w:val="16"/>
                <w:lang w:eastAsia="es-CO"/>
              </w:rPr>
              <w:t>2024</w:t>
            </w:r>
          </w:p>
        </w:tc>
        <w:tc>
          <w:tcPr>
            <w:tcW w:w="786" w:type="pct"/>
            <w:vMerge/>
            <w:tcBorders>
              <w:top w:val="single" w:sz="4" w:space="0" w:color="auto"/>
              <w:left w:val="single" w:sz="4" w:space="0" w:color="auto"/>
              <w:bottom w:val="single" w:sz="4" w:space="0" w:color="000000"/>
              <w:right w:val="single" w:sz="4" w:space="0" w:color="auto"/>
            </w:tcBorders>
            <w:vAlign w:val="center"/>
            <w:hideMark/>
          </w:tcPr>
          <w:p w14:paraId="143050B2" w14:textId="77777777" w:rsidR="00850985" w:rsidRPr="00953B63" w:rsidRDefault="00850985" w:rsidP="001C2524">
            <w:pPr>
              <w:rPr>
                <w:rFonts w:ascii="Arial" w:hAnsi="Arial" w:cs="Arial"/>
                <w:sz w:val="16"/>
                <w:szCs w:val="16"/>
                <w:lang w:eastAsia="es-CO"/>
              </w:rPr>
            </w:pPr>
          </w:p>
        </w:tc>
        <w:tc>
          <w:tcPr>
            <w:tcW w:w="649" w:type="pct"/>
            <w:vMerge/>
            <w:tcBorders>
              <w:top w:val="single" w:sz="4" w:space="0" w:color="auto"/>
              <w:left w:val="single" w:sz="4" w:space="0" w:color="auto"/>
              <w:bottom w:val="single" w:sz="4" w:space="0" w:color="000000"/>
              <w:right w:val="single" w:sz="4" w:space="0" w:color="auto"/>
            </w:tcBorders>
            <w:vAlign w:val="center"/>
            <w:hideMark/>
          </w:tcPr>
          <w:p w14:paraId="1C947C48" w14:textId="77777777" w:rsidR="00850985" w:rsidRPr="00953B63" w:rsidRDefault="00850985" w:rsidP="001C2524">
            <w:pPr>
              <w:rPr>
                <w:rFonts w:ascii="Arial" w:hAnsi="Arial" w:cs="Arial"/>
                <w:sz w:val="16"/>
                <w:szCs w:val="16"/>
                <w:lang w:eastAsia="es-CO"/>
              </w:rPr>
            </w:pPr>
          </w:p>
        </w:tc>
      </w:tr>
      <w:tr w:rsidR="00850985" w:rsidRPr="00614C4F" w14:paraId="69512D50"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04962F6E"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800099287</w:t>
            </w:r>
          </w:p>
        </w:tc>
        <w:tc>
          <w:tcPr>
            <w:tcW w:w="1746" w:type="pct"/>
            <w:tcBorders>
              <w:top w:val="nil"/>
              <w:left w:val="nil"/>
              <w:bottom w:val="single" w:sz="4" w:space="0" w:color="000000"/>
              <w:right w:val="single" w:sz="4" w:space="0" w:color="000000"/>
            </w:tcBorders>
            <w:hideMark/>
          </w:tcPr>
          <w:p w14:paraId="10A64D2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DEL MAGDALENA</w:t>
            </w:r>
          </w:p>
        </w:tc>
        <w:tc>
          <w:tcPr>
            <w:tcW w:w="649" w:type="pct"/>
            <w:tcBorders>
              <w:top w:val="nil"/>
              <w:left w:val="nil"/>
              <w:bottom w:val="single" w:sz="4" w:space="0" w:color="000000"/>
              <w:right w:val="single" w:sz="4" w:space="0" w:color="000000"/>
            </w:tcBorders>
            <w:hideMark/>
          </w:tcPr>
          <w:p w14:paraId="56EAA1DD"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159.400.542,00</w:t>
            </w:r>
          </w:p>
        </w:tc>
        <w:tc>
          <w:tcPr>
            <w:tcW w:w="548" w:type="pct"/>
            <w:tcBorders>
              <w:top w:val="nil"/>
              <w:left w:val="nil"/>
              <w:bottom w:val="single" w:sz="4" w:space="0" w:color="000000"/>
              <w:right w:val="nil"/>
            </w:tcBorders>
            <w:hideMark/>
          </w:tcPr>
          <w:p w14:paraId="02508D2E"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122.094.822,00</w:t>
            </w:r>
          </w:p>
        </w:tc>
        <w:tc>
          <w:tcPr>
            <w:tcW w:w="786" w:type="pct"/>
            <w:tcBorders>
              <w:top w:val="nil"/>
              <w:left w:val="single" w:sz="4" w:space="0" w:color="auto"/>
              <w:bottom w:val="single" w:sz="4" w:space="0" w:color="auto"/>
              <w:right w:val="single" w:sz="4" w:space="0" w:color="auto"/>
            </w:tcBorders>
            <w:noWrap/>
            <w:vAlign w:val="bottom"/>
            <w:hideMark/>
          </w:tcPr>
          <w:p w14:paraId="6744D4C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37.305.720,00</w:t>
            </w:r>
          </w:p>
        </w:tc>
        <w:tc>
          <w:tcPr>
            <w:tcW w:w="649" w:type="pct"/>
            <w:tcBorders>
              <w:top w:val="nil"/>
              <w:left w:val="nil"/>
              <w:bottom w:val="single" w:sz="4" w:space="0" w:color="auto"/>
              <w:right w:val="single" w:sz="4" w:space="0" w:color="auto"/>
            </w:tcBorders>
            <w:noWrap/>
            <w:vAlign w:val="bottom"/>
            <w:hideMark/>
          </w:tcPr>
          <w:p w14:paraId="56A3E9E7"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30,55</w:t>
            </w:r>
          </w:p>
        </w:tc>
      </w:tr>
      <w:tr w:rsidR="00850985" w:rsidRPr="00614C4F" w14:paraId="44FFAF53"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6A445391"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lastRenderedPageBreak/>
              <w:t>832000171</w:t>
            </w:r>
          </w:p>
        </w:tc>
        <w:tc>
          <w:tcPr>
            <w:tcW w:w="1746" w:type="pct"/>
            <w:tcBorders>
              <w:top w:val="nil"/>
              <w:left w:val="nil"/>
              <w:bottom w:val="single" w:sz="4" w:space="0" w:color="000000"/>
              <w:right w:val="single" w:sz="4" w:space="0" w:color="000000"/>
            </w:tcBorders>
            <w:hideMark/>
          </w:tcPr>
          <w:p w14:paraId="5A46C50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DEL GUAVIO CORPOGUAVIO</w:t>
            </w:r>
          </w:p>
        </w:tc>
        <w:tc>
          <w:tcPr>
            <w:tcW w:w="649" w:type="pct"/>
            <w:tcBorders>
              <w:top w:val="nil"/>
              <w:left w:val="nil"/>
              <w:bottom w:val="single" w:sz="4" w:space="0" w:color="000000"/>
              <w:right w:val="single" w:sz="4" w:space="0" w:color="000000"/>
            </w:tcBorders>
            <w:hideMark/>
          </w:tcPr>
          <w:p w14:paraId="68019833"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786.588.486,00</w:t>
            </w:r>
          </w:p>
        </w:tc>
        <w:tc>
          <w:tcPr>
            <w:tcW w:w="548" w:type="pct"/>
            <w:tcBorders>
              <w:top w:val="nil"/>
              <w:left w:val="nil"/>
              <w:bottom w:val="single" w:sz="4" w:space="0" w:color="000000"/>
              <w:right w:val="nil"/>
            </w:tcBorders>
            <w:hideMark/>
          </w:tcPr>
          <w:p w14:paraId="2038C3A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493.355.539,00</w:t>
            </w:r>
          </w:p>
        </w:tc>
        <w:tc>
          <w:tcPr>
            <w:tcW w:w="786" w:type="pct"/>
            <w:tcBorders>
              <w:top w:val="nil"/>
              <w:left w:val="single" w:sz="4" w:space="0" w:color="auto"/>
              <w:bottom w:val="single" w:sz="4" w:space="0" w:color="auto"/>
              <w:right w:val="single" w:sz="4" w:space="0" w:color="auto"/>
            </w:tcBorders>
            <w:noWrap/>
            <w:vAlign w:val="bottom"/>
            <w:hideMark/>
          </w:tcPr>
          <w:p w14:paraId="3CB5CEEE"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293.232.947,00</w:t>
            </w:r>
          </w:p>
        </w:tc>
        <w:tc>
          <w:tcPr>
            <w:tcW w:w="649" w:type="pct"/>
            <w:tcBorders>
              <w:top w:val="nil"/>
              <w:left w:val="nil"/>
              <w:bottom w:val="single" w:sz="4" w:space="0" w:color="auto"/>
              <w:right w:val="single" w:sz="4" w:space="0" w:color="auto"/>
            </w:tcBorders>
            <w:noWrap/>
            <w:vAlign w:val="bottom"/>
            <w:hideMark/>
          </w:tcPr>
          <w:p w14:paraId="25D05954"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59,44</w:t>
            </w:r>
          </w:p>
        </w:tc>
      </w:tr>
      <w:tr w:rsidR="00850985" w:rsidRPr="00614C4F" w14:paraId="7D51DB7A"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1FF5EBC1"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832000283</w:t>
            </w:r>
          </w:p>
        </w:tc>
        <w:tc>
          <w:tcPr>
            <w:tcW w:w="1746" w:type="pct"/>
            <w:tcBorders>
              <w:top w:val="nil"/>
              <w:left w:val="nil"/>
              <w:bottom w:val="single" w:sz="4" w:space="0" w:color="000000"/>
              <w:right w:val="single" w:sz="4" w:space="0" w:color="000000"/>
            </w:tcBorders>
            <w:hideMark/>
          </w:tcPr>
          <w:p w14:paraId="3862147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 LA ORINOQUIA CORPORINOQUIA</w:t>
            </w:r>
          </w:p>
        </w:tc>
        <w:tc>
          <w:tcPr>
            <w:tcW w:w="649" w:type="pct"/>
            <w:tcBorders>
              <w:top w:val="nil"/>
              <w:left w:val="nil"/>
              <w:bottom w:val="single" w:sz="4" w:space="0" w:color="000000"/>
              <w:right w:val="single" w:sz="4" w:space="0" w:color="000000"/>
            </w:tcBorders>
            <w:hideMark/>
          </w:tcPr>
          <w:p w14:paraId="25B812C4"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815.766.116,00</w:t>
            </w:r>
          </w:p>
        </w:tc>
        <w:tc>
          <w:tcPr>
            <w:tcW w:w="548" w:type="pct"/>
            <w:tcBorders>
              <w:top w:val="nil"/>
              <w:left w:val="nil"/>
              <w:bottom w:val="single" w:sz="4" w:space="0" w:color="000000"/>
              <w:right w:val="nil"/>
            </w:tcBorders>
            <w:hideMark/>
          </w:tcPr>
          <w:p w14:paraId="21B4B48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634.050.040,00</w:t>
            </w:r>
          </w:p>
        </w:tc>
        <w:tc>
          <w:tcPr>
            <w:tcW w:w="786" w:type="pct"/>
            <w:tcBorders>
              <w:top w:val="nil"/>
              <w:left w:val="single" w:sz="4" w:space="0" w:color="auto"/>
              <w:bottom w:val="single" w:sz="4" w:space="0" w:color="auto"/>
              <w:right w:val="single" w:sz="4" w:space="0" w:color="auto"/>
            </w:tcBorders>
            <w:noWrap/>
            <w:vAlign w:val="bottom"/>
            <w:hideMark/>
          </w:tcPr>
          <w:p w14:paraId="2C7DA7C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181.716.076,00</w:t>
            </w:r>
          </w:p>
        </w:tc>
        <w:tc>
          <w:tcPr>
            <w:tcW w:w="649" w:type="pct"/>
            <w:tcBorders>
              <w:top w:val="nil"/>
              <w:left w:val="nil"/>
              <w:bottom w:val="single" w:sz="4" w:space="0" w:color="auto"/>
              <w:right w:val="single" w:sz="4" w:space="0" w:color="auto"/>
            </w:tcBorders>
            <w:noWrap/>
            <w:vAlign w:val="bottom"/>
            <w:hideMark/>
          </w:tcPr>
          <w:p w14:paraId="6B9990B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28,66</w:t>
            </w:r>
          </w:p>
        </w:tc>
      </w:tr>
      <w:tr w:rsidR="00850985" w:rsidRPr="00614C4F" w14:paraId="7A190B5E"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485DC23E"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800252037</w:t>
            </w:r>
          </w:p>
        </w:tc>
        <w:tc>
          <w:tcPr>
            <w:tcW w:w="1746" w:type="pct"/>
            <w:tcBorders>
              <w:top w:val="nil"/>
              <w:left w:val="nil"/>
              <w:bottom w:val="single" w:sz="4" w:space="0" w:color="000000"/>
              <w:right w:val="single" w:sz="4" w:space="0" w:color="000000"/>
            </w:tcBorders>
            <w:hideMark/>
          </w:tcPr>
          <w:p w14:paraId="4FF1A62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 CHIVOR CORPOCHIVOR</w:t>
            </w:r>
          </w:p>
        </w:tc>
        <w:tc>
          <w:tcPr>
            <w:tcW w:w="649" w:type="pct"/>
            <w:tcBorders>
              <w:top w:val="nil"/>
              <w:left w:val="nil"/>
              <w:bottom w:val="single" w:sz="4" w:space="0" w:color="000000"/>
              <w:right w:val="single" w:sz="4" w:space="0" w:color="000000"/>
            </w:tcBorders>
            <w:hideMark/>
          </w:tcPr>
          <w:p w14:paraId="04801A03"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221.587.065,00</w:t>
            </w:r>
          </w:p>
        </w:tc>
        <w:tc>
          <w:tcPr>
            <w:tcW w:w="548" w:type="pct"/>
            <w:tcBorders>
              <w:top w:val="nil"/>
              <w:left w:val="nil"/>
              <w:bottom w:val="single" w:sz="4" w:space="0" w:color="000000"/>
              <w:right w:val="nil"/>
            </w:tcBorders>
            <w:hideMark/>
          </w:tcPr>
          <w:p w14:paraId="41729186"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277.415.319,00</w:t>
            </w:r>
          </w:p>
        </w:tc>
        <w:tc>
          <w:tcPr>
            <w:tcW w:w="786" w:type="pct"/>
            <w:tcBorders>
              <w:top w:val="nil"/>
              <w:left w:val="single" w:sz="4" w:space="0" w:color="auto"/>
              <w:bottom w:val="single" w:sz="4" w:space="0" w:color="auto"/>
              <w:right w:val="single" w:sz="4" w:space="0" w:color="auto"/>
            </w:tcBorders>
            <w:noWrap/>
            <w:vAlign w:val="bottom"/>
            <w:hideMark/>
          </w:tcPr>
          <w:p w14:paraId="63459081"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-55.828.254,00</w:t>
            </w:r>
          </w:p>
        </w:tc>
        <w:tc>
          <w:tcPr>
            <w:tcW w:w="649" w:type="pct"/>
            <w:tcBorders>
              <w:top w:val="nil"/>
              <w:left w:val="nil"/>
              <w:bottom w:val="single" w:sz="4" w:space="0" w:color="auto"/>
              <w:right w:val="single" w:sz="4" w:space="0" w:color="auto"/>
            </w:tcBorders>
            <w:noWrap/>
            <w:vAlign w:val="bottom"/>
            <w:hideMark/>
          </w:tcPr>
          <w:p w14:paraId="7EC581F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-20,12</w:t>
            </w:r>
          </w:p>
        </w:tc>
      </w:tr>
      <w:tr w:rsidR="00850985" w:rsidRPr="00614C4F" w14:paraId="12429606"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2DD61F8B"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800252843</w:t>
            </w:r>
          </w:p>
        </w:tc>
        <w:tc>
          <w:tcPr>
            <w:tcW w:w="1746" w:type="pct"/>
            <w:tcBorders>
              <w:top w:val="nil"/>
              <w:left w:val="nil"/>
              <w:bottom w:val="single" w:sz="4" w:space="0" w:color="000000"/>
              <w:right w:val="single" w:sz="4" w:space="0" w:color="000000"/>
            </w:tcBorders>
            <w:hideMark/>
          </w:tcPr>
          <w:p w14:paraId="0A84DDDB"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 BOYACA CORPOBOYACA</w:t>
            </w:r>
          </w:p>
        </w:tc>
        <w:tc>
          <w:tcPr>
            <w:tcW w:w="649" w:type="pct"/>
            <w:tcBorders>
              <w:top w:val="nil"/>
              <w:left w:val="nil"/>
              <w:bottom w:val="single" w:sz="4" w:space="0" w:color="000000"/>
              <w:right w:val="single" w:sz="4" w:space="0" w:color="000000"/>
            </w:tcBorders>
            <w:hideMark/>
          </w:tcPr>
          <w:p w14:paraId="263FE38A"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215.228.569,00</w:t>
            </w:r>
          </w:p>
        </w:tc>
        <w:tc>
          <w:tcPr>
            <w:tcW w:w="548" w:type="pct"/>
            <w:tcBorders>
              <w:top w:val="nil"/>
              <w:left w:val="nil"/>
              <w:bottom w:val="single" w:sz="4" w:space="0" w:color="000000"/>
              <w:right w:val="nil"/>
            </w:tcBorders>
            <w:hideMark/>
          </w:tcPr>
          <w:p w14:paraId="7C08FBD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201.427.386,00</w:t>
            </w:r>
          </w:p>
        </w:tc>
        <w:tc>
          <w:tcPr>
            <w:tcW w:w="786" w:type="pct"/>
            <w:tcBorders>
              <w:top w:val="nil"/>
              <w:left w:val="single" w:sz="4" w:space="0" w:color="auto"/>
              <w:bottom w:val="single" w:sz="4" w:space="0" w:color="auto"/>
              <w:right w:val="single" w:sz="4" w:space="0" w:color="auto"/>
            </w:tcBorders>
            <w:noWrap/>
            <w:vAlign w:val="bottom"/>
            <w:hideMark/>
          </w:tcPr>
          <w:p w14:paraId="7FB1AD8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13.801.183,00</w:t>
            </w:r>
          </w:p>
        </w:tc>
        <w:tc>
          <w:tcPr>
            <w:tcW w:w="649" w:type="pct"/>
            <w:tcBorders>
              <w:top w:val="nil"/>
              <w:left w:val="nil"/>
              <w:bottom w:val="single" w:sz="4" w:space="0" w:color="auto"/>
              <w:right w:val="single" w:sz="4" w:space="0" w:color="auto"/>
            </w:tcBorders>
            <w:noWrap/>
            <w:vAlign w:val="bottom"/>
            <w:hideMark/>
          </w:tcPr>
          <w:p w14:paraId="5E5C33F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6,85</w:t>
            </w:r>
          </w:p>
        </w:tc>
      </w:tr>
      <w:tr w:rsidR="00850985" w:rsidRPr="00614C4F" w14:paraId="05D54CA2"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1F82315C"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800254453</w:t>
            </w:r>
          </w:p>
        </w:tc>
        <w:tc>
          <w:tcPr>
            <w:tcW w:w="1746" w:type="pct"/>
            <w:tcBorders>
              <w:top w:val="nil"/>
              <w:left w:val="nil"/>
              <w:bottom w:val="single" w:sz="4" w:space="0" w:color="000000"/>
              <w:right w:val="single" w:sz="4" w:space="0" w:color="000000"/>
            </w:tcBorders>
            <w:hideMark/>
          </w:tcPr>
          <w:p w14:paraId="60AC4D5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DEL CANAL DEL DIQUE</w:t>
            </w:r>
          </w:p>
        </w:tc>
        <w:tc>
          <w:tcPr>
            <w:tcW w:w="649" w:type="pct"/>
            <w:tcBorders>
              <w:top w:val="nil"/>
              <w:left w:val="nil"/>
              <w:bottom w:val="single" w:sz="4" w:space="0" w:color="000000"/>
              <w:right w:val="single" w:sz="4" w:space="0" w:color="000000"/>
            </w:tcBorders>
            <w:hideMark/>
          </w:tcPr>
          <w:p w14:paraId="4D200847"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325.167.168,00</w:t>
            </w:r>
          </w:p>
        </w:tc>
        <w:tc>
          <w:tcPr>
            <w:tcW w:w="548" w:type="pct"/>
            <w:tcBorders>
              <w:top w:val="nil"/>
              <w:left w:val="nil"/>
              <w:bottom w:val="single" w:sz="4" w:space="0" w:color="000000"/>
              <w:right w:val="nil"/>
            </w:tcBorders>
            <w:hideMark/>
          </w:tcPr>
          <w:p w14:paraId="60EA676E"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1.032.688.902,00</w:t>
            </w:r>
          </w:p>
        </w:tc>
        <w:tc>
          <w:tcPr>
            <w:tcW w:w="786" w:type="pct"/>
            <w:tcBorders>
              <w:top w:val="nil"/>
              <w:left w:val="single" w:sz="4" w:space="0" w:color="auto"/>
              <w:bottom w:val="single" w:sz="4" w:space="0" w:color="auto"/>
              <w:right w:val="single" w:sz="4" w:space="0" w:color="auto"/>
            </w:tcBorders>
            <w:noWrap/>
            <w:vAlign w:val="bottom"/>
            <w:hideMark/>
          </w:tcPr>
          <w:p w14:paraId="1B8EC66C"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-707.521.734,00</w:t>
            </w:r>
          </w:p>
        </w:tc>
        <w:tc>
          <w:tcPr>
            <w:tcW w:w="649" w:type="pct"/>
            <w:tcBorders>
              <w:top w:val="nil"/>
              <w:left w:val="nil"/>
              <w:bottom w:val="single" w:sz="4" w:space="0" w:color="auto"/>
              <w:right w:val="single" w:sz="4" w:space="0" w:color="auto"/>
            </w:tcBorders>
            <w:noWrap/>
            <w:vAlign w:val="bottom"/>
            <w:hideMark/>
          </w:tcPr>
          <w:p w14:paraId="4F5EE07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-68,51</w:t>
            </w:r>
          </w:p>
        </w:tc>
      </w:tr>
      <w:tr w:rsidR="00850985" w:rsidRPr="00614C4F" w14:paraId="6E42F84C"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62E9A6C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800255580</w:t>
            </w:r>
          </w:p>
        </w:tc>
        <w:tc>
          <w:tcPr>
            <w:tcW w:w="1746" w:type="pct"/>
            <w:tcBorders>
              <w:top w:val="nil"/>
              <w:left w:val="nil"/>
              <w:bottom w:val="single" w:sz="4" w:space="0" w:color="000000"/>
              <w:right w:val="single" w:sz="4" w:space="0" w:color="000000"/>
            </w:tcBorders>
            <w:hideMark/>
          </w:tcPr>
          <w:p w14:paraId="38B149BD"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DEL ALTO MAGDALENA CAM</w:t>
            </w:r>
          </w:p>
        </w:tc>
        <w:tc>
          <w:tcPr>
            <w:tcW w:w="649" w:type="pct"/>
            <w:tcBorders>
              <w:top w:val="nil"/>
              <w:left w:val="nil"/>
              <w:bottom w:val="single" w:sz="4" w:space="0" w:color="000000"/>
              <w:right w:val="single" w:sz="4" w:space="0" w:color="000000"/>
            </w:tcBorders>
            <w:hideMark/>
          </w:tcPr>
          <w:p w14:paraId="046698C7"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286.179.903,00</w:t>
            </w:r>
          </w:p>
        </w:tc>
        <w:tc>
          <w:tcPr>
            <w:tcW w:w="548" w:type="pct"/>
            <w:tcBorders>
              <w:top w:val="nil"/>
              <w:left w:val="nil"/>
              <w:bottom w:val="single" w:sz="4" w:space="0" w:color="000000"/>
              <w:right w:val="nil"/>
            </w:tcBorders>
            <w:hideMark/>
          </w:tcPr>
          <w:p w14:paraId="6EFFB7D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241.786.660,00</w:t>
            </w:r>
          </w:p>
        </w:tc>
        <w:tc>
          <w:tcPr>
            <w:tcW w:w="786" w:type="pct"/>
            <w:tcBorders>
              <w:top w:val="nil"/>
              <w:left w:val="single" w:sz="4" w:space="0" w:color="auto"/>
              <w:bottom w:val="single" w:sz="4" w:space="0" w:color="auto"/>
              <w:right w:val="single" w:sz="4" w:space="0" w:color="auto"/>
            </w:tcBorders>
            <w:noWrap/>
            <w:vAlign w:val="bottom"/>
            <w:hideMark/>
          </w:tcPr>
          <w:p w14:paraId="633CEA74"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44.393.243,00</w:t>
            </w:r>
          </w:p>
        </w:tc>
        <w:tc>
          <w:tcPr>
            <w:tcW w:w="649" w:type="pct"/>
            <w:tcBorders>
              <w:top w:val="nil"/>
              <w:left w:val="nil"/>
              <w:bottom w:val="single" w:sz="4" w:space="0" w:color="auto"/>
              <w:right w:val="single" w:sz="4" w:space="0" w:color="auto"/>
            </w:tcBorders>
            <w:noWrap/>
            <w:vAlign w:val="bottom"/>
            <w:hideMark/>
          </w:tcPr>
          <w:p w14:paraId="32FB5043"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18,36</w:t>
            </w:r>
          </w:p>
        </w:tc>
      </w:tr>
      <w:tr w:rsidR="00850985" w:rsidRPr="00614C4F" w14:paraId="5AD33ABF"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1A3C7346"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802000339</w:t>
            </w:r>
          </w:p>
        </w:tc>
        <w:tc>
          <w:tcPr>
            <w:tcW w:w="1746" w:type="pct"/>
            <w:tcBorders>
              <w:top w:val="nil"/>
              <w:left w:val="nil"/>
              <w:bottom w:val="single" w:sz="4" w:space="0" w:color="000000"/>
              <w:right w:val="single" w:sz="4" w:space="0" w:color="000000"/>
            </w:tcBorders>
            <w:hideMark/>
          </w:tcPr>
          <w:p w14:paraId="1C1EFB0E"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DEL ATLANTICO C.R.A.</w:t>
            </w:r>
          </w:p>
        </w:tc>
        <w:tc>
          <w:tcPr>
            <w:tcW w:w="649" w:type="pct"/>
            <w:tcBorders>
              <w:top w:val="nil"/>
              <w:left w:val="nil"/>
              <w:bottom w:val="single" w:sz="4" w:space="0" w:color="000000"/>
              <w:right w:val="single" w:sz="4" w:space="0" w:color="000000"/>
            </w:tcBorders>
            <w:hideMark/>
          </w:tcPr>
          <w:p w14:paraId="6B920B85"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405.444.081,00</w:t>
            </w:r>
          </w:p>
        </w:tc>
        <w:tc>
          <w:tcPr>
            <w:tcW w:w="548" w:type="pct"/>
            <w:tcBorders>
              <w:top w:val="nil"/>
              <w:left w:val="nil"/>
              <w:bottom w:val="single" w:sz="4" w:space="0" w:color="000000"/>
              <w:right w:val="nil"/>
            </w:tcBorders>
            <w:hideMark/>
          </w:tcPr>
          <w:p w14:paraId="5CD0D970"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538.877.470,00</w:t>
            </w:r>
          </w:p>
        </w:tc>
        <w:tc>
          <w:tcPr>
            <w:tcW w:w="786" w:type="pct"/>
            <w:tcBorders>
              <w:top w:val="nil"/>
              <w:left w:val="single" w:sz="4" w:space="0" w:color="auto"/>
              <w:bottom w:val="single" w:sz="4" w:space="0" w:color="auto"/>
              <w:right w:val="single" w:sz="4" w:space="0" w:color="auto"/>
            </w:tcBorders>
            <w:noWrap/>
            <w:vAlign w:val="bottom"/>
            <w:hideMark/>
          </w:tcPr>
          <w:p w14:paraId="53327BB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-133.433.389,00</w:t>
            </w:r>
          </w:p>
        </w:tc>
        <w:tc>
          <w:tcPr>
            <w:tcW w:w="649" w:type="pct"/>
            <w:tcBorders>
              <w:top w:val="nil"/>
              <w:left w:val="nil"/>
              <w:bottom w:val="single" w:sz="4" w:space="0" w:color="auto"/>
              <w:right w:val="single" w:sz="4" w:space="0" w:color="auto"/>
            </w:tcBorders>
            <w:noWrap/>
            <w:vAlign w:val="bottom"/>
            <w:hideMark/>
          </w:tcPr>
          <w:p w14:paraId="52C1407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-24,76</w:t>
            </w:r>
          </w:p>
        </w:tc>
      </w:tr>
      <w:tr w:rsidR="00850985" w:rsidRPr="00614C4F" w14:paraId="7A7D6B95"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74819497"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804000292</w:t>
            </w:r>
          </w:p>
        </w:tc>
        <w:tc>
          <w:tcPr>
            <w:tcW w:w="1746" w:type="pct"/>
            <w:tcBorders>
              <w:top w:val="nil"/>
              <w:left w:val="nil"/>
              <w:bottom w:val="single" w:sz="4" w:space="0" w:color="000000"/>
              <w:right w:val="single" w:sz="4" w:space="0" w:color="000000"/>
            </w:tcBorders>
            <w:hideMark/>
          </w:tcPr>
          <w:p w14:paraId="2A2E5194"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 SANTANDER CAS</w:t>
            </w:r>
          </w:p>
        </w:tc>
        <w:tc>
          <w:tcPr>
            <w:tcW w:w="649" w:type="pct"/>
            <w:tcBorders>
              <w:top w:val="nil"/>
              <w:left w:val="nil"/>
              <w:bottom w:val="single" w:sz="4" w:space="0" w:color="000000"/>
              <w:right w:val="single" w:sz="4" w:space="0" w:color="000000"/>
            </w:tcBorders>
            <w:hideMark/>
          </w:tcPr>
          <w:p w14:paraId="4DFC63D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677.567.468,00</w:t>
            </w:r>
          </w:p>
        </w:tc>
        <w:tc>
          <w:tcPr>
            <w:tcW w:w="548" w:type="pct"/>
            <w:tcBorders>
              <w:top w:val="nil"/>
              <w:left w:val="nil"/>
              <w:bottom w:val="single" w:sz="4" w:space="0" w:color="000000"/>
              <w:right w:val="nil"/>
            </w:tcBorders>
            <w:hideMark/>
          </w:tcPr>
          <w:p w14:paraId="668E4CF3"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502.406.263,00</w:t>
            </w:r>
          </w:p>
        </w:tc>
        <w:tc>
          <w:tcPr>
            <w:tcW w:w="786" w:type="pct"/>
            <w:tcBorders>
              <w:top w:val="nil"/>
              <w:left w:val="single" w:sz="4" w:space="0" w:color="auto"/>
              <w:bottom w:val="single" w:sz="4" w:space="0" w:color="auto"/>
              <w:right w:val="single" w:sz="4" w:space="0" w:color="auto"/>
            </w:tcBorders>
            <w:noWrap/>
            <w:vAlign w:val="bottom"/>
            <w:hideMark/>
          </w:tcPr>
          <w:p w14:paraId="7C2AE210"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175.161.205,00</w:t>
            </w:r>
          </w:p>
        </w:tc>
        <w:tc>
          <w:tcPr>
            <w:tcW w:w="649" w:type="pct"/>
            <w:tcBorders>
              <w:top w:val="nil"/>
              <w:left w:val="nil"/>
              <w:bottom w:val="single" w:sz="4" w:space="0" w:color="auto"/>
              <w:right w:val="single" w:sz="4" w:space="0" w:color="auto"/>
            </w:tcBorders>
            <w:noWrap/>
            <w:vAlign w:val="bottom"/>
            <w:hideMark/>
          </w:tcPr>
          <w:p w14:paraId="142F6D36"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34,86</w:t>
            </w:r>
          </w:p>
        </w:tc>
      </w:tr>
      <w:tr w:rsidR="00850985" w:rsidRPr="00614C4F" w14:paraId="5F08DD7F"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38953175"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806000327</w:t>
            </w:r>
          </w:p>
        </w:tc>
        <w:tc>
          <w:tcPr>
            <w:tcW w:w="1746" w:type="pct"/>
            <w:tcBorders>
              <w:top w:val="nil"/>
              <w:left w:val="nil"/>
              <w:bottom w:val="single" w:sz="4" w:space="0" w:color="000000"/>
              <w:right w:val="single" w:sz="4" w:space="0" w:color="000000"/>
            </w:tcBorders>
            <w:hideMark/>
          </w:tcPr>
          <w:p w14:paraId="4E9738E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DEL SUR DE BOLIVAR</w:t>
            </w:r>
          </w:p>
        </w:tc>
        <w:tc>
          <w:tcPr>
            <w:tcW w:w="649" w:type="pct"/>
            <w:tcBorders>
              <w:top w:val="nil"/>
              <w:left w:val="nil"/>
              <w:bottom w:val="single" w:sz="4" w:space="0" w:color="000000"/>
              <w:right w:val="single" w:sz="4" w:space="0" w:color="000000"/>
            </w:tcBorders>
            <w:hideMark/>
          </w:tcPr>
          <w:p w14:paraId="1A700417"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16.511.719,00</w:t>
            </w:r>
          </w:p>
        </w:tc>
        <w:tc>
          <w:tcPr>
            <w:tcW w:w="548" w:type="pct"/>
            <w:tcBorders>
              <w:top w:val="nil"/>
              <w:left w:val="nil"/>
              <w:bottom w:val="single" w:sz="4" w:space="0" w:color="000000"/>
              <w:right w:val="nil"/>
            </w:tcBorders>
            <w:hideMark/>
          </w:tcPr>
          <w:p w14:paraId="5659A2F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24.048.085,00</w:t>
            </w:r>
          </w:p>
        </w:tc>
        <w:tc>
          <w:tcPr>
            <w:tcW w:w="786" w:type="pct"/>
            <w:tcBorders>
              <w:top w:val="nil"/>
              <w:left w:val="single" w:sz="4" w:space="0" w:color="auto"/>
              <w:bottom w:val="single" w:sz="4" w:space="0" w:color="auto"/>
              <w:right w:val="single" w:sz="4" w:space="0" w:color="auto"/>
            </w:tcBorders>
            <w:noWrap/>
            <w:vAlign w:val="bottom"/>
            <w:hideMark/>
          </w:tcPr>
          <w:p w14:paraId="47CE0246"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-7.536.366,00</w:t>
            </w:r>
          </w:p>
        </w:tc>
        <w:tc>
          <w:tcPr>
            <w:tcW w:w="649" w:type="pct"/>
            <w:tcBorders>
              <w:top w:val="nil"/>
              <w:left w:val="nil"/>
              <w:bottom w:val="single" w:sz="4" w:space="0" w:color="auto"/>
              <w:right w:val="single" w:sz="4" w:space="0" w:color="auto"/>
            </w:tcBorders>
            <w:noWrap/>
            <w:vAlign w:val="bottom"/>
            <w:hideMark/>
          </w:tcPr>
          <w:p w14:paraId="453A0CC6"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-31,34</w:t>
            </w:r>
          </w:p>
        </w:tc>
      </w:tr>
      <w:tr w:rsidR="00850985" w:rsidRPr="00614C4F" w14:paraId="1C58FCF4"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72263B9B"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811000231</w:t>
            </w:r>
          </w:p>
        </w:tc>
        <w:tc>
          <w:tcPr>
            <w:tcW w:w="1746" w:type="pct"/>
            <w:tcBorders>
              <w:top w:val="nil"/>
              <w:left w:val="nil"/>
              <w:bottom w:val="single" w:sz="4" w:space="0" w:color="000000"/>
              <w:right w:val="single" w:sz="4" w:space="0" w:color="000000"/>
            </w:tcBorders>
            <w:hideMark/>
          </w:tcPr>
          <w:p w14:paraId="3FC9ADC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DEL CENTRO DE ANTIOQUIA</w:t>
            </w:r>
          </w:p>
        </w:tc>
        <w:tc>
          <w:tcPr>
            <w:tcW w:w="649" w:type="pct"/>
            <w:tcBorders>
              <w:top w:val="nil"/>
              <w:left w:val="nil"/>
              <w:bottom w:val="single" w:sz="4" w:space="0" w:color="000000"/>
              <w:right w:val="single" w:sz="4" w:space="0" w:color="000000"/>
            </w:tcBorders>
            <w:hideMark/>
          </w:tcPr>
          <w:p w14:paraId="371CB0E4"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2.179.634.725,00</w:t>
            </w:r>
          </w:p>
        </w:tc>
        <w:tc>
          <w:tcPr>
            <w:tcW w:w="548" w:type="pct"/>
            <w:tcBorders>
              <w:top w:val="nil"/>
              <w:left w:val="nil"/>
              <w:bottom w:val="single" w:sz="4" w:space="0" w:color="000000"/>
              <w:right w:val="nil"/>
            </w:tcBorders>
            <w:hideMark/>
          </w:tcPr>
          <w:p w14:paraId="62BAEF7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1.590.062.710,00</w:t>
            </w:r>
          </w:p>
        </w:tc>
        <w:tc>
          <w:tcPr>
            <w:tcW w:w="786" w:type="pct"/>
            <w:tcBorders>
              <w:top w:val="nil"/>
              <w:left w:val="single" w:sz="4" w:space="0" w:color="auto"/>
              <w:bottom w:val="single" w:sz="4" w:space="0" w:color="auto"/>
              <w:right w:val="single" w:sz="4" w:space="0" w:color="auto"/>
            </w:tcBorders>
            <w:noWrap/>
            <w:vAlign w:val="bottom"/>
            <w:hideMark/>
          </w:tcPr>
          <w:p w14:paraId="3882BEB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589.572.015,00</w:t>
            </w:r>
          </w:p>
        </w:tc>
        <w:tc>
          <w:tcPr>
            <w:tcW w:w="649" w:type="pct"/>
            <w:tcBorders>
              <w:top w:val="nil"/>
              <w:left w:val="nil"/>
              <w:bottom w:val="single" w:sz="4" w:space="0" w:color="auto"/>
              <w:right w:val="single" w:sz="4" w:space="0" w:color="auto"/>
            </w:tcBorders>
            <w:noWrap/>
            <w:vAlign w:val="bottom"/>
            <w:hideMark/>
          </w:tcPr>
          <w:p w14:paraId="0ADB5BA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37,08</w:t>
            </w:r>
          </w:p>
        </w:tc>
      </w:tr>
      <w:tr w:rsidR="00850985" w:rsidRPr="00614C4F" w14:paraId="31876297"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1CECCED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823000050</w:t>
            </w:r>
          </w:p>
        </w:tc>
        <w:tc>
          <w:tcPr>
            <w:tcW w:w="1746" w:type="pct"/>
            <w:tcBorders>
              <w:top w:val="nil"/>
              <w:left w:val="nil"/>
              <w:bottom w:val="single" w:sz="4" w:space="0" w:color="000000"/>
              <w:right w:val="single" w:sz="4" w:space="0" w:color="000000"/>
            </w:tcBorders>
            <w:hideMark/>
          </w:tcPr>
          <w:p w14:paraId="43C802C5"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 SUCRE CARSUCRE</w:t>
            </w:r>
          </w:p>
        </w:tc>
        <w:tc>
          <w:tcPr>
            <w:tcW w:w="649" w:type="pct"/>
            <w:tcBorders>
              <w:top w:val="nil"/>
              <w:left w:val="nil"/>
              <w:bottom w:val="single" w:sz="4" w:space="0" w:color="000000"/>
              <w:right w:val="single" w:sz="4" w:space="0" w:color="000000"/>
            </w:tcBorders>
            <w:hideMark/>
          </w:tcPr>
          <w:p w14:paraId="6B1F124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133.324.095,00</w:t>
            </w:r>
          </w:p>
        </w:tc>
        <w:tc>
          <w:tcPr>
            <w:tcW w:w="548" w:type="pct"/>
            <w:tcBorders>
              <w:top w:val="nil"/>
              <w:left w:val="nil"/>
              <w:bottom w:val="single" w:sz="4" w:space="0" w:color="000000"/>
              <w:right w:val="nil"/>
            </w:tcBorders>
            <w:hideMark/>
          </w:tcPr>
          <w:p w14:paraId="220D68BE"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184.909.354,00</w:t>
            </w:r>
          </w:p>
        </w:tc>
        <w:tc>
          <w:tcPr>
            <w:tcW w:w="786" w:type="pct"/>
            <w:tcBorders>
              <w:top w:val="nil"/>
              <w:left w:val="single" w:sz="4" w:space="0" w:color="auto"/>
              <w:bottom w:val="single" w:sz="4" w:space="0" w:color="auto"/>
              <w:right w:val="single" w:sz="4" w:space="0" w:color="auto"/>
            </w:tcBorders>
            <w:noWrap/>
            <w:vAlign w:val="bottom"/>
            <w:hideMark/>
          </w:tcPr>
          <w:p w14:paraId="7777FBFD"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-51.585.259,00</w:t>
            </w:r>
          </w:p>
        </w:tc>
        <w:tc>
          <w:tcPr>
            <w:tcW w:w="649" w:type="pct"/>
            <w:tcBorders>
              <w:top w:val="nil"/>
              <w:left w:val="nil"/>
              <w:bottom w:val="single" w:sz="4" w:space="0" w:color="auto"/>
              <w:right w:val="single" w:sz="4" w:space="0" w:color="auto"/>
            </w:tcBorders>
            <w:noWrap/>
            <w:vAlign w:val="bottom"/>
            <w:hideMark/>
          </w:tcPr>
          <w:p w14:paraId="510B173D"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-27,90</w:t>
            </w:r>
          </w:p>
        </w:tc>
      </w:tr>
      <w:tr w:rsidR="00850985" w:rsidRPr="00614C4F" w14:paraId="365DB04E"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31DE161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890000447</w:t>
            </w:r>
          </w:p>
        </w:tc>
        <w:tc>
          <w:tcPr>
            <w:tcW w:w="1746" w:type="pct"/>
            <w:tcBorders>
              <w:top w:val="nil"/>
              <w:left w:val="nil"/>
              <w:bottom w:val="single" w:sz="4" w:space="0" w:color="000000"/>
              <w:right w:val="single" w:sz="4" w:space="0" w:color="000000"/>
            </w:tcBorders>
            <w:hideMark/>
          </w:tcPr>
          <w:p w14:paraId="30035FE1"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DEL QUINDIO</w:t>
            </w:r>
          </w:p>
        </w:tc>
        <w:tc>
          <w:tcPr>
            <w:tcW w:w="649" w:type="pct"/>
            <w:tcBorders>
              <w:top w:val="nil"/>
              <w:left w:val="nil"/>
              <w:bottom w:val="single" w:sz="4" w:space="0" w:color="000000"/>
              <w:right w:val="single" w:sz="4" w:space="0" w:color="000000"/>
            </w:tcBorders>
            <w:hideMark/>
          </w:tcPr>
          <w:p w14:paraId="0C82128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53.125.361,00</w:t>
            </w:r>
          </w:p>
        </w:tc>
        <w:tc>
          <w:tcPr>
            <w:tcW w:w="548" w:type="pct"/>
            <w:tcBorders>
              <w:top w:val="nil"/>
              <w:left w:val="nil"/>
              <w:bottom w:val="single" w:sz="4" w:space="0" w:color="000000"/>
              <w:right w:val="nil"/>
            </w:tcBorders>
            <w:hideMark/>
          </w:tcPr>
          <w:p w14:paraId="750EA6ED"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63.451.420,00</w:t>
            </w:r>
          </w:p>
        </w:tc>
        <w:tc>
          <w:tcPr>
            <w:tcW w:w="786" w:type="pct"/>
            <w:tcBorders>
              <w:top w:val="nil"/>
              <w:left w:val="single" w:sz="4" w:space="0" w:color="auto"/>
              <w:bottom w:val="single" w:sz="4" w:space="0" w:color="auto"/>
              <w:right w:val="single" w:sz="4" w:space="0" w:color="auto"/>
            </w:tcBorders>
            <w:noWrap/>
            <w:vAlign w:val="bottom"/>
            <w:hideMark/>
          </w:tcPr>
          <w:p w14:paraId="4E26CE07"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-10.326.059,00</w:t>
            </w:r>
          </w:p>
        </w:tc>
        <w:tc>
          <w:tcPr>
            <w:tcW w:w="649" w:type="pct"/>
            <w:tcBorders>
              <w:top w:val="nil"/>
              <w:left w:val="nil"/>
              <w:bottom w:val="single" w:sz="4" w:space="0" w:color="auto"/>
              <w:right w:val="single" w:sz="4" w:space="0" w:color="auto"/>
            </w:tcBorders>
            <w:noWrap/>
            <w:vAlign w:val="bottom"/>
            <w:hideMark/>
          </w:tcPr>
          <w:p w14:paraId="41BACD2B"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-16,27</w:t>
            </w:r>
          </w:p>
        </w:tc>
      </w:tr>
      <w:tr w:rsidR="00850985" w:rsidRPr="00614C4F" w14:paraId="00C900C6"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43417754"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890505253</w:t>
            </w:r>
          </w:p>
        </w:tc>
        <w:tc>
          <w:tcPr>
            <w:tcW w:w="1746" w:type="pct"/>
            <w:tcBorders>
              <w:top w:val="nil"/>
              <w:left w:val="nil"/>
              <w:bottom w:val="single" w:sz="4" w:space="0" w:color="000000"/>
              <w:right w:val="single" w:sz="4" w:space="0" w:color="000000"/>
            </w:tcBorders>
            <w:hideMark/>
          </w:tcPr>
          <w:p w14:paraId="418BA6E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 LA FRONTERA NORORIENTAL</w:t>
            </w:r>
          </w:p>
        </w:tc>
        <w:tc>
          <w:tcPr>
            <w:tcW w:w="649" w:type="pct"/>
            <w:tcBorders>
              <w:top w:val="nil"/>
              <w:left w:val="nil"/>
              <w:bottom w:val="single" w:sz="4" w:space="0" w:color="000000"/>
              <w:right w:val="single" w:sz="4" w:space="0" w:color="000000"/>
            </w:tcBorders>
            <w:hideMark/>
          </w:tcPr>
          <w:p w14:paraId="258FFB5D"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200.080.075,00</w:t>
            </w:r>
          </w:p>
        </w:tc>
        <w:tc>
          <w:tcPr>
            <w:tcW w:w="548" w:type="pct"/>
            <w:tcBorders>
              <w:top w:val="nil"/>
              <w:left w:val="nil"/>
              <w:bottom w:val="single" w:sz="4" w:space="0" w:color="000000"/>
              <w:right w:val="nil"/>
            </w:tcBorders>
            <w:hideMark/>
          </w:tcPr>
          <w:p w14:paraId="1FAADEC7"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312.303.859,00</w:t>
            </w:r>
          </w:p>
        </w:tc>
        <w:tc>
          <w:tcPr>
            <w:tcW w:w="786" w:type="pct"/>
            <w:tcBorders>
              <w:top w:val="nil"/>
              <w:left w:val="single" w:sz="4" w:space="0" w:color="auto"/>
              <w:bottom w:val="single" w:sz="4" w:space="0" w:color="auto"/>
              <w:right w:val="single" w:sz="4" w:space="0" w:color="auto"/>
            </w:tcBorders>
            <w:noWrap/>
            <w:vAlign w:val="bottom"/>
            <w:hideMark/>
          </w:tcPr>
          <w:p w14:paraId="7931306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-112.223.784,00</w:t>
            </w:r>
          </w:p>
        </w:tc>
        <w:tc>
          <w:tcPr>
            <w:tcW w:w="649" w:type="pct"/>
            <w:tcBorders>
              <w:top w:val="nil"/>
              <w:left w:val="nil"/>
              <w:bottom w:val="single" w:sz="4" w:space="0" w:color="auto"/>
              <w:right w:val="single" w:sz="4" w:space="0" w:color="auto"/>
            </w:tcBorders>
            <w:noWrap/>
            <w:vAlign w:val="bottom"/>
            <w:hideMark/>
          </w:tcPr>
          <w:p w14:paraId="6F1B2E3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-35,93</w:t>
            </w:r>
          </w:p>
        </w:tc>
      </w:tr>
      <w:tr w:rsidR="00850985" w:rsidRPr="00614C4F" w14:paraId="3FC5BFF3"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3A2F6B1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890704536</w:t>
            </w:r>
          </w:p>
        </w:tc>
        <w:tc>
          <w:tcPr>
            <w:tcW w:w="1746" w:type="pct"/>
            <w:tcBorders>
              <w:top w:val="nil"/>
              <w:left w:val="nil"/>
              <w:bottom w:val="single" w:sz="4" w:space="0" w:color="000000"/>
              <w:right w:val="single" w:sz="4" w:space="0" w:color="000000"/>
            </w:tcBorders>
            <w:hideMark/>
          </w:tcPr>
          <w:p w14:paraId="482C5647"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DEL TOLIMA</w:t>
            </w:r>
          </w:p>
        </w:tc>
        <w:tc>
          <w:tcPr>
            <w:tcW w:w="649" w:type="pct"/>
            <w:tcBorders>
              <w:top w:val="nil"/>
              <w:left w:val="nil"/>
              <w:bottom w:val="single" w:sz="4" w:space="0" w:color="000000"/>
              <w:right w:val="single" w:sz="4" w:space="0" w:color="000000"/>
            </w:tcBorders>
            <w:hideMark/>
          </w:tcPr>
          <w:p w14:paraId="67F6CFE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400.734.088,00</w:t>
            </w:r>
          </w:p>
        </w:tc>
        <w:tc>
          <w:tcPr>
            <w:tcW w:w="548" w:type="pct"/>
            <w:tcBorders>
              <w:top w:val="nil"/>
              <w:left w:val="nil"/>
              <w:bottom w:val="single" w:sz="4" w:space="0" w:color="000000"/>
              <w:right w:val="nil"/>
            </w:tcBorders>
            <w:hideMark/>
          </w:tcPr>
          <w:p w14:paraId="0294047B"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822.403.498,00</w:t>
            </w:r>
          </w:p>
        </w:tc>
        <w:tc>
          <w:tcPr>
            <w:tcW w:w="786" w:type="pct"/>
            <w:tcBorders>
              <w:top w:val="nil"/>
              <w:left w:val="single" w:sz="4" w:space="0" w:color="auto"/>
              <w:bottom w:val="single" w:sz="4" w:space="0" w:color="auto"/>
              <w:right w:val="single" w:sz="4" w:space="0" w:color="auto"/>
            </w:tcBorders>
            <w:noWrap/>
            <w:vAlign w:val="bottom"/>
            <w:hideMark/>
          </w:tcPr>
          <w:p w14:paraId="037C9171"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-421.669.410,00</w:t>
            </w:r>
          </w:p>
        </w:tc>
        <w:tc>
          <w:tcPr>
            <w:tcW w:w="649" w:type="pct"/>
            <w:tcBorders>
              <w:top w:val="nil"/>
              <w:left w:val="nil"/>
              <w:bottom w:val="single" w:sz="4" w:space="0" w:color="auto"/>
              <w:right w:val="single" w:sz="4" w:space="0" w:color="auto"/>
            </w:tcBorders>
            <w:noWrap/>
            <w:vAlign w:val="bottom"/>
            <w:hideMark/>
          </w:tcPr>
          <w:p w14:paraId="5CE45CB7"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-51,27</w:t>
            </w:r>
          </w:p>
        </w:tc>
      </w:tr>
      <w:tr w:rsidR="00850985" w:rsidRPr="00614C4F" w14:paraId="57CA4E76"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206191EA"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890803005</w:t>
            </w:r>
          </w:p>
        </w:tc>
        <w:tc>
          <w:tcPr>
            <w:tcW w:w="1746" w:type="pct"/>
            <w:tcBorders>
              <w:top w:val="nil"/>
              <w:left w:val="nil"/>
              <w:bottom w:val="single" w:sz="4" w:space="0" w:color="000000"/>
              <w:right w:val="single" w:sz="4" w:space="0" w:color="000000"/>
            </w:tcBorders>
            <w:hideMark/>
          </w:tcPr>
          <w:p w14:paraId="5A27802B"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 CALDAS CORPOCALDAS</w:t>
            </w:r>
          </w:p>
        </w:tc>
        <w:tc>
          <w:tcPr>
            <w:tcW w:w="649" w:type="pct"/>
            <w:tcBorders>
              <w:top w:val="nil"/>
              <w:left w:val="nil"/>
              <w:bottom w:val="single" w:sz="4" w:space="0" w:color="000000"/>
              <w:right w:val="single" w:sz="4" w:space="0" w:color="000000"/>
            </w:tcBorders>
            <w:hideMark/>
          </w:tcPr>
          <w:p w14:paraId="386CDA5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289.733.238,00</w:t>
            </w:r>
          </w:p>
        </w:tc>
        <w:tc>
          <w:tcPr>
            <w:tcW w:w="548" w:type="pct"/>
            <w:tcBorders>
              <w:top w:val="nil"/>
              <w:left w:val="nil"/>
              <w:bottom w:val="single" w:sz="4" w:space="0" w:color="000000"/>
              <w:right w:val="nil"/>
            </w:tcBorders>
            <w:hideMark/>
          </w:tcPr>
          <w:p w14:paraId="430245CE"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371.962.125,00</w:t>
            </w:r>
          </w:p>
        </w:tc>
        <w:tc>
          <w:tcPr>
            <w:tcW w:w="786" w:type="pct"/>
            <w:tcBorders>
              <w:top w:val="nil"/>
              <w:left w:val="single" w:sz="4" w:space="0" w:color="auto"/>
              <w:bottom w:val="single" w:sz="4" w:space="0" w:color="auto"/>
              <w:right w:val="single" w:sz="4" w:space="0" w:color="auto"/>
            </w:tcBorders>
            <w:noWrap/>
            <w:vAlign w:val="bottom"/>
            <w:hideMark/>
          </w:tcPr>
          <w:p w14:paraId="493CBAC4"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-82.228.887,00</w:t>
            </w:r>
          </w:p>
        </w:tc>
        <w:tc>
          <w:tcPr>
            <w:tcW w:w="649" w:type="pct"/>
            <w:tcBorders>
              <w:top w:val="nil"/>
              <w:left w:val="nil"/>
              <w:bottom w:val="single" w:sz="4" w:space="0" w:color="auto"/>
              <w:right w:val="single" w:sz="4" w:space="0" w:color="auto"/>
            </w:tcBorders>
            <w:noWrap/>
            <w:vAlign w:val="bottom"/>
            <w:hideMark/>
          </w:tcPr>
          <w:p w14:paraId="39D5BD4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-22,11</w:t>
            </w:r>
          </w:p>
        </w:tc>
      </w:tr>
      <w:tr w:rsidR="00850985" w:rsidRPr="00614C4F" w14:paraId="1D2AE3BF"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0730FBA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lastRenderedPageBreak/>
              <w:t>891000627</w:t>
            </w:r>
          </w:p>
        </w:tc>
        <w:tc>
          <w:tcPr>
            <w:tcW w:w="1746" w:type="pct"/>
            <w:tcBorders>
              <w:top w:val="nil"/>
              <w:left w:val="nil"/>
              <w:bottom w:val="single" w:sz="4" w:space="0" w:color="000000"/>
              <w:right w:val="single" w:sz="4" w:space="0" w:color="000000"/>
            </w:tcBorders>
            <w:hideMark/>
          </w:tcPr>
          <w:p w14:paraId="7D322581"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 LOS VALLES DEL SINU Y DEL SAN JORGE</w:t>
            </w:r>
          </w:p>
        </w:tc>
        <w:tc>
          <w:tcPr>
            <w:tcW w:w="649" w:type="pct"/>
            <w:tcBorders>
              <w:top w:val="nil"/>
              <w:left w:val="nil"/>
              <w:bottom w:val="single" w:sz="4" w:space="0" w:color="000000"/>
              <w:right w:val="single" w:sz="4" w:space="0" w:color="000000"/>
            </w:tcBorders>
            <w:hideMark/>
          </w:tcPr>
          <w:p w14:paraId="07D5B3C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667.713.848,00</w:t>
            </w:r>
          </w:p>
        </w:tc>
        <w:tc>
          <w:tcPr>
            <w:tcW w:w="548" w:type="pct"/>
            <w:tcBorders>
              <w:top w:val="nil"/>
              <w:left w:val="nil"/>
              <w:bottom w:val="single" w:sz="4" w:space="0" w:color="000000"/>
              <w:right w:val="nil"/>
            </w:tcBorders>
            <w:hideMark/>
          </w:tcPr>
          <w:p w14:paraId="2C5EEB7B"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294.156.457,00</w:t>
            </w:r>
          </w:p>
        </w:tc>
        <w:tc>
          <w:tcPr>
            <w:tcW w:w="786" w:type="pct"/>
            <w:tcBorders>
              <w:top w:val="nil"/>
              <w:left w:val="single" w:sz="4" w:space="0" w:color="auto"/>
              <w:bottom w:val="single" w:sz="4" w:space="0" w:color="auto"/>
              <w:right w:val="single" w:sz="4" w:space="0" w:color="auto"/>
            </w:tcBorders>
            <w:noWrap/>
            <w:vAlign w:val="bottom"/>
            <w:hideMark/>
          </w:tcPr>
          <w:p w14:paraId="507C8FC5"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373.557.391,00</w:t>
            </w:r>
          </w:p>
        </w:tc>
        <w:tc>
          <w:tcPr>
            <w:tcW w:w="649" w:type="pct"/>
            <w:tcBorders>
              <w:top w:val="nil"/>
              <w:left w:val="nil"/>
              <w:bottom w:val="single" w:sz="4" w:space="0" w:color="auto"/>
              <w:right w:val="single" w:sz="4" w:space="0" w:color="auto"/>
            </w:tcBorders>
            <w:noWrap/>
            <w:vAlign w:val="bottom"/>
            <w:hideMark/>
          </w:tcPr>
          <w:p w14:paraId="55A45A5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126,99</w:t>
            </w:r>
          </w:p>
        </w:tc>
      </w:tr>
      <w:tr w:rsidR="00850985" w:rsidRPr="00614C4F" w14:paraId="44897E67"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116FE0F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891222322</w:t>
            </w:r>
          </w:p>
        </w:tc>
        <w:tc>
          <w:tcPr>
            <w:tcW w:w="1746" w:type="pct"/>
            <w:tcBorders>
              <w:top w:val="nil"/>
              <w:left w:val="nil"/>
              <w:bottom w:val="single" w:sz="4" w:space="0" w:color="000000"/>
              <w:right w:val="single" w:sz="4" w:space="0" w:color="000000"/>
            </w:tcBorders>
            <w:hideMark/>
          </w:tcPr>
          <w:p w14:paraId="0C154D21"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REGIONALDE NARIÑO</w:t>
            </w:r>
          </w:p>
        </w:tc>
        <w:tc>
          <w:tcPr>
            <w:tcW w:w="649" w:type="pct"/>
            <w:tcBorders>
              <w:top w:val="nil"/>
              <w:left w:val="nil"/>
              <w:bottom w:val="single" w:sz="4" w:space="0" w:color="000000"/>
              <w:right w:val="single" w:sz="4" w:space="0" w:color="000000"/>
            </w:tcBorders>
            <w:hideMark/>
          </w:tcPr>
          <w:p w14:paraId="283C9AB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262.595.632,00</w:t>
            </w:r>
          </w:p>
        </w:tc>
        <w:tc>
          <w:tcPr>
            <w:tcW w:w="548" w:type="pct"/>
            <w:tcBorders>
              <w:top w:val="nil"/>
              <w:left w:val="nil"/>
              <w:bottom w:val="single" w:sz="4" w:space="0" w:color="000000"/>
              <w:right w:val="nil"/>
            </w:tcBorders>
            <w:hideMark/>
          </w:tcPr>
          <w:p w14:paraId="3808535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225.736.962,00</w:t>
            </w:r>
          </w:p>
        </w:tc>
        <w:tc>
          <w:tcPr>
            <w:tcW w:w="786" w:type="pct"/>
            <w:tcBorders>
              <w:top w:val="nil"/>
              <w:left w:val="single" w:sz="4" w:space="0" w:color="auto"/>
              <w:bottom w:val="single" w:sz="4" w:space="0" w:color="auto"/>
              <w:right w:val="single" w:sz="4" w:space="0" w:color="auto"/>
            </w:tcBorders>
            <w:noWrap/>
            <w:vAlign w:val="bottom"/>
            <w:hideMark/>
          </w:tcPr>
          <w:p w14:paraId="327324C7"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36.858.670,00</w:t>
            </w:r>
          </w:p>
        </w:tc>
        <w:tc>
          <w:tcPr>
            <w:tcW w:w="649" w:type="pct"/>
            <w:tcBorders>
              <w:top w:val="nil"/>
              <w:left w:val="nil"/>
              <w:bottom w:val="single" w:sz="4" w:space="0" w:color="auto"/>
              <w:right w:val="single" w:sz="4" w:space="0" w:color="auto"/>
            </w:tcBorders>
            <w:noWrap/>
            <w:vAlign w:val="bottom"/>
            <w:hideMark/>
          </w:tcPr>
          <w:p w14:paraId="0656A1CA"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16,33</w:t>
            </w:r>
          </w:p>
        </w:tc>
      </w:tr>
      <w:tr w:rsidR="00850985" w:rsidRPr="00614C4F" w14:paraId="706FC821"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69C2FBD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891410354</w:t>
            </w:r>
          </w:p>
        </w:tc>
        <w:tc>
          <w:tcPr>
            <w:tcW w:w="1746" w:type="pct"/>
            <w:tcBorders>
              <w:top w:val="nil"/>
              <w:left w:val="nil"/>
              <w:bottom w:val="single" w:sz="4" w:space="0" w:color="000000"/>
              <w:right w:val="single" w:sz="4" w:space="0" w:color="000000"/>
            </w:tcBorders>
            <w:hideMark/>
          </w:tcPr>
          <w:p w14:paraId="7844AA24"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 RISARALDA</w:t>
            </w:r>
          </w:p>
        </w:tc>
        <w:tc>
          <w:tcPr>
            <w:tcW w:w="649" w:type="pct"/>
            <w:tcBorders>
              <w:top w:val="nil"/>
              <w:left w:val="nil"/>
              <w:bottom w:val="single" w:sz="4" w:space="0" w:color="000000"/>
              <w:right w:val="single" w:sz="4" w:space="0" w:color="000000"/>
            </w:tcBorders>
            <w:hideMark/>
          </w:tcPr>
          <w:p w14:paraId="7D40200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43.664.199,00</w:t>
            </w:r>
          </w:p>
        </w:tc>
        <w:tc>
          <w:tcPr>
            <w:tcW w:w="548" w:type="pct"/>
            <w:tcBorders>
              <w:top w:val="nil"/>
              <w:left w:val="nil"/>
              <w:bottom w:val="single" w:sz="4" w:space="0" w:color="000000"/>
              <w:right w:val="nil"/>
            </w:tcBorders>
            <w:hideMark/>
          </w:tcPr>
          <w:p w14:paraId="2018F386"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212.629.735,00</w:t>
            </w:r>
          </w:p>
        </w:tc>
        <w:tc>
          <w:tcPr>
            <w:tcW w:w="786" w:type="pct"/>
            <w:tcBorders>
              <w:top w:val="nil"/>
              <w:left w:val="single" w:sz="4" w:space="0" w:color="auto"/>
              <w:bottom w:val="single" w:sz="4" w:space="0" w:color="auto"/>
              <w:right w:val="single" w:sz="4" w:space="0" w:color="auto"/>
            </w:tcBorders>
            <w:noWrap/>
            <w:vAlign w:val="bottom"/>
            <w:hideMark/>
          </w:tcPr>
          <w:p w14:paraId="78432CD3"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-168.965.536,00</w:t>
            </w:r>
          </w:p>
        </w:tc>
        <w:tc>
          <w:tcPr>
            <w:tcW w:w="649" w:type="pct"/>
            <w:tcBorders>
              <w:top w:val="nil"/>
              <w:left w:val="nil"/>
              <w:bottom w:val="single" w:sz="4" w:space="0" w:color="auto"/>
              <w:right w:val="single" w:sz="4" w:space="0" w:color="auto"/>
            </w:tcBorders>
            <w:noWrap/>
            <w:vAlign w:val="bottom"/>
            <w:hideMark/>
          </w:tcPr>
          <w:p w14:paraId="441B8FFD"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-79,46</w:t>
            </w:r>
          </w:p>
        </w:tc>
      </w:tr>
      <w:tr w:rsidR="00850985" w:rsidRPr="00614C4F" w14:paraId="31C9F0E4"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0B5D976C"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891501885</w:t>
            </w:r>
          </w:p>
        </w:tc>
        <w:tc>
          <w:tcPr>
            <w:tcW w:w="1746" w:type="pct"/>
            <w:tcBorders>
              <w:top w:val="nil"/>
              <w:left w:val="nil"/>
              <w:bottom w:val="single" w:sz="4" w:space="0" w:color="000000"/>
              <w:right w:val="single" w:sz="4" w:space="0" w:color="000000"/>
            </w:tcBorders>
            <w:hideMark/>
          </w:tcPr>
          <w:p w14:paraId="2086C06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DEL CAUCA C. R. C.</w:t>
            </w:r>
          </w:p>
        </w:tc>
        <w:tc>
          <w:tcPr>
            <w:tcW w:w="649" w:type="pct"/>
            <w:tcBorders>
              <w:top w:val="nil"/>
              <w:left w:val="nil"/>
              <w:bottom w:val="single" w:sz="4" w:space="0" w:color="000000"/>
              <w:right w:val="single" w:sz="4" w:space="0" w:color="000000"/>
            </w:tcBorders>
            <w:hideMark/>
          </w:tcPr>
          <w:p w14:paraId="6C903C2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223.443.095,00</w:t>
            </w:r>
          </w:p>
        </w:tc>
        <w:tc>
          <w:tcPr>
            <w:tcW w:w="548" w:type="pct"/>
            <w:tcBorders>
              <w:top w:val="nil"/>
              <w:left w:val="nil"/>
              <w:bottom w:val="single" w:sz="4" w:space="0" w:color="000000"/>
              <w:right w:val="nil"/>
            </w:tcBorders>
            <w:hideMark/>
          </w:tcPr>
          <w:p w14:paraId="745FC2D5"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82.761.483,00</w:t>
            </w:r>
          </w:p>
        </w:tc>
        <w:tc>
          <w:tcPr>
            <w:tcW w:w="786" w:type="pct"/>
            <w:tcBorders>
              <w:top w:val="nil"/>
              <w:left w:val="single" w:sz="4" w:space="0" w:color="auto"/>
              <w:bottom w:val="single" w:sz="4" w:space="0" w:color="auto"/>
              <w:right w:val="single" w:sz="4" w:space="0" w:color="auto"/>
            </w:tcBorders>
            <w:noWrap/>
            <w:vAlign w:val="bottom"/>
            <w:hideMark/>
          </w:tcPr>
          <w:p w14:paraId="18C2678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140.681.612,00</w:t>
            </w:r>
          </w:p>
        </w:tc>
        <w:tc>
          <w:tcPr>
            <w:tcW w:w="649" w:type="pct"/>
            <w:tcBorders>
              <w:top w:val="nil"/>
              <w:left w:val="nil"/>
              <w:bottom w:val="single" w:sz="4" w:space="0" w:color="auto"/>
              <w:right w:val="single" w:sz="4" w:space="0" w:color="auto"/>
            </w:tcBorders>
            <w:noWrap/>
            <w:vAlign w:val="bottom"/>
            <w:hideMark/>
          </w:tcPr>
          <w:p w14:paraId="750A9383"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169,98</w:t>
            </w:r>
          </w:p>
        </w:tc>
      </w:tr>
      <w:tr w:rsidR="00850985" w:rsidRPr="00614C4F" w14:paraId="28311097"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2B2B2EAD"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892301483</w:t>
            </w:r>
          </w:p>
        </w:tc>
        <w:tc>
          <w:tcPr>
            <w:tcW w:w="1746" w:type="pct"/>
            <w:tcBorders>
              <w:top w:val="nil"/>
              <w:left w:val="nil"/>
              <w:bottom w:val="single" w:sz="4" w:space="0" w:color="000000"/>
              <w:right w:val="single" w:sz="4" w:space="0" w:color="000000"/>
            </w:tcBorders>
            <w:hideMark/>
          </w:tcPr>
          <w:p w14:paraId="32AA6024"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DEL CESAR</w:t>
            </w:r>
          </w:p>
        </w:tc>
        <w:tc>
          <w:tcPr>
            <w:tcW w:w="649" w:type="pct"/>
            <w:tcBorders>
              <w:top w:val="nil"/>
              <w:left w:val="nil"/>
              <w:bottom w:val="single" w:sz="4" w:space="0" w:color="000000"/>
              <w:right w:val="single" w:sz="4" w:space="0" w:color="000000"/>
            </w:tcBorders>
            <w:hideMark/>
          </w:tcPr>
          <w:p w14:paraId="4D370EE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286.559.469,00</w:t>
            </w:r>
          </w:p>
        </w:tc>
        <w:tc>
          <w:tcPr>
            <w:tcW w:w="548" w:type="pct"/>
            <w:tcBorders>
              <w:top w:val="nil"/>
              <w:left w:val="nil"/>
              <w:bottom w:val="single" w:sz="4" w:space="0" w:color="000000"/>
              <w:right w:val="nil"/>
            </w:tcBorders>
            <w:hideMark/>
          </w:tcPr>
          <w:p w14:paraId="5442CAB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57.671.902,00</w:t>
            </w:r>
          </w:p>
        </w:tc>
        <w:tc>
          <w:tcPr>
            <w:tcW w:w="786" w:type="pct"/>
            <w:tcBorders>
              <w:top w:val="nil"/>
              <w:left w:val="single" w:sz="4" w:space="0" w:color="auto"/>
              <w:bottom w:val="single" w:sz="4" w:space="0" w:color="auto"/>
              <w:right w:val="single" w:sz="4" w:space="0" w:color="auto"/>
            </w:tcBorders>
            <w:noWrap/>
            <w:vAlign w:val="bottom"/>
            <w:hideMark/>
          </w:tcPr>
          <w:p w14:paraId="2167CDC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228.887.567,00</w:t>
            </w:r>
          </w:p>
        </w:tc>
        <w:tc>
          <w:tcPr>
            <w:tcW w:w="649" w:type="pct"/>
            <w:tcBorders>
              <w:top w:val="nil"/>
              <w:left w:val="nil"/>
              <w:bottom w:val="single" w:sz="4" w:space="0" w:color="auto"/>
              <w:right w:val="single" w:sz="4" w:space="0" w:color="auto"/>
            </w:tcBorders>
            <w:noWrap/>
            <w:vAlign w:val="bottom"/>
            <w:hideMark/>
          </w:tcPr>
          <w:p w14:paraId="264E62CD"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396,88</w:t>
            </w:r>
          </w:p>
        </w:tc>
      </w:tr>
      <w:tr w:rsidR="00850985" w:rsidRPr="00614C4F" w14:paraId="57EAB9FE"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7D563A95"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892115314</w:t>
            </w:r>
          </w:p>
        </w:tc>
        <w:tc>
          <w:tcPr>
            <w:tcW w:w="1746" w:type="pct"/>
            <w:tcBorders>
              <w:top w:val="nil"/>
              <w:left w:val="nil"/>
              <w:bottom w:val="single" w:sz="4" w:space="0" w:color="000000"/>
              <w:right w:val="single" w:sz="4" w:space="0" w:color="000000"/>
            </w:tcBorders>
            <w:hideMark/>
          </w:tcPr>
          <w:p w14:paraId="70125C23"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 LA GUAJIRA</w:t>
            </w:r>
          </w:p>
        </w:tc>
        <w:tc>
          <w:tcPr>
            <w:tcW w:w="649" w:type="pct"/>
            <w:tcBorders>
              <w:top w:val="nil"/>
              <w:left w:val="nil"/>
              <w:bottom w:val="single" w:sz="4" w:space="0" w:color="000000"/>
              <w:right w:val="single" w:sz="4" w:space="0" w:color="000000"/>
            </w:tcBorders>
            <w:hideMark/>
          </w:tcPr>
          <w:p w14:paraId="0B65AE3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287.124.604,00</w:t>
            </w:r>
          </w:p>
        </w:tc>
        <w:tc>
          <w:tcPr>
            <w:tcW w:w="548" w:type="pct"/>
            <w:tcBorders>
              <w:top w:val="nil"/>
              <w:left w:val="nil"/>
              <w:bottom w:val="single" w:sz="4" w:space="0" w:color="000000"/>
              <w:right w:val="nil"/>
            </w:tcBorders>
            <w:hideMark/>
          </w:tcPr>
          <w:p w14:paraId="56D9456D"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280.283.796,00</w:t>
            </w:r>
          </w:p>
        </w:tc>
        <w:tc>
          <w:tcPr>
            <w:tcW w:w="786" w:type="pct"/>
            <w:tcBorders>
              <w:top w:val="nil"/>
              <w:left w:val="single" w:sz="4" w:space="0" w:color="auto"/>
              <w:bottom w:val="single" w:sz="4" w:space="0" w:color="auto"/>
              <w:right w:val="single" w:sz="4" w:space="0" w:color="auto"/>
            </w:tcBorders>
            <w:noWrap/>
            <w:vAlign w:val="bottom"/>
            <w:hideMark/>
          </w:tcPr>
          <w:p w14:paraId="68495171"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6.840.808,00</w:t>
            </w:r>
          </w:p>
        </w:tc>
        <w:tc>
          <w:tcPr>
            <w:tcW w:w="649" w:type="pct"/>
            <w:tcBorders>
              <w:top w:val="nil"/>
              <w:left w:val="nil"/>
              <w:bottom w:val="single" w:sz="4" w:space="0" w:color="auto"/>
              <w:right w:val="single" w:sz="4" w:space="0" w:color="auto"/>
            </w:tcBorders>
            <w:noWrap/>
            <w:vAlign w:val="bottom"/>
            <w:hideMark/>
          </w:tcPr>
          <w:p w14:paraId="5FC65D00"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2,44</w:t>
            </w:r>
          </w:p>
        </w:tc>
      </w:tr>
      <w:tr w:rsidR="00850985" w:rsidRPr="00614C4F" w14:paraId="6CDB9B47"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62EE1BD0"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890201573</w:t>
            </w:r>
          </w:p>
        </w:tc>
        <w:tc>
          <w:tcPr>
            <w:tcW w:w="1746" w:type="pct"/>
            <w:tcBorders>
              <w:top w:val="nil"/>
              <w:left w:val="nil"/>
              <w:bottom w:val="single" w:sz="4" w:space="0" w:color="000000"/>
              <w:right w:val="single" w:sz="4" w:space="0" w:color="000000"/>
            </w:tcBorders>
            <w:hideMark/>
          </w:tcPr>
          <w:p w14:paraId="63ADF2E5"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PARA LA DEFENSA DE LA MESETA DE BUCARAMANGA</w:t>
            </w:r>
          </w:p>
        </w:tc>
        <w:tc>
          <w:tcPr>
            <w:tcW w:w="649" w:type="pct"/>
            <w:tcBorders>
              <w:top w:val="nil"/>
              <w:left w:val="nil"/>
              <w:bottom w:val="single" w:sz="4" w:space="0" w:color="000000"/>
              <w:right w:val="single" w:sz="4" w:space="0" w:color="000000"/>
            </w:tcBorders>
            <w:hideMark/>
          </w:tcPr>
          <w:p w14:paraId="234C3075"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192.803.323,00</w:t>
            </w:r>
          </w:p>
        </w:tc>
        <w:tc>
          <w:tcPr>
            <w:tcW w:w="548" w:type="pct"/>
            <w:tcBorders>
              <w:top w:val="nil"/>
              <w:left w:val="nil"/>
              <w:bottom w:val="single" w:sz="4" w:space="0" w:color="000000"/>
              <w:right w:val="nil"/>
            </w:tcBorders>
            <w:hideMark/>
          </w:tcPr>
          <w:p w14:paraId="3CEBB63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198.089.691,00</w:t>
            </w:r>
          </w:p>
        </w:tc>
        <w:tc>
          <w:tcPr>
            <w:tcW w:w="786" w:type="pct"/>
            <w:tcBorders>
              <w:top w:val="nil"/>
              <w:left w:val="single" w:sz="4" w:space="0" w:color="auto"/>
              <w:bottom w:val="single" w:sz="4" w:space="0" w:color="auto"/>
              <w:right w:val="single" w:sz="4" w:space="0" w:color="auto"/>
            </w:tcBorders>
            <w:noWrap/>
            <w:vAlign w:val="bottom"/>
            <w:hideMark/>
          </w:tcPr>
          <w:p w14:paraId="39BB5C23"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-5.286.368,00</w:t>
            </w:r>
          </w:p>
        </w:tc>
        <w:tc>
          <w:tcPr>
            <w:tcW w:w="649" w:type="pct"/>
            <w:tcBorders>
              <w:top w:val="nil"/>
              <w:left w:val="nil"/>
              <w:bottom w:val="single" w:sz="4" w:space="0" w:color="auto"/>
              <w:right w:val="single" w:sz="4" w:space="0" w:color="auto"/>
            </w:tcBorders>
            <w:noWrap/>
            <w:vAlign w:val="bottom"/>
            <w:hideMark/>
          </w:tcPr>
          <w:p w14:paraId="63CA8EF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-2,67</w:t>
            </w:r>
          </w:p>
        </w:tc>
      </w:tr>
      <w:tr w:rsidR="00850985" w:rsidRPr="00614C4F" w14:paraId="120EB7A1"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3FE0F52B"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899999062</w:t>
            </w:r>
          </w:p>
        </w:tc>
        <w:tc>
          <w:tcPr>
            <w:tcW w:w="1746" w:type="pct"/>
            <w:tcBorders>
              <w:top w:val="nil"/>
              <w:left w:val="nil"/>
              <w:bottom w:val="single" w:sz="4" w:space="0" w:color="000000"/>
              <w:right w:val="single" w:sz="4" w:space="0" w:color="000000"/>
            </w:tcBorders>
            <w:hideMark/>
          </w:tcPr>
          <w:p w14:paraId="342A4E8F"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 CUNDINAMARCA CAR</w:t>
            </w:r>
          </w:p>
        </w:tc>
        <w:tc>
          <w:tcPr>
            <w:tcW w:w="649" w:type="pct"/>
            <w:tcBorders>
              <w:top w:val="nil"/>
              <w:left w:val="nil"/>
              <w:bottom w:val="single" w:sz="4" w:space="0" w:color="000000"/>
              <w:right w:val="single" w:sz="4" w:space="0" w:color="000000"/>
            </w:tcBorders>
            <w:hideMark/>
          </w:tcPr>
          <w:p w14:paraId="561498EB"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0,00</w:t>
            </w:r>
          </w:p>
        </w:tc>
        <w:tc>
          <w:tcPr>
            <w:tcW w:w="548" w:type="pct"/>
            <w:tcBorders>
              <w:top w:val="nil"/>
              <w:left w:val="nil"/>
              <w:bottom w:val="single" w:sz="4" w:space="0" w:color="000000"/>
              <w:right w:val="nil"/>
            </w:tcBorders>
            <w:hideMark/>
          </w:tcPr>
          <w:p w14:paraId="6F3B4875"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301.345.147,00</w:t>
            </w:r>
          </w:p>
        </w:tc>
        <w:tc>
          <w:tcPr>
            <w:tcW w:w="786" w:type="pct"/>
            <w:tcBorders>
              <w:top w:val="nil"/>
              <w:left w:val="single" w:sz="4" w:space="0" w:color="auto"/>
              <w:bottom w:val="single" w:sz="4" w:space="0" w:color="auto"/>
              <w:right w:val="single" w:sz="4" w:space="0" w:color="auto"/>
            </w:tcBorders>
            <w:noWrap/>
            <w:vAlign w:val="bottom"/>
            <w:hideMark/>
          </w:tcPr>
          <w:p w14:paraId="5057AF95"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-301.345.147,00</w:t>
            </w:r>
          </w:p>
        </w:tc>
        <w:tc>
          <w:tcPr>
            <w:tcW w:w="649" w:type="pct"/>
            <w:tcBorders>
              <w:top w:val="nil"/>
              <w:left w:val="nil"/>
              <w:bottom w:val="single" w:sz="4" w:space="0" w:color="auto"/>
              <w:right w:val="single" w:sz="4" w:space="0" w:color="auto"/>
            </w:tcBorders>
            <w:noWrap/>
            <w:vAlign w:val="bottom"/>
            <w:hideMark/>
          </w:tcPr>
          <w:p w14:paraId="4EF7C35D"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-100,00</w:t>
            </w:r>
          </w:p>
        </w:tc>
      </w:tr>
      <w:tr w:rsidR="00850985" w:rsidRPr="00614C4F" w14:paraId="290DEDDB"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59A76418"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890985138</w:t>
            </w:r>
          </w:p>
        </w:tc>
        <w:tc>
          <w:tcPr>
            <w:tcW w:w="1746" w:type="pct"/>
            <w:tcBorders>
              <w:top w:val="nil"/>
              <w:left w:val="nil"/>
              <w:bottom w:val="single" w:sz="4" w:space="0" w:color="000000"/>
              <w:right w:val="single" w:sz="4" w:space="0" w:color="000000"/>
            </w:tcBorders>
            <w:hideMark/>
          </w:tcPr>
          <w:p w14:paraId="05B7C6F0"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 LAS CUENCAS DE LOS RIOS NEGRO Y NARE</w:t>
            </w:r>
          </w:p>
        </w:tc>
        <w:tc>
          <w:tcPr>
            <w:tcW w:w="649" w:type="pct"/>
            <w:tcBorders>
              <w:top w:val="nil"/>
              <w:left w:val="nil"/>
              <w:bottom w:val="single" w:sz="4" w:space="0" w:color="000000"/>
              <w:right w:val="single" w:sz="4" w:space="0" w:color="000000"/>
            </w:tcBorders>
            <w:hideMark/>
          </w:tcPr>
          <w:p w14:paraId="76578CF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1.510.123.274,00</w:t>
            </w:r>
          </w:p>
        </w:tc>
        <w:tc>
          <w:tcPr>
            <w:tcW w:w="548" w:type="pct"/>
            <w:tcBorders>
              <w:top w:val="nil"/>
              <w:left w:val="nil"/>
              <w:bottom w:val="single" w:sz="4" w:space="0" w:color="000000"/>
              <w:right w:val="nil"/>
            </w:tcBorders>
            <w:hideMark/>
          </w:tcPr>
          <w:p w14:paraId="17C8179B"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1.019.323.257,00</w:t>
            </w:r>
          </w:p>
        </w:tc>
        <w:tc>
          <w:tcPr>
            <w:tcW w:w="786" w:type="pct"/>
            <w:tcBorders>
              <w:top w:val="nil"/>
              <w:left w:val="single" w:sz="4" w:space="0" w:color="auto"/>
              <w:bottom w:val="single" w:sz="4" w:space="0" w:color="auto"/>
              <w:right w:val="single" w:sz="4" w:space="0" w:color="auto"/>
            </w:tcBorders>
            <w:noWrap/>
            <w:vAlign w:val="bottom"/>
            <w:hideMark/>
          </w:tcPr>
          <w:p w14:paraId="723E658E"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490.800.017,00</w:t>
            </w:r>
          </w:p>
        </w:tc>
        <w:tc>
          <w:tcPr>
            <w:tcW w:w="649" w:type="pct"/>
            <w:tcBorders>
              <w:top w:val="nil"/>
              <w:left w:val="nil"/>
              <w:bottom w:val="single" w:sz="4" w:space="0" w:color="auto"/>
              <w:right w:val="single" w:sz="4" w:space="0" w:color="auto"/>
            </w:tcBorders>
            <w:noWrap/>
            <w:vAlign w:val="bottom"/>
            <w:hideMark/>
          </w:tcPr>
          <w:p w14:paraId="5ECAE707"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48,15</w:t>
            </w:r>
          </w:p>
        </w:tc>
      </w:tr>
      <w:tr w:rsidR="00850985" w:rsidRPr="00614C4F" w14:paraId="4C0027A3"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166ABD2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890399002</w:t>
            </w:r>
          </w:p>
        </w:tc>
        <w:tc>
          <w:tcPr>
            <w:tcW w:w="1746" w:type="pct"/>
            <w:tcBorders>
              <w:top w:val="nil"/>
              <w:left w:val="nil"/>
              <w:bottom w:val="single" w:sz="4" w:space="0" w:color="000000"/>
              <w:right w:val="single" w:sz="4" w:space="0" w:color="000000"/>
            </w:tcBorders>
            <w:hideMark/>
          </w:tcPr>
          <w:p w14:paraId="17E67B46"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CORPORACION AUTONOMA REGIONAL DEL VALLE DEL CAUCA</w:t>
            </w:r>
          </w:p>
        </w:tc>
        <w:tc>
          <w:tcPr>
            <w:tcW w:w="649" w:type="pct"/>
            <w:tcBorders>
              <w:top w:val="nil"/>
              <w:left w:val="nil"/>
              <w:bottom w:val="single" w:sz="4" w:space="0" w:color="000000"/>
              <w:right w:val="single" w:sz="4" w:space="0" w:color="000000"/>
            </w:tcBorders>
            <w:hideMark/>
          </w:tcPr>
          <w:p w14:paraId="0013EF9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419.448.386,00</w:t>
            </w:r>
          </w:p>
        </w:tc>
        <w:tc>
          <w:tcPr>
            <w:tcW w:w="548" w:type="pct"/>
            <w:tcBorders>
              <w:top w:val="nil"/>
              <w:left w:val="nil"/>
              <w:bottom w:val="single" w:sz="4" w:space="0" w:color="000000"/>
              <w:right w:val="nil"/>
            </w:tcBorders>
            <w:hideMark/>
          </w:tcPr>
          <w:p w14:paraId="17DA5DED"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512.536.587,00</w:t>
            </w:r>
          </w:p>
        </w:tc>
        <w:tc>
          <w:tcPr>
            <w:tcW w:w="786" w:type="pct"/>
            <w:tcBorders>
              <w:top w:val="nil"/>
              <w:left w:val="single" w:sz="4" w:space="0" w:color="auto"/>
              <w:bottom w:val="single" w:sz="4" w:space="0" w:color="auto"/>
              <w:right w:val="single" w:sz="4" w:space="0" w:color="auto"/>
            </w:tcBorders>
            <w:noWrap/>
            <w:vAlign w:val="bottom"/>
            <w:hideMark/>
          </w:tcPr>
          <w:p w14:paraId="2F52152E"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-93.088.201,00</w:t>
            </w:r>
          </w:p>
        </w:tc>
        <w:tc>
          <w:tcPr>
            <w:tcW w:w="649" w:type="pct"/>
            <w:tcBorders>
              <w:top w:val="nil"/>
              <w:left w:val="nil"/>
              <w:bottom w:val="single" w:sz="4" w:space="0" w:color="auto"/>
              <w:right w:val="single" w:sz="4" w:space="0" w:color="auto"/>
            </w:tcBorders>
            <w:noWrap/>
            <w:vAlign w:val="bottom"/>
            <w:hideMark/>
          </w:tcPr>
          <w:p w14:paraId="7B03632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-18,16</w:t>
            </w:r>
          </w:p>
        </w:tc>
      </w:tr>
      <w:tr w:rsidR="00850985" w:rsidRPr="00614C4F" w14:paraId="4EA0F8C5" w14:textId="77777777" w:rsidTr="001C2524">
        <w:trPr>
          <w:trHeight w:val="360"/>
        </w:trPr>
        <w:tc>
          <w:tcPr>
            <w:tcW w:w="622" w:type="pct"/>
            <w:tcBorders>
              <w:top w:val="nil"/>
              <w:left w:val="single" w:sz="4" w:space="0" w:color="000000"/>
              <w:bottom w:val="single" w:sz="4" w:space="0" w:color="000000"/>
              <w:right w:val="single" w:sz="4" w:space="0" w:color="000000"/>
            </w:tcBorders>
            <w:hideMark/>
          </w:tcPr>
          <w:p w14:paraId="3CFD68EA" w14:textId="77777777" w:rsidR="00850985" w:rsidRPr="00953B63" w:rsidRDefault="00850985" w:rsidP="001C2524">
            <w:pPr>
              <w:jc w:val="center"/>
              <w:rPr>
                <w:rFonts w:ascii="Arial" w:hAnsi="Arial" w:cs="Arial"/>
                <w:color w:val="000000"/>
                <w:sz w:val="16"/>
                <w:szCs w:val="16"/>
                <w:lang w:eastAsia="es-CO"/>
              </w:rPr>
            </w:pPr>
          </w:p>
        </w:tc>
        <w:tc>
          <w:tcPr>
            <w:tcW w:w="1746" w:type="pct"/>
            <w:tcBorders>
              <w:top w:val="nil"/>
              <w:left w:val="nil"/>
              <w:bottom w:val="single" w:sz="4" w:space="0" w:color="000000"/>
              <w:right w:val="single" w:sz="4" w:space="0" w:color="000000"/>
            </w:tcBorders>
            <w:hideMark/>
          </w:tcPr>
          <w:p w14:paraId="60AEA489"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TOTALES:</w:t>
            </w:r>
          </w:p>
        </w:tc>
        <w:tc>
          <w:tcPr>
            <w:tcW w:w="649" w:type="pct"/>
            <w:tcBorders>
              <w:top w:val="nil"/>
              <w:left w:val="nil"/>
              <w:bottom w:val="single" w:sz="4" w:space="0" w:color="000000"/>
              <w:right w:val="single" w:sz="4" w:space="0" w:color="000000"/>
            </w:tcBorders>
            <w:hideMark/>
          </w:tcPr>
          <w:p w14:paraId="26EAF935"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11.059.548.529,00</w:t>
            </w:r>
          </w:p>
        </w:tc>
        <w:tc>
          <w:tcPr>
            <w:tcW w:w="548" w:type="pct"/>
            <w:tcBorders>
              <w:top w:val="nil"/>
              <w:left w:val="nil"/>
              <w:bottom w:val="single" w:sz="4" w:space="0" w:color="000000"/>
              <w:right w:val="nil"/>
            </w:tcBorders>
            <w:hideMark/>
          </w:tcPr>
          <w:p w14:paraId="1F672D23"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10.597.778.469,00</w:t>
            </w:r>
          </w:p>
        </w:tc>
        <w:tc>
          <w:tcPr>
            <w:tcW w:w="786" w:type="pct"/>
            <w:tcBorders>
              <w:top w:val="nil"/>
              <w:left w:val="single" w:sz="4" w:space="0" w:color="auto"/>
              <w:bottom w:val="single" w:sz="4" w:space="0" w:color="auto"/>
              <w:right w:val="single" w:sz="4" w:space="0" w:color="auto"/>
            </w:tcBorders>
            <w:noWrap/>
            <w:vAlign w:val="bottom"/>
            <w:hideMark/>
          </w:tcPr>
          <w:p w14:paraId="543B6B1C"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461.770.060,00</w:t>
            </w:r>
          </w:p>
        </w:tc>
        <w:tc>
          <w:tcPr>
            <w:tcW w:w="649" w:type="pct"/>
            <w:tcBorders>
              <w:top w:val="nil"/>
              <w:left w:val="nil"/>
              <w:bottom w:val="single" w:sz="4" w:space="0" w:color="auto"/>
              <w:right w:val="single" w:sz="4" w:space="0" w:color="auto"/>
            </w:tcBorders>
            <w:noWrap/>
            <w:vAlign w:val="bottom"/>
            <w:hideMark/>
          </w:tcPr>
          <w:p w14:paraId="0688F162" w14:textId="77777777" w:rsidR="00850985" w:rsidRPr="00953B63" w:rsidRDefault="00850985" w:rsidP="001C2524">
            <w:pPr>
              <w:jc w:val="center"/>
              <w:rPr>
                <w:rFonts w:ascii="Arial" w:hAnsi="Arial" w:cs="Arial"/>
                <w:color w:val="000000"/>
                <w:sz w:val="16"/>
                <w:szCs w:val="16"/>
                <w:lang w:eastAsia="es-CO"/>
              </w:rPr>
            </w:pPr>
            <w:r w:rsidRPr="00953B63">
              <w:rPr>
                <w:rFonts w:ascii="Arial" w:hAnsi="Arial" w:cs="Arial"/>
                <w:color w:val="000000"/>
                <w:sz w:val="16"/>
                <w:szCs w:val="16"/>
                <w:lang w:eastAsia="es-CO"/>
              </w:rPr>
              <w:t>4,36</w:t>
            </w:r>
          </w:p>
        </w:tc>
      </w:tr>
    </w:tbl>
    <w:p w14:paraId="51B0D637" w14:textId="77777777" w:rsidR="00850985" w:rsidRPr="00614C4F" w:rsidRDefault="00850985" w:rsidP="00850985">
      <w:pPr>
        <w:jc w:val="both"/>
        <w:rPr>
          <w:rFonts w:ascii="Arial" w:eastAsiaTheme="minorEastAsia" w:hAnsi="Arial" w:cs="Arial"/>
        </w:rPr>
      </w:pPr>
    </w:p>
    <w:p w14:paraId="31E4742F" w14:textId="77777777" w:rsidR="00850985" w:rsidRPr="00614C4F" w:rsidRDefault="00850985" w:rsidP="00E36A50">
      <w:pPr>
        <w:jc w:val="both"/>
        <w:rPr>
          <w:rFonts w:ascii="Arial" w:hAnsi="Arial" w:cs="Arial"/>
        </w:rPr>
      </w:pPr>
    </w:p>
    <w:p w14:paraId="71AFB1E8" w14:textId="77777777" w:rsidR="00850985" w:rsidRPr="00614C4F" w:rsidRDefault="00850985" w:rsidP="00850985">
      <w:pPr>
        <w:jc w:val="both"/>
        <w:rPr>
          <w:rFonts w:ascii="Arial" w:eastAsia="Arial Nova Light" w:hAnsi="Arial" w:cs="Arial"/>
        </w:rPr>
      </w:pPr>
      <w:r w:rsidRPr="00614C4F">
        <w:rPr>
          <w:rFonts w:ascii="Arial" w:eastAsia="Arial Nova Light" w:hAnsi="Arial" w:cs="Arial"/>
        </w:rPr>
        <w:t xml:space="preserve">De la relación anterior se evidencia que el saldo por cobrar a 31 de diciembre de 2025 comparado con vigencia anterior, representa un aumento en el valor de la cartera del 4.36%, concentrado principalmente en la liquidación de los aportes del mes de diciembre de 2025, las cuales son giradas por las corporaciones en el mes de enero de 2026. </w:t>
      </w:r>
    </w:p>
    <w:p w14:paraId="7C491813" w14:textId="77777777" w:rsidR="00850985" w:rsidRPr="00614C4F" w:rsidRDefault="00850985" w:rsidP="00850985">
      <w:pPr>
        <w:jc w:val="both"/>
        <w:rPr>
          <w:rFonts w:ascii="Arial" w:eastAsia="Arial Nova Light" w:hAnsi="Arial" w:cs="Arial"/>
        </w:rPr>
      </w:pPr>
    </w:p>
    <w:p w14:paraId="7B923CDD" w14:textId="77777777" w:rsidR="00AE6E87" w:rsidRPr="00614C4F" w:rsidRDefault="00AE6E87" w:rsidP="00850985">
      <w:pPr>
        <w:jc w:val="both"/>
        <w:rPr>
          <w:rFonts w:ascii="Arial" w:eastAsia="Arial Nova Light" w:hAnsi="Arial" w:cs="Arial"/>
        </w:rPr>
      </w:pPr>
    </w:p>
    <w:p w14:paraId="17AD87A6" w14:textId="55A6D04F" w:rsidR="008C2D28" w:rsidRPr="00614C4F" w:rsidRDefault="00850985" w:rsidP="00850985">
      <w:pPr>
        <w:jc w:val="both"/>
        <w:rPr>
          <w:rFonts w:ascii="Arial" w:eastAsia="Arial Nova Light" w:hAnsi="Arial" w:cs="Arial"/>
        </w:rPr>
      </w:pPr>
      <w:r w:rsidRPr="00614C4F">
        <w:rPr>
          <w:rFonts w:ascii="Arial" w:eastAsia="Arial Nova Light" w:hAnsi="Arial" w:cs="Arial"/>
        </w:rPr>
        <w:t xml:space="preserve">Los saldos por cobrar de la vigencia actual corresponden principalmente a la </w:t>
      </w:r>
      <w:proofErr w:type="spellStart"/>
      <w:r w:rsidRPr="00614C4F">
        <w:rPr>
          <w:rFonts w:ascii="Arial" w:eastAsia="Arial Nova Light" w:hAnsi="Arial" w:cs="Arial"/>
        </w:rPr>
        <w:t>causación</w:t>
      </w:r>
      <w:proofErr w:type="spellEnd"/>
      <w:r w:rsidRPr="00614C4F">
        <w:rPr>
          <w:rFonts w:ascii="Arial" w:eastAsia="Arial Nova Light" w:hAnsi="Arial" w:cs="Arial"/>
        </w:rPr>
        <w:t xml:space="preserve"> de los aportes del mes de diciembre, excepto los que reportan la Corporación Autónoma Regional de Nariño, la Corporación Autónoma Regional del Cesar y Corporación Autónoma Regional del Cauca – </w:t>
      </w:r>
      <w:proofErr w:type="spellStart"/>
      <w:r w:rsidRPr="00614C4F">
        <w:rPr>
          <w:rFonts w:ascii="Arial" w:eastAsia="Arial Nova Light" w:hAnsi="Arial" w:cs="Arial"/>
        </w:rPr>
        <w:t>Crc</w:t>
      </w:r>
      <w:proofErr w:type="spellEnd"/>
      <w:r w:rsidRPr="00614C4F">
        <w:rPr>
          <w:rFonts w:ascii="Arial" w:eastAsia="Arial Nova Light" w:hAnsi="Arial" w:cs="Arial"/>
        </w:rPr>
        <w:t xml:space="preserve">, estas Corporaciones registran saldos pendientes de meses anteriores que están siendo gestionados por </w:t>
      </w:r>
      <w:r w:rsidRPr="00614C4F">
        <w:rPr>
          <w:rFonts w:ascii="Arial" w:eastAsia="Arial Nova Light" w:hAnsi="Arial" w:cs="Arial"/>
        </w:rPr>
        <w:lastRenderedPageBreak/>
        <w:t>la Oficina Asesora de Planeación – OAP, resaltar que de las 26 Corporaciones que aportan recursos al Fondo de Compensación Ambiental – FCA, solo dos de ellas no reportaron liquidaciones para su reconocimiento a diciembre de 2025, representadas por la Corporación Autónoma Regional de Nariño y la Corporación Autónoma Regional de Cundinamarca – CAR.</w:t>
      </w:r>
    </w:p>
    <w:p w14:paraId="3D625C8B" w14:textId="7D2585E1" w:rsidR="008C2D28" w:rsidRPr="00614C4F" w:rsidRDefault="27C58329" w:rsidP="00E36A50">
      <w:pPr>
        <w:jc w:val="both"/>
        <w:rPr>
          <w:rFonts w:ascii="Arial" w:hAnsi="Arial" w:cs="Arial"/>
        </w:rPr>
      </w:pPr>
      <w:r w:rsidRPr="00614C4F">
        <w:rPr>
          <w:rFonts w:ascii="Arial" w:eastAsia="Arial Nova Light" w:hAnsi="Arial" w:cs="Arial"/>
        </w:rPr>
        <w:t xml:space="preserve"> </w:t>
      </w:r>
    </w:p>
    <w:p w14:paraId="57229C5D" w14:textId="77777777" w:rsidR="00E86526" w:rsidRPr="00614C4F" w:rsidRDefault="00E86526" w:rsidP="00E36A50">
      <w:pPr>
        <w:jc w:val="both"/>
        <w:rPr>
          <w:rFonts w:ascii="Arial" w:eastAsia="Arial Nova Light" w:hAnsi="Arial" w:cs="Arial"/>
        </w:rPr>
      </w:pPr>
    </w:p>
    <w:p w14:paraId="18EFCFB0" w14:textId="7F59A1A3" w:rsidR="008C2D28" w:rsidRPr="00614C4F" w:rsidRDefault="3E915E0C" w:rsidP="00E36A50">
      <w:pPr>
        <w:pStyle w:val="Ttulo2"/>
        <w:spacing w:line="257" w:lineRule="auto"/>
        <w:jc w:val="both"/>
        <w:rPr>
          <w:rFonts w:ascii="Arial" w:hAnsi="Arial" w:cs="Arial"/>
          <w:sz w:val="24"/>
          <w:szCs w:val="24"/>
        </w:rPr>
      </w:pPr>
      <w:r w:rsidRPr="00614C4F">
        <w:rPr>
          <w:rFonts w:ascii="Arial" w:eastAsia="Arial Nova Light" w:hAnsi="Arial" w:cs="Arial"/>
          <w:b/>
          <w:bCs/>
          <w:sz w:val="24"/>
          <w:szCs w:val="24"/>
        </w:rPr>
        <w:t>7.3</w:t>
      </w:r>
      <w:r w:rsidR="008C2D28" w:rsidRPr="00614C4F">
        <w:rPr>
          <w:rFonts w:ascii="Arial" w:hAnsi="Arial" w:cs="Arial"/>
          <w:sz w:val="24"/>
          <w:szCs w:val="24"/>
        </w:rPr>
        <w:tab/>
      </w:r>
      <w:r w:rsidRPr="00614C4F">
        <w:rPr>
          <w:rFonts w:ascii="Arial" w:eastAsia="Arial Nova Light" w:hAnsi="Arial" w:cs="Arial"/>
          <w:b/>
          <w:bCs/>
          <w:sz w:val="24"/>
          <w:szCs w:val="24"/>
        </w:rPr>
        <w:t>Transferencias por cobrar</w:t>
      </w:r>
    </w:p>
    <w:p w14:paraId="446AF0DB" w14:textId="77777777" w:rsidR="00AE6E87" w:rsidRPr="00614C4F" w:rsidRDefault="00AE6E87" w:rsidP="00AE6E87">
      <w:pPr>
        <w:jc w:val="both"/>
        <w:rPr>
          <w:rFonts w:ascii="Arial" w:eastAsia="Arial Nova Light" w:hAnsi="Arial" w:cs="Arial"/>
        </w:rPr>
      </w:pPr>
    </w:p>
    <w:p w14:paraId="732B1133" w14:textId="7C0AC66B" w:rsidR="00AE6E87" w:rsidRPr="00614C4F" w:rsidRDefault="00AE6E87" w:rsidP="00AE6E87">
      <w:pPr>
        <w:jc w:val="both"/>
        <w:rPr>
          <w:rFonts w:ascii="Arial" w:eastAsia="Arial Nova Light" w:hAnsi="Arial" w:cs="Arial"/>
        </w:rPr>
      </w:pPr>
      <w:r w:rsidRPr="00614C4F">
        <w:rPr>
          <w:rFonts w:ascii="Arial" w:eastAsia="Arial Nova Light" w:hAnsi="Arial" w:cs="Arial"/>
        </w:rPr>
        <w:t>Este rubro corresponde al saldo de las cuentas por cobrar derivadas de la asignación y aprobación de recursos presupuestales en el Sistema de Presupuesto y Giro de Regalías (SPGR) del Sistema General de Regalías, destinados a la ejecución de proyectos de inversión. Dichos recursos se reconocen conforme a lo dispuesto en el parágrafo 3 del artículo 2.1.1.3.15 del Decreto 1821 de 2020.</w:t>
      </w:r>
    </w:p>
    <w:p w14:paraId="563FBCF9" w14:textId="77777777" w:rsidR="00AE6E87" w:rsidRPr="00614C4F" w:rsidRDefault="00AE6E87" w:rsidP="00AE6E87">
      <w:pPr>
        <w:jc w:val="both"/>
        <w:rPr>
          <w:rFonts w:ascii="Arial" w:eastAsia="Arial Nova Light" w:hAnsi="Arial" w:cs="Arial"/>
        </w:rPr>
      </w:pPr>
    </w:p>
    <w:p w14:paraId="66418894" w14:textId="77777777" w:rsidR="00AE6E87" w:rsidRPr="00614C4F" w:rsidRDefault="00AE6E87" w:rsidP="00AE6E87">
      <w:pPr>
        <w:jc w:val="both"/>
        <w:rPr>
          <w:rFonts w:ascii="Arial" w:eastAsia="Arial Nova Light" w:hAnsi="Arial" w:cs="Arial"/>
        </w:rPr>
      </w:pPr>
      <w:r w:rsidRPr="00614C4F">
        <w:rPr>
          <w:rFonts w:ascii="Arial" w:eastAsia="Arial Nova Light" w:hAnsi="Arial" w:cs="Arial"/>
        </w:rPr>
        <w:t>Los saldos aquí presentados se incorporan en los estados financieros en cumplimiento de lo establecido en la Resolución 191 del 30 de noviembre de 2020, expedida por la Contaduría General de la Nación.</w:t>
      </w:r>
    </w:p>
    <w:p w14:paraId="587783DE" w14:textId="77777777" w:rsidR="00AE6E87" w:rsidRPr="00614C4F" w:rsidRDefault="00AE6E87" w:rsidP="00AE6E87">
      <w:pPr>
        <w:jc w:val="both"/>
        <w:rPr>
          <w:rFonts w:ascii="Arial" w:eastAsia="Arial Nova Light" w:hAnsi="Arial" w:cs="Arial"/>
        </w:rPr>
      </w:pPr>
    </w:p>
    <w:p w14:paraId="221387F2" w14:textId="77777777" w:rsidR="00850985" w:rsidRPr="00614C4F" w:rsidRDefault="00850985" w:rsidP="00E86526">
      <w:pPr>
        <w:jc w:val="both"/>
        <w:rPr>
          <w:rFonts w:ascii="Arial" w:eastAsia="Arial Nova Light" w:hAnsi="Arial" w:cs="Arial"/>
        </w:rPr>
      </w:pPr>
    </w:p>
    <w:tbl>
      <w:tblPr>
        <w:tblW w:w="8828" w:type="dxa"/>
        <w:tblCellMar>
          <w:left w:w="70" w:type="dxa"/>
          <w:right w:w="70" w:type="dxa"/>
        </w:tblCellMar>
        <w:tblLook w:val="04A0" w:firstRow="1" w:lastRow="0" w:firstColumn="1" w:lastColumn="0" w:noHBand="0" w:noVBand="1"/>
      </w:tblPr>
      <w:tblGrid>
        <w:gridCol w:w="1141"/>
        <w:gridCol w:w="1684"/>
        <w:gridCol w:w="1644"/>
        <w:gridCol w:w="1644"/>
        <w:gridCol w:w="1644"/>
        <w:gridCol w:w="1071"/>
      </w:tblGrid>
      <w:tr w:rsidR="00850985" w:rsidRPr="00953B63" w14:paraId="064BFD7E" w14:textId="77777777" w:rsidTr="0012589E">
        <w:trPr>
          <w:trHeight w:val="602"/>
        </w:trPr>
        <w:tc>
          <w:tcPr>
            <w:tcW w:w="109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7A8E82" w14:textId="77777777" w:rsidR="00850985" w:rsidRPr="00953B63" w:rsidRDefault="00850985">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1705" w:type="dxa"/>
            <w:tcBorders>
              <w:top w:val="single" w:sz="4" w:space="0" w:color="auto"/>
              <w:left w:val="nil"/>
              <w:bottom w:val="single" w:sz="4" w:space="0" w:color="auto"/>
              <w:right w:val="single" w:sz="4" w:space="0" w:color="auto"/>
            </w:tcBorders>
            <w:shd w:val="clear" w:color="000000" w:fill="FFFFFF"/>
            <w:vAlign w:val="center"/>
            <w:hideMark/>
          </w:tcPr>
          <w:p w14:paraId="29BA01B2" w14:textId="77777777" w:rsidR="00850985" w:rsidRPr="00953B63" w:rsidRDefault="00850985">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667" w:type="dxa"/>
            <w:tcBorders>
              <w:top w:val="single" w:sz="4" w:space="0" w:color="auto"/>
              <w:left w:val="nil"/>
              <w:bottom w:val="single" w:sz="4" w:space="0" w:color="auto"/>
              <w:right w:val="single" w:sz="4" w:space="0" w:color="auto"/>
            </w:tcBorders>
            <w:shd w:val="clear" w:color="000000" w:fill="FFFFFF"/>
            <w:vAlign w:val="center"/>
            <w:hideMark/>
          </w:tcPr>
          <w:p w14:paraId="5FDFD5CA" w14:textId="77777777" w:rsidR="00850985" w:rsidRPr="00953B63" w:rsidRDefault="00850985">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667" w:type="dxa"/>
            <w:tcBorders>
              <w:top w:val="single" w:sz="4" w:space="0" w:color="auto"/>
              <w:left w:val="nil"/>
              <w:bottom w:val="single" w:sz="4" w:space="0" w:color="auto"/>
              <w:right w:val="single" w:sz="4" w:space="0" w:color="auto"/>
            </w:tcBorders>
            <w:shd w:val="clear" w:color="000000" w:fill="FFFFFF"/>
            <w:vAlign w:val="center"/>
            <w:hideMark/>
          </w:tcPr>
          <w:p w14:paraId="29199534" w14:textId="77777777" w:rsidR="00850985" w:rsidRPr="00953B63" w:rsidRDefault="00850985">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667" w:type="dxa"/>
            <w:tcBorders>
              <w:top w:val="single" w:sz="4" w:space="0" w:color="auto"/>
              <w:left w:val="nil"/>
              <w:bottom w:val="single" w:sz="4" w:space="0" w:color="auto"/>
              <w:right w:val="single" w:sz="4" w:space="0" w:color="auto"/>
            </w:tcBorders>
            <w:shd w:val="clear" w:color="000000" w:fill="FFFFFF"/>
            <w:vAlign w:val="center"/>
            <w:hideMark/>
          </w:tcPr>
          <w:p w14:paraId="557DB82B" w14:textId="77777777" w:rsidR="00850985" w:rsidRPr="00953B63" w:rsidRDefault="00850985">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28" w:type="dxa"/>
            <w:tcBorders>
              <w:top w:val="single" w:sz="4" w:space="0" w:color="auto"/>
              <w:left w:val="nil"/>
              <w:bottom w:val="single" w:sz="4" w:space="0" w:color="auto"/>
              <w:right w:val="single" w:sz="4" w:space="0" w:color="auto"/>
            </w:tcBorders>
            <w:shd w:val="clear" w:color="000000" w:fill="FFFFFF"/>
            <w:vAlign w:val="center"/>
            <w:hideMark/>
          </w:tcPr>
          <w:p w14:paraId="530F2003" w14:textId="77777777" w:rsidR="00850985" w:rsidRPr="00953B63" w:rsidRDefault="00850985">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12589E" w:rsidRPr="00953B63" w14:paraId="311CA737" w14:textId="77777777" w:rsidTr="0012589E">
        <w:trPr>
          <w:trHeight w:val="353"/>
        </w:trPr>
        <w:tc>
          <w:tcPr>
            <w:tcW w:w="1094" w:type="dxa"/>
            <w:tcBorders>
              <w:top w:val="nil"/>
              <w:left w:val="single" w:sz="4" w:space="0" w:color="auto"/>
              <w:bottom w:val="single" w:sz="4" w:space="0" w:color="auto"/>
              <w:right w:val="single" w:sz="4" w:space="0" w:color="auto"/>
            </w:tcBorders>
            <w:vAlign w:val="bottom"/>
            <w:hideMark/>
          </w:tcPr>
          <w:p w14:paraId="2C487B8E" w14:textId="5E6C8677" w:rsidR="0012589E" w:rsidRPr="0012589E" w:rsidRDefault="0012589E" w:rsidP="0012589E">
            <w:pPr>
              <w:rPr>
                <w:rFonts w:ascii="Arial" w:hAnsi="Arial" w:cs="Arial"/>
                <w:color w:val="000000"/>
                <w:sz w:val="18"/>
                <w:szCs w:val="18"/>
              </w:rPr>
            </w:pPr>
            <w:r w:rsidRPr="0012589E">
              <w:rPr>
                <w:rFonts w:ascii="Calibri" w:hAnsi="Calibri" w:cs="Calibri"/>
                <w:color w:val="000000"/>
                <w:sz w:val="18"/>
                <w:szCs w:val="18"/>
              </w:rPr>
              <w:t>1.3.37</w:t>
            </w:r>
          </w:p>
        </w:tc>
        <w:tc>
          <w:tcPr>
            <w:tcW w:w="1705" w:type="dxa"/>
            <w:tcBorders>
              <w:top w:val="nil"/>
              <w:left w:val="nil"/>
              <w:bottom w:val="single" w:sz="4" w:space="0" w:color="auto"/>
              <w:right w:val="single" w:sz="4" w:space="0" w:color="auto"/>
            </w:tcBorders>
            <w:vAlign w:val="bottom"/>
            <w:hideMark/>
          </w:tcPr>
          <w:p w14:paraId="73B8B393" w14:textId="3FB9C88E" w:rsidR="0012589E" w:rsidRPr="0012589E" w:rsidRDefault="0012589E" w:rsidP="0012589E">
            <w:pPr>
              <w:rPr>
                <w:rFonts w:ascii="Arial" w:hAnsi="Arial" w:cs="Arial"/>
                <w:color w:val="000000"/>
                <w:sz w:val="18"/>
                <w:szCs w:val="18"/>
              </w:rPr>
            </w:pPr>
            <w:r w:rsidRPr="0012589E">
              <w:rPr>
                <w:rFonts w:ascii="Calibri" w:hAnsi="Calibri" w:cs="Calibri"/>
                <w:color w:val="000000"/>
                <w:sz w:val="18"/>
                <w:szCs w:val="18"/>
              </w:rPr>
              <w:t>TRANSFERENCIAS POR COBRAR</w:t>
            </w:r>
          </w:p>
        </w:tc>
        <w:tc>
          <w:tcPr>
            <w:tcW w:w="1667" w:type="dxa"/>
            <w:tcBorders>
              <w:top w:val="nil"/>
              <w:left w:val="nil"/>
              <w:bottom w:val="single" w:sz="4" w:space="0" w:color="auto"/>
              <w:right w:val="single" w:sz="4" w:space="0" w:color="auto"/>
            </w:tcBorders>
            <w:vAlign w:val="bottom"/>
            <w:hideMark/>
          </w:tcPr>
          <w:p w14:paraId="0FCE0910" w14:textId="71A16440"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752.736.898.114 </w:t>
            </w:r>
          </w:p>
        </w:tc>
        <w:tc>
          <w:tcPr>
            <w:tcW w:w="1667" w:type="dxa"/>
            <w:tcBorders>
              <w:top w:val="nil"/>
              <w:left w:val="nil"/>
              <w:bottom w:val="single" w:sz="4" w:space="0" w:color="auto"/>
              <w:right w:val="single" w:sz="4" w:space="0" w:color="auto"/>
            </w:tcBorders>
            <w:vAlign w:val="bottom"/>
            <w:hideMark/>
          </w:tcPr>
          <w:p w14:paraId="6E3E6B9F" w14:textId="436BBF60"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504.661.446.232 </w:t>
            </w:r>
          </w:p>
        </w:tc>
        <w:tc>
          <w:tcPr>
            <w:tcW w:w="1667" w:type="dxa"/>
            <w:tcBorders>
              <w:top w:val="nil"/>
              <w:left w:val="nil"/>
              <w:bottom w:val="single" w:sz="4" w:space="0" w:color="auto"/>
              <w:right w:val="single" w:sz="4" w:space="0" w:color="auto"/>
            </w:tcBorders>
            <w:vAlign w:val="bottom"/>
            <w:hideMark/>
          </w:tcPr>
          <w:p w14:paraId="6BB3B788" w14:textId="7C461900"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248.075.451.882 </w:t>
            </w:r>
          </w:p>
        </w:tc>
        <w:tc>
          <w:tcPr>
            <w:tcW w:w="1028" w:type="dxa"/>
            <w:tcBorders>
              <w:top w:val="nil"/>
              <w:left w:val="nil"/>
              <w:bottom w:val="single" w:sz="4" w:space="0" w:color="auto"/>
              <w:right w:val="single" w:sz="4" w:space="0" w:color="auto"/>
            </w:tcBorders>
            <w:vAlign w:val="bottom"/>
            <w:hideMark/>
          </w:tcPr>
          <w:p w14:paraId="6894D783" w14:textId="58910EF3"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49%</w:t>
            </w:r>
          </w:p>
        </w:tc>
      </w:tr>
      <w:tr w:rsidR="0012589E" w:rsidRPr="00953B63" w14:paraId="366BC535" w14:textId="77777777" w:rsidTr="0012589E">
        <w:trPr>
          <w:trHeight w:val="353"/>
        </w:trPr>
        <w:tc>
          <w:tcPr>
            <w:tcW w:w="1094" w:type="dxa"/>
            <w:tcBorders>
              <w:top w:val="nil"/>
              <w:left w:val="single" w:sz="4" w:space="0" w:color="auto"/>
              <w:bottom w:val="single" w:sz="4" w:space="0" w:color="auto"/>
              <w:right w:val="single" w:sz="4" w:space="0" w:color="auto"/>
            </w:tcBorders>
            <w:vAlign w:val="bottom"/>
            <w:hideMark/>
          </w:tcPr>
          <w:p w14:paraId="3347AEAA" w14:textId="5E6BAC87" w:rsidR="0012589E" w:rsidRPr="0012589E" w:rsidRDefault="0012589E" w:rsidP="0012589E">
            <w:pPr>
              <w:rPr>
                <w:rFonts w:ascii="Arial" w:hAnsi="Arial" w:cs="Arial"/>
                <w:color w:val="000000"/>
                <w:sz w:val="18"/>
                <w:szCs w:val="18"/>
              </w:rPr>
            </w:pPr>
            <w:r w:rsidRPr="0012589E">
              <w:rPr>
                <w:rFonts w:ascii="Calibri" w:hAnsi="Calibri" w:cs="Calibri"/>
                <w:color w:val="000000"/>
                <w:sz w:val="18"/>
                <w:szCs w:val="18"/>
              </w:rPr>
              <w:t>1.3.37.02</w:t>
            </w:r>
          </w:p>
        </w:tc>
        <w:tc>
          <w:tcPr>
            <w:tcW w:w="1705" w:type="dxa"/>
            <w:tcBorders>
              <w:top w:val="nil"/>
              <w:left w:val="nil"/>
              <w:bottom w:val="single" w:sz="4" w:space="0" w:color="auto"/>
              <w:right w:val="single" w:sz="4" w:space="0" w:color="auto"/>
            </w:tcBorders>
            <w:vAlign w:val="bottom"/>
            <w:hideMark/>
          </w:tcPr>
          <w:p w14:paraId="600486BF" w14:textId="552F4E92" w:rsidR="0012589E" w:rsidRPr="0012589E" w:rsidRDefault="0012589E" w:rsidP="0012589E">
            <w:pPr>
              <w:rPr>
                <w:rFonts w:ascii="Arial" w:hAnsi="Arial" w:cs="Arial"/>
                <w:color w:val="000000"/>
                <w:sz w:val="18"/>
                <w:szCs w:val="18"/>
              </w:rPr>
            </w:pPr>
            <w:r w:rsidRPr="0012589E">
              <w:rPr>
                <w:rFonts w:ascii="Calibri" w:hAnsi="Calibri" w:cs="Calibri"/>
                <w:color w:val="000000"/>
                <w:sz w:val="18"/>
                <w:szCs w:val="18"/>
              </w:rPr>
              <w:t>SISTEMA GENERAL DE REGALIAS</w:t>
            </w:r>
          </w:p>
        </w:tc>
        <w:tc>
          <w:tcPr>
            <w:tcW w:w="1667" w:type="dxa"/>
            <w:tcBorders>
              <w:top w:val="nil"/>
              <w:left w:val="nil"/>
              <w:bottom w:val="single" w:sz="4" w:space="0" w:color="auto"/>
              <w:right w:val="single" w:sz="4" w:space="0" w:color="auto"/>
            </w:tcBorders>
            <w:vAlign w:val="bottom"/>
            <w:hideMark/>
          </w:tcPr>
          <w:p w14:paraId="28B2492C" w14:textId="232A4AFC"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752.736.898.114 </w:t>
            </w:r>
          </w:p>
        </w:tc>
        <w:tc>
          <w:tcPr>
            <w:tcW w:w="1667" w:type="dxa"/>
            <w:tcBorders>
              <w:top w:val="nil"/>
              <w:left w:val="nil"/>
              <w:bottom w:val="single" w:sz="4" w:space="0" w:color="auto"/>
              <w:right w:val="single" w:sz="4" w:space="0" w:color="auto"/>
            </w:tcBorders>
            <w:vAlign w:val="bottom"/>
            <w:hideMark/>
          </w:tcPr>
          <w:p w14:paraId="5AADD328" w14:textId="0752D0CB"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504.661.446.232 </w:t>
            </w:r>
          </w:p>
        </w:tc>
        <w:tc>
          <w:tcPr>
            <w:tcW w:w="1667" w:type="dxa"/>
            <w:tcBorders>
              <w:top w:val="nil"/>
              <w:left w:val="nil"/>
              <w:bottom w:val="single" w:sz="4" w:space="0" w:color="auto"/>
              <w:right w:val="single" w:sz="4" w:space="0" w:color="auto"/>
            </w:tcBorders>
            <w:vAlign w:val="bottom"/>
            <w:hideMark/>
          </w:tcPr>
          <w:p w14:paraId="598A8BE2" w14:textId="7214A4B7"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248.075.451.882 </w:t>
            </w:r>
          </w:p>
        </w:tc>
        <w:tc>
          <w:tcPr>
            <w:tcW w:w="1028" w:type="dxa"/>
            <w:tcBorders>
              <w:top w:val="nil"/>
              <w:left w:val="nil"/>
              <w:bottom w:val="single" w:sz="4" w:space="0" w:color="auto"/>
              <w:right w:val="single" w:sz="4" w:space="0" w:color="auto"/>
            </w:tcBorders>
            <w:vAlign w:val="bottom"/>
            <w:hideMark/>
          </w:tcPr>
          <w:p w14:paraId="33253B96" w14:textId="22807E42"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49%</w:t>
            </w:r>
          </w:p>
        </w:tc>
      </w:tr>
    </w:tbl>
    <w:p w14:paraId="433254DF" w14:textId="77777777" w:rsidR="00850985" w:rsidRPr="00614C4F" w:rsidRDefault="00850985" w:rsidP="00E86526">
      <w:pPr>
        <w:jc w:val="both"/>
        <w:rPr>
          <w:rFonts w:ascii="Arial" w:eastAsia="Arial Nova Light" w:hAnsi="Arial" w:cs="Arial"/>
        </w:rPr>
      </w:pPr>
    </w:p>
    <w:p w14:paraId="0B24C806" w14:textId="77777777" w:rsidR="00284BD3" w:rsidRPr="00614C4F" w:rsidRDefault="00284BD3" w:rsidP="00E36A50">
      <w:pPr>
        <w:jc w:val="both"/>
        <w:rPr>
          <w:rFonts w:ascii="Arial" w:eastAsia="Arial Nova Light" w:hAnsi="Arial" w:cs="Arial"/>
        </w:rPr>
      </w:pPr>
    </w:p>
    <w:p w14:paraId="50E96950" w14:textId="77777777" w:rsidR="00AE6E87" w:rsidRPr="00614C4F" w:rsidRDefault="00AE6E87" w:rsidP="00AE6E87">
      <w:pPr>
        <w:jc w:val="both"/>
        <w:rPr>
          <w:rFonts w:ascii="Arial" w:eastAsia="Arial Nova Light" w:hAnsi="Arial" w:cs="Arial"/>
        </w:rPr>
      </w:pPr>
      <w:r w:rsidRPr="00614C4F">
        <w:rPr>
          <w:rFonts w:ascii="Arial" w:eastAsia="Arial Nova Light" w:hAnsi="Arial" w:cs="Arial"/>
        </w:rPr>
        <w:t>El aumento de esta cuenta comparada con la vigencia anterior, en un 49%, se dio por la aplicación del numeral 2.2.2 Identificación de los elementos de las regalías distribuidas para proyectos de inversión que se aprueban mediante bolsas concursables de la resolución 191 de 2020 emanada de la Contaduría General de la Nación - CGN, concordante con las resoluciones emitidas por el Ministerio de Ambiente y Desarrollo Sostenible, las cuales se detallan a continuación:</w:t>
      </w:r>
    </w:p>
    <w:p w14:paraId="697F10E8" w14:textId="77777777" w:rsidR="001C478C" w:rsidRPr="00614C4F" w:rsidRDefault="001C478C" w:rsidP="001C478C">
      <w:pPr>
        <w:jc w:val="both"/>
        <w:rPr>
          <w:rFonts w:ascii="Arial" w:eastAsia="Arial Nova Light" w:hAnsi="Arial" w:cs="Arial"/>
        </w:rPr>
      </w:pPr>
    </w:p>
    <w:p w14:paraId="692651D9" w14:textId="77777777" w:rsidR="00AE6E87" w:rsidRPr="00614C4F" w:rsidRDefault="00AE6E87" w:rsidP="001C478C">
      <w:pPr>
        <w:jc w:val="both"/>
        <w:rPr>
          <w:rFonts w:ascii="Arial" w:eastAsia="Arial Nova Light" w:hAnsi="Arial" w:cs="Arial"/>
        </w:rPr>
      </w:pPr>
    </w:p>
    <w:p w14:paraId="7F0AF08F" w14:textId="77777777" w:rsidR="00AE6E87" w:rsidRPr="00614C4F" w:rsidRDefault="00AE6E87" w:rsidP="001C478C">
      <w:pPr>
        <w:jc w:val="both"/>
        <w:rPr>
          <w:rFonts w:ascii="Arial" w:eastAsia="Arial Nova Light" w:hAnsi="Arial" w:cs="Arial"/>
        </w:rPr>
      </w:pPr>
    </w:p>
    <w:p w14:paraId="72E0703E" w14:textId="77777777" w:rsidR="00AE6E87" w:rsidRPr="00614C4F" w:rsidRDefault="00AE6E87" w:rsidP="001C478C">
      <w:pPr>
        <w:jc w:val="both"/>
        <w:rPr>
          <w:rFonts w:ascii="Arial" w:eastAsia="Arial Nova Light" w:hAnsi="Arial" w:cs="Arial"/>
        </w:rPr>
      </w:pPr>
    </w:p>
    <w:p w14:paraId="2CDC573F" w14:textId="77777777" w:rsidR="001C478C" w:rsidRPr="00614C4F" w:rsidRDefault="001C478C" w:rsidP="001C478C">
      <w:pPr>
        <w:jc w:val="both"/>
        <w:rPr>
          <w:rFonts w:ascii="Arial" w:eastAsia="Arial Nova Light" w:hAnsi="Arial" w:cs="Arial"/>
        </w:rPr>
      </w:pPr>
    </w:p>
    <w:tbl>
      <w:tblPr>
        <w:tblW w:w="5092" w:type="pct"/>
        <w:tblCellMar>
          <w:left w:w="70" w:type="dxa"/>
          <w:right w:w="70" w:type="dxa"/>
        </w:tblCellMar>
        <w:tblLook w:val="04A0" w:firstRow="1" w:lastRow="0" w:firstColumn="1" w:lastColumn="0" w:noHBand="0" w:noVBand="1"/>
      </w:tblPr>
      <w:tblGrid>
        <w:gridCol w:w="2201"/>
        <w:gridCol w:w="2170"/>
        <w:gridCol w:w="1800"/>
        <w:gridCol w:w="2809"/>
      </w:tblGrid>
      <w:tr w:rsidR="001C478C" w:rsidRPr="00953B63" w14:paraId="72AB44E5" w14:textId="77777777" w:rsidTr="001C478C">
        <w:trPr>
          <w:trHeight w:val="844"/>
        </w:trPr>
        <w:tc>
          <w:tcPr>
            <w:tcW w:w="5000" w:type="pct"/>
            <w:gridSpan w:val="4"/>
            <w:tcBorders>
              <w:top w:val="single" w:sz="8" w:space="0" w:color="auto"/>
              <w:left w:val="single" w:sz="8" w:space="0" w:color="auto"/>
              <w:bottom w:val="single" w:sz="8" w:space="0" w:color="auto"/>
              <w:right w:val="single" w:sz="8" w:space="0" w:color="000000"/>
            </w:tcBorders>
            <w:vAlign w:val="center"/>
            <w:hideMark/>
          </w:tcPr>
          <w:p w14:paraId="20803CDA" w14:textId="77777777" w:rsidR="001C478C" w:rsidRPr="00953B63" w:rsidRDefault="001C478C" w:rsidP="001C2524">
            <w:pPr>
              <w:jc w:val="center"/>
              <w:rPr>
                <w:rFonts w:ascii="Arial" w:hAnsi="Arial" w:cs="Arial"/>
                <w:b/>
                <w:bCs/>
                <w:color w:val="000000"/>
                <w:sz w:val="20"/>
                <w:szCs w:val="20"/>
                <w:lang w:eastAsia="es-CO"/>
              </w:rPr>
            </w:pPr>
            <w:r w:rsidRPr="00953B63">
              <w:rPr>
                <w:rFonts w:ascii="Arial" w:hAnsi="Arial" w:cs="Arial"/>
                <w:b/>
                <w:bCs/>
                <w:color w:val="000000"/>
                <w:sz w:val="20"/>
                <w:szCs w:val="20"/>
                <w:lang w:eastAsia="es-CO"/>
              </w:rPr>
              <w:t>CONVOCATORIAS EN EJECUCION SISTEMA DE PRESUPUESTO Y GIRO DE REGALIAS VIGENCIAS 2025</w:t>
            </w:r>
          </w:p>
        </w:tc>
      </w:tr>
      <w:tr w:rsidR="001C478C" w:rsidRPr="00953B63" w14:paraId="61E03F7E" w14:textId="77777777" w:rsidTr="001C478C">
        <w:trPr>
          <w:trHeight w:val="1567"/>
        </w:trPr>
        <w:tc>
          <w:tcPr>
            <w:tcW w:w="1275" w:type="pct"/>
            <w:tcBorders>
              <w:top w:val="nil"/>
              <w:left w:val="single" w:sz="8" w:space="0" w:color="auto"/>
              <w:bottom w:val="nil"/>
              <w:right w:val="single" w:sz="8" w:space="0" w:color="auto"/>
            </w:tcBorders>
            <w:vAlign w:val="center"/>
            <w:hideMark/>
          </w:tcPr>
          <w:p w14:paraId="2F7EECE5" w14:textId="77777777" w:rsidR="001C478C" w:rsidRPr="00953B63" w:rsidRDefault="001C478C" w:rsidP="001C2524">
            <w:pPr>
              <w:jc w:val="center"/>
              <w:rPr>
                <w:rFonts w:ascii="Arial" w:hAnsi="Arial" w:cs="Arial"/>
                <w:b/>
                <w:bCs/>
                <w:color w:val="000000"/>
                <w:sz w:val="20"/>
                <w:szCs w:val="20"/>
                <w:lang w:eastAsia="es-CO"/>
              </w:rPr>
            </w:pPr>
            <w:r w:rsidRPr="00953B63">
              <w:rPr>
                <w:rFonts w:ascii="Arial" w:hAnsi="Arial" w:cs="Arial"/>
                <w:b/>
                <w:bCs/>
                <w:color w:val="000000"/>
                <w:sz w:val="20"/>
                <w:szCs w:val="20"/>
                <w:lang w:eastAsia="es-CO"/>
              </w:rPr>
              <w:lastRenderedPageBreak/>
              <w:t>Tipo de Convocatoria</w:t>
            </w:r>
          </w:p>
        </w:tc>
        <w:tc>
          <w:tcPr>
            <w:tcW w:w="1258" w:type="pct"/>
            <w:tcBorders>
              <w:top w:val="nil"/>
              <w:left w:val="nil"/>
              <w:bottom w:val="nil"/>
              <w:right w:val="nil"/>
            </w:tcBorders>
            <w:vAlign w:val="center"/>
            <w:hideMark/>
          </w:tcPr>
          <w:p w14:paraId="3352CFA7" w14:textId="77777777" w:rsidR="001C478C" w:rsidRPr="00953B63" w:rsidRDefault="001C478C" w:rsidP="001C2524">
            <w:pPr>
              <w:jc w:val="center"/>
              <w:rPr>
                <w:rFonts w:ascii="Arial" w:hAnsi="Arial" w:cs="Arial"/>
                <w:b/>
                <w:bCs/>
                <w:color w:val="000000"/>
                <w:sz w:val="20"/>
                <w:szCs w:val="20"/>
                <w:lang w:eastAsia="es-CO"/>
              </w:rPr>
            </w:pPr>
            <w:r w:rsidRPr="00953B63">
              <w:rPr>
                <w:rFonts w:ascii="Arial" w:hAnsi="Arial" w:cs="Arial"/>
                <w:b/>
                <w:bCs/>
                <w:color w:val="000000"/>
                <w:sz w:val="20"/>
                <w:szCs w:val="20"/>
                <w:lang w:eastAsia="es-CO"/>
              </w:rPr>
              <w:t>Numero de Resolución</w:t>
            </w:r>
          </w:p>
        </w:tc>
        <w:tc>
          <w:tcPr>
            <w:tcW w:w="1052" w:type="pct"/>
            <w:tcBorders>
              <w:top w:val="nil"/>
              <w:left w:val="single" w:sz="4" w:space="0" w:color="auto"/>
              <w:bottom w:val="nil"/>
              <w:right w:val="single" w:sz="4" w:space="0" w:color="auto"/>
            </w:tcBorders>
            <w:vAlign w:val="center"/>
            <w:hideMark/>
          </w:tcPr>
          <w:p w14:paraId="0AF517EE" w14:textId="77777777" w:rsidR="001C478C" w:rsidRPr="00953B63" w:rsidRDefault="001C478C" w:rsidP="001C2524">
            <w:pPr>
              <w:jc w:val="center"/>
              <w:rPr>
                <w:rFonts w:ascii="Arial" w:hAnsi="Arial" w:cs="Arial"/>
                <w:b/>
                <w:bCs/>
                <w:color w:val="000000"/>
                <w:sz w:val="20"/>
                <w:szCs w:val="20"/>
                <w:lang w:eastAsia="es-CO"/>
              </w:rPr>
            </w:pPr>
            <w:r w:rsidRPr="00953B63">
              <w:rPr>
                <w:rFonts w:ascii="Arial" w:hAnsi="Arial" w:cs="Arial"/>
                <w:b/>
                <w:bCs/>
                <w:color w:val="000000"/>
                <w:sz w:val="20"/>
                <w:szCs w:val="20"/>
                <w:lang w:eastAsia="es-CO"/>
              </w:rPr>
              <w:t>Número de proyectos por Resolución</w:t>
            </w:r>
          </w:p>
        </w:tc>
        <w:tc>
          <w:tcPr>
            <w:tcW w:w="1415" w:type="pct"/>
            <w:tcBorders>
              <w:top w:val="nil"/>
              <w:left w:val="nil"/>
              <w:bottom w:val="nil"/>
              <w:right w:val="single" w:sz="8" w:space="0" w:color="auto"/>
            </w:tcBorders>
            <w:vAlign w:val="center"/>
            <w:hideMark/>
          </w:tcPr>
          <w:p w14:paraId="77A3CC44" w14:textId="77777777" w:rsidR="001C478C" w:rsidRPr="00953B63" w:rsidRDefault="001C478C" w:rsidP="001C2524">
            <w:pPr>
              <w:jc w:val="center"/>
              <w:rPr>
                <w:rFonts w:ascii="Arial" w:hAnsi="Arial" w:cs="Arial"/>
                <w:b/>
                <w:bCs/>
                <w:color w:val="000000"/>
                <w:sz w:val="20"/>
                <w:szCs w:val="20"/>
                <w:lang w:eastAsia="es-CO"/>
              </w:rPr>
            </w:pPr>
            <w:r w:rsidRPr="00953B63">
              <w:rPr>
                <w:rFonts w:ascii="Arial" w:hAnsi="Arial" w:cs="Arial"/>
                <w:b/>
                <w:bCs/>
                <w:color w:val="000000"/>
                <w:sz w:val="20"/>
                <w:szCs w:val="20"/>
                <w:lang w:eastAsia="es-CO"/>
              </w:rPr>
              <w:t>Valor total de los proyectos incluidos en la Resolución</w:t>
            </w:r>
          </w:p>
        </w:tc>
      </w:tr>
      <w:tr w:rsidR="001C478C" w:rsidRPr="00953B63" w14:paraId="1D399377" w14:textId="77777777" w:rsidTr="001C478C">
        <w:trPr>
          <w:trHeight w:val="1266"/>
        </w:trPr>
        <w:tc>
          <w:tcPr>
            <w:tcW w:w="1275" w:type="pct"/>
            <w:tcBorders>
              <w:top w:val="single" w:sz="4" w:space="0" w:color="auto"/>
              <w:left w:val="single" w:sz="8" w:space="0" w:color="auto"/>
              <w:bottom w:val="single" w:sz="8" w:space="0" w:color="auto"/>
              <w:right w:val="single" w:sz="4" w:space="0" w:color="auto"/>
            </w:tcBorders>
            <w:vAlign w:val="center"/>
            <w:hideMark/>
          </w:tcPr>
          <w:p w14:paraId="72F0A91A"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Convocatoria Conservación de áreas ambientales estratégicas y gestión ambiental en municipios menores a 50.000 habitantes </w:t>
            </w:r>
          </w:p>
        </w:tc>
        <w:tc>
          <w:tcPr>
            <w:tcW w:w="1258" w:type="pct"/>
            <w:tcBorders>
              <w:top w:val="single" w:sz="4" w:space="0" w:color="auto"/>
              <w:left w:val="nil"/>
              <w:bottom w:val="single" w:sz="8" w:space="0" w:color="auto"/>
              <w:right w:val="single" w:sz="4" w:space="0" w:color="auto"/>
            </w:tcBorders>
            <w:vAlign w:val="center"/>
            <w:hideMark/>
          </w:tcPr>
          <w:p w14:paraId="15942C9B"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0925 del 04 de julio de 2025</w:t>
            </w:r>
          </w:p>
        </w:tc>
        <w:tc>
          <w:tcPr>
            <w:tcW w:w="1052" w:type="pct"/>
            <w:tcBorders>
              <w:top w:val="single" w:sz="4" w:space="0" w:color="auto"/>
              <w:left w:val="nil"/>
              <w:bottom w:val="single" w:sz="8" w:space="0" w:color="auto"/>
              <w:right w:val="single" w:sz="4" w:space="0" w:color="auto"/>
            </w:tcBorders>
            <w:vAlign w:val="center"/>
            <w:hideMark/>
          </w:tcPr>
          <w:p w14:paraId="707FE7FC"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3</w:t>
            </w:r>
          </w:p>
        </w:tc>
        <w:tc>
          <w:tcPr>
            <w:tcW w:w="1415" w:type="pct"/>
            <w:tcBorders>
              <w:top w:val="single" w:sz="4" w:space="0" w:color="auto"/>
              <w:left w:val="nil"/>
              <w:bottom w:val="single" w:sz="8" w:space="0" w:color="auto"/>
              <w:right w:val="single" w:sz="8" w:space="0" w:color="auto"/>
            </w:tcBorders>
            <w:vAlign w:val="center"/>
            <w:hideMark/>
          </w:tcPr>
          <w:p w14:paraId="75F398CB"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78.817.434.585</w:t>
            </w:r>
          </w:p>
        </w:tc>
      </w:tr>
      <w:tr w:rsidR="001C478C" w:rsidRPr="00953B63" w14:paraId="310888EC" w14:textId="77777777" w:rsidTr="001C478C">
        <w:trPr>
          <w:trHeight w:val="723"/>
        </w:trPr>
        <w:tc>
          <w:tcPr>
            <w:tcW w:w="1275" w:type="pct"/>
            <w:vMerge w:val="restart"/>
            <w:tcBorders>
              <w:top w:val="nil"/>
              <w:left w:val="single" w:sz="8" w:space="0" w:color="auto"/>
              <w:bottom w:val="nil"/>
              <w:right w:val="nil"/>
            </w:tcBorders>
            <w:vAlign w:val="center"/>
            <w:hideMark/>
          </w:tcPr>
          <w:p w14:paraId="44DB0F7A"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Convocatoria para pueblos y comunidades indígenas</w:t>
            </w:r>
          </w:p>
        </w:tc>
        <w:tc>
          <w:tcPr>
            <w:tcW w:w="1258" w:type="pct"/>
            <w:tcBorders>
              <w:top w:val="nil"/>
              <w:left w:val="single" w:sz="4" w:space="0" w:color="auto"/>
              <w:bottom w:val="single" w:sz="4" w:space="0" w:color="auto"/>
              <w:right w:val="single" w:sz="4" w:space="0" w:color="auto"/>
            </w:tcBorders>
            <w:vAlign w:val="center"/>
            <w:hideMark/>
          </w:tcPr>
          <w:p w14:paraId="22ED8D98"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0783 del 11 de junio de 2025</w:t>
            </w:r>
          </w:p>
        </w:tc>
        <w:tc>
          <w:tcPr>
            <w:tcW w:w="1052" w:type="pct"/>
            <w:tcBorders>
              <w:top w:val="nil"/>
              <w:left w:val="nil"/>
              <w:bottom w:val="single" w:sz="4" w:space="0" w:color="auto"/>
              <w:right w:val="single" w:sz="4" w:space="0" w:color="auto"/>
            </w:tcBorders>
            <w:vAlign w:val="center"/>
            <w:hideMark/>
          </w:tcPr>
          <w:p w14:paraId="0E5DC4A2"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2</w:t>
            </w:r>
          </w:p>
        </w:tc>
        <w:tc>
          <w:tcPr>
            <w:tcW w:w="1415" w:type="pct"/>
            <w:tcBorders>
              <w:top w:val="nil"/>
              <w:left w:val="nil"/>
              <w:bottom w:val="single" w:sz="4" w:space="0" w:color="auto"/>
              <w:right w:val="single" w:sz="8" w:space="0" w:color="auto"/>
            </w:tcBorders>
            <w:vAlign w:val="center"/>
            <w:hideMark/>
          </w:tcPr>
          <w:p w14:paraId="3E4D281C"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12.990.191.407</w:t>
            </w:r>
          </w:p>
        </w:tc>
      </w:tr>
      <w:tr w:rsidR="001C478C" w:rsidRPr="00953B63" w14:paraId="10EA81A2" w14:textId="77777777" w:rsidTr="001C478C">
        <w:trPr>
          <w:trHeight w:val="633"/>
        </w:trPr>
        <w:tc>
          <w:tcPr>
            <w:tcW w:w="1275" w:type="pct"/>
            <w:vMerge/>
            <w:tcBorders>
              <w:top w:val="nil"/>
              <w:left w:val="single" w:sz="8" w:space="0" w:color="auto"/>
              <w:bottom w:val="nil"/>
              <w:right w:val="nil"/>
            </w:tcBorders>
            <w:vAlign w:val="center"/>
            <w:hideMark/>
          </w:tcPr>
          <w:p w14:paraId="2F799BE7" w14:textId="77777777" w:rsidR="001C478C" w:rsidRPr="00953B63" w:rsidRDefault="001C478C" w:rsidP="001C2524">
            <w:pPr>
              <w:rPr>
                <w:rFonts w:ascii="Arial" w:hAnsi="Arial" w:cs="Arial"/>
                <w:color w:val="000000"/>
                <w:sz w:val="20"/>
                <w:szCs w:val="20"/>
                <w:lang w:eastAsia="es-CO"/>
              </w:rPr>
            </w:pPr>
          </w:p>
        </w:tc>
        <w:tc>
          <w:tcPr>
            <w:tcW w:w="1258" w:type="pct"/>
            <w:tcBorders>
              <w:top w:val="nil"/>
              <w:left w:val="single" w:sz="4" w:space="0" w:color="auto"/>
              <w:bottom w:val="single" w:sz="4" w:space="0" w:color="auto"/>
              <w:right w:val="single" w:sz="4" w:space="0" w:color="auto"/>
            </w:tcBorders>
            <w:vAlign w:val="center"/>
            <w:hideMark/>
          </w:tcPr>
          <w:p w14:paraId="675EC269"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0895 del 01 de julio de 2025</w:t>
            </w:r>
          </w:p>
        </w:tc>
        <w:tc>
          <w:tcPr>
            <w:tcW w:w="1052" w:type="pct"/>
            <w:tcBorders>
              <w:top w:val="nil"/>
              <w:left w:val="nil"/>
              <w:bottom w:val="single" w:sz="4" w:space="0" w:color="auto"/>
              <w:right w:val="single" w:sz="4" w:space="0" w:color="auto"/>
            </w:tcBorders>
            <w:vAlign w:val="center"/>
            <w:hideMark/>
          </w:tcPr>
          <w:p w14:paraId="395519A6"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1</w:t>
            </w:r>
          </w:p>
        </w:tc>
        <w:tc>
          <w:tcPr>
            <w:tcW w:w="1415" w:type="pct"/>
            <w:tcBorders>
              <w:top w:val="nil"/>
              <w:left w:val="nil"/>
              <w:bottom w:val="single" w:sz="4" w:space="0" w:color="auto"/>
              <w:right w:val="single" w:sz="8" w:space="0" w:color="auto"/>
            </w:tcBorders>
            <w:vAlign w:val="center"/>
            <w:hideMark/>
          </w:tcPr>
          <w:p w14:paraId="10C5D78A"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12.264.632.408</w:t>
            </w:r>
          </w:p>
        </w:tc>
      </w:tr>
      <w:tr w:rsidR="001C478C" w:rsidRPr="00953B63" w14:paraId="7ABF6428" w14:textId="77777777" w:rsidTr="001C478C">
        <w:trPr>
          <w:trHeight w:val="633"/>
        </w:trPr>
        <w:tc>
          <w:tcPr>
            <w:tcW w:w="1275" w:type="pct"/>
            <w:vMerge/>
            <w:tcBorders>
              <w:top w:val="nil"/>
              <w:left w:val="single" w:sz="8" w:space="0" w:color="auto"/>
              <w:bottom w:val="nil"/>
              <w:right w:val="nil"/>
            </w:tcBorders>
            <w:vAlign w:val="center"/>
            <w:hideMark/>
          </w:tcPr>
          <w:p w14:paraId="0F7BD5AF" w14:textId="77777777" w:rsidR="001C478C" w:rsidRPr="00953B63" w:rsidRDefault="001C478C" w:rsidP="001C2524">
            <w:pPr>
              <w:rPr>
                <w:rFonts w:ascii="Arial" w:hAnsi="Arial" w:cs="Arial"/>
                <w:color w:val="000000"/>
                <w:sz w:val="20"/>
                <w:szCs w:val="20"/>
                <w:lang w:eastAsia="es-CO"/>
              </w:rPr>
            </w:pPr>
          </w:p>
        </w:tc>
        <w:tc>
          <w:tcPr>
            <w:tcW w:w="1258" w:type="pct"/>
            <w:tcBorders>
              <w:top w:val="nil"/>
              <w:left w:val="single" w:sz="4" w:space="0" w:color="auto"/>
              <w:bottom w:val="single" w:sz="4" w:space="0" w:color="auto"/>
              <w:right w:val="single" w:sz="4" w:space="0" w:color="auto"/>
            </w:tcBorders>
            <w:vAlign w:val="center"/>
            <w:hideMark/>
          </w:tcPr>
          <w:p w14:paraId="1CC14609"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0896 del 01 de julio de 2025</w:t>
            </w:r>
          </w:p>
        </w:tc>
        <w:tc>
          <w:tcPr>
            <w:tcW w:w="1052" w:type="pct"/>
            <w:tcBorders>
              <w:top w:val="nil"/>
              <w:left w:val="nil"/>
              <w:bottom w:val="single" w:sz="4" w:space="0" w:color="auto"/>
              <w:right w:val="single" w:sz="4" w:space="0" w:color="auto"/>
            </w:tcBorders>
            <w:vAlign w:val="center"/>
            <w:hideMark/>
          </w:tcPr>
          <w:p w14:paraId="3DA8883C"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6</w:t>
            </w:r>
          </w:p>
        </w:tc>
        <w:tc>
          <w:tcPr>
            <w:tcW w:w="1415" w:type="pct"/>
            <w:tcBorders>
              <w:top w:val="nil"/>
              <w:left w:val="nil"/>
              <w:bottom w:val="single" w:sz="4" w:space="0" w:color="auto"/>
              <w:right w:val="single" w:sz="8" w:space="0" w:color="auto"/>
            </w:tcBorders>
            <w:vAlign w:val="center"/>
            <w:hideMark/>
          </w:tcPr>
          <w:p w14:paraId="057F2BC9"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96.697.998.418,60</w:t>
            </w:r>
          </w:p>
        </w:tc>
      </w:tr>
      <w:tr w:rsidR="001C478C" w:rsidRPr="00953B63" w14:paraId="2428C63C" w14:textId="77777777" w:rsidTr="001C478C">
        <w:trPr>
          <w:trHeight w:val="633"/>
        </w:trPr>
        <w:tc>
          <w:tcPr>
            <w:tcW w:w="1275" w:type="pct"/>
            <w:vMerge/>
            <w:tcBorders>
              <w:top w:val="nil"/>
              <w:left w:val="single" w:sz="8" w:space="0" w:color="auto"/>
              <w:bottom w:val="nil"/>
              <w:right w:val="nil"/>
            </w:tcBorders>
            <w:vAlign w:val="center"/>
            <w:hideMark/>
          </w:tcPr>
          <w:p w14:paraId="1B723DD5" w14:textId="77777777" w:rsidR="001C478C" w:rsidRPr="00953B63" w:rsidRDefault="001C478C" w:rsidP="001C2524">
            <w:pPr>
              <w:rPr>
                <w:rFonts w:ascii="Arial" w:hAnsi="Arial" w:cs="Arial"/>
                <w:color w:val="000000"/>
                <w:sz w:val="20"/>
                <w:szCs w:val="20"/>
                <w:lang w:eastAsia="es-CO"/>
              </w:rPr>
            </w:pPr>
          </w:p>
        </w:tc>
        <w:tc>
          <w:tcPr>
            <w:tcW w:w="1258" w:type="pct"/>
            <w:tcBorders>
              <w:top w:val="nil"/>
              <w:left w:val="single" w:sz="4" w:space="0" w:color="auto"/>
              <w:bottom w:val="single" w:sz="4" w:space="0" w:color="auto"/>
              <w:right w:val="single" w:sz="4" w:space="0" w:color="auto"/>
            </w:tcBorders>
            <w:vAlign w:val="center"/>
            <w:hideMark/>
          </w:tcPr>
          <w:p w14:paraId="08BACC0E"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0897 del 01 de julio de 2025</w:t>
            </w:r>
          </w:p>
        </w:tc>
        <w:tc>
          <w:tcPr>
            <w:tcW w:w="1052" w:type="pct"/>
            <w:tcBorders>
              <w:top w:val="nil"/>
              <w:left w:val="nil"/>
              <w:bottom w:val="single" w:sz="4" w:space="0" w:color="auto"/>
              <w:right w:val="single" w:sz="4" w:space="0" w:color="auto"/>
            </w:tcBorders>
            <w:vAlign w:val="center"/>
            <w:hideMark/>
          </w:tcPr>
          <w:p w14:paraId="0132E6FE"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1</w:t>
            </w:r>
          </w:p>
        </w:tc>
        <w:tc>
          <w:tcPr>
            <w:tcW w:w="1415" w:type="pct"/>
            <w:tcBorders>
              <w:top w:val="nil"/>
              <w:left w:val="nil"/>
              <w:bottom w:val="single" w:sz="4" w:space="0" w:color="auto"/>
              <w:right w:val="single" w:sz="8" w:space="0" w:color="auto"/>
            </w:tcBorders>
            <w:vAlign w:val="center"/>
            <w:hideMark/>
          </w:tcPr>
          <w:p w14:paraId="18D450B4"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17.479.926.593</w:t>
            </w:r>
          </w:p>
        </w:tc>
      </w:tr>
      <w:tr w:rsidR="001C478C" w:rsidRPr="00953B63" w14:paraId="1AE67008" w14:textId="77777777" w:rsidTr="001C478C">
        <w:trPr>
          <w:trHeight w:val="633"/>
        </w:trPr>
        <w:tc>
          <w:tcPr>
            <w:tcW w:w="1275" w:type="pct"/>
            <w:vMerge/>
            <w:tcBorders>
              <w:top w:val="nil"/>
              <w:left w:val="single" w:sz="8" w:space="0" w:color="auto"/>
              <w:bottom w:val="nil"/>
              <w:right w:val="nil"/>
            </w:tcBorders>
            <w:vAlign w:val="center"/>
            <w:hideMark/>
          </w:tcPr>
          <w:p w14:paraId="4B49BDA8" w14:textId="77777777" w:rsidR="001C478C" w:rsidRPr="00953B63" w:rsidRDefault="001C478C" w:rsidP="001C2524">
            <w:pPr>
              <w:rPr>
                <w:rFonts w:ascii="Arial" w:hAnsi="Arial" w:cs="Arial"/>
                <w:color w:val="000000"/>
                <w:sz w:val="20"/>
                <w:szCs w:val="20"/>
                <w:lang w:eastAsia="es-CO"/>
              </w:rPr>
            </w:pPr>
          </w:p>
        </w:tc>
        <w:tc>
          <w:tcPr>
            <w:tcW w:w="1258" w:type="pct"/>
            <w:tcBorders>
              <w:top w:val="nil"/>
              <w:left w:val="single" w:sz="4" w:space="0" w:color="auto"/>
              <w:bottom w:val="single" w:sz="4" w:space="0" w:color="auto"/>
              <w:right w:val="single" w:sz="4" w:space="0" w:color="auto"/>
            </w:tcBorders>
            <w:vAlign w:val="center"/>
            <w:hideMark/>
          </w:tcPr>
          <w:p w14:paraId="66FDADA8"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0997 del 18 de julio de 2025</w:t>
            </w:r>
          </w:p>
        </w:tc>
        <w:tc>
          <w:tcPr>
            <w:tcW w:w="1052" w:type="pct"/>
            <w:tcBorders>
              <w:top w:val="nil"/>
              <w:left w:val="nil"/>
              <w:bottom w:val="single" w:sz="4" w:space="0" w:color="auto"/>
              <w:right w:val="single" w:sz="4" w:space="0" w:color="auto"/>
            </w:tcBorders>
            <w:vAlign w:val="center"/>
            <w:hideMark/>
          </w:tcPr>
          <w:p w14:paraId="2CFC0376"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1</w:t>
            </w:r>
          </w:p>
        </w:tc>
        <w:tc>
          <w:tcPr>
            <w:tcW w:w="1415" w:type="pct"/>
            <w:tcBorders>
              <w:top w:val="nil"/>
              <w:left w:val="nil"/>
              <w:bottom w:val="single" w:sz="4" w:space="0" w:color="auto"/>
              <w:right w:val="single" w:sz="8" w:space="0" w:color="auto"/>
            </w:tcBorders>
            <w:vAlign w:val="center"/>
            <w:hideMark/>
          </w:tcPr>
          <w:p w14:paraId="5B1DA241"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24.955.991.766</w:t>
            </w:r>
          </w:p>
        </w:tc>
      </w:tr>
      <w:tr w:rsidR="001C478C" w:rsidRPr="00953B63" w14:paraId="3145362D" w14:textId="77777777" w:rsidTr="001C478C">
        <w:trPr>
          <w:trHeight w:val="633"/>
        </w:trPr>
        <w:tc>
          <w:tcPr>
            <w:tcW w:w="1275" w:type="pct"/>
            <w:vMerge/>
            <w:tcBorders>
              <w:top w:val="nil"/>
              <w:left w:val="single" w:sz="8" w:space="0" w:color="auto"/>
              <w:bottom w:val="nil"/>
              <w:right w:val="nil"/>
            </w:tcBorders>
            <w:vAlign w:val="center"/>
            <w:hideMark/>
          </w:tcPr>
          <w:p w14:paraId="1564A346" w14:textId="77777777" w:rsidR="001C478C" w:rsidRPr="00953B63" w:rsidRDefault="001C478C" w:rsidP="001C2524">
            <w:pPr>
              <w:rPr>
                <w:rFonts w:ascii="Arial" w:hAnsi="Arial" w:cs="Arial"/>
                <w:color w:val="000000"/>
                <w:sz w:val="20"/>
                <w:szCs w:val="20"/>
                <w:lang w:eastAsia="es-CO"/>
              </w:rPr>
            </w:pPr>
          </w:p>
        </w:tc>
        <w:tc>
          <w:tcPr>
            <w:tcW w:w="1258" w:type="pct"/>
            <w:tcBorders>
              <w:top w:val="nil"/>
              <w:left w:val="single" w:sz="4" w:space="0" w:color="auto"/>
              <w:bottom w:val="single" w:sz="4" w:space="0" w:color="auto"/>
              <w:right w:val="single" w:sz="4" w:space="0" w:color="auto"/>
            </w:tcBorders>
            <w:vAlign w:val="center"/>
            <w:hideMark/>
          </w:tcPr>
          <w:p w14:paraId="50D86907"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0998 del 18 de julio de 2025</w:t>
            </w:r>
          </w:p>
        </w:tc>
        <w:tc>
          <w:tcPr>
            <w:tcW w:w="1052" w:type="pct"/>
            <w:tcBorders>
              <w:top w:val="nil"/>
              <w:left w:val="nil"/>
              <w:bottom w:val="single" w:sz="4" w:space="0" w:color="auto"/>
              <w:right w:val="single" w:sz="4" w:space="0" w:color="auto"/>
            </w:tcBorders>
            <w:vAlign w:val="center"/>
            <w:hideMark/>
          </w:tcPr>
          <w:p w14:paraId="19421F04"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1</w:t>
            </w:r>
          </w:p>
        </w:tc>
        <w:tc>
          <w:tcPr>
            <w:tcW w:w="1415" w:type="pct"/>
            <w:tcBorders>
              <w:top w:val="nil"/>
              <w:left w:val="nil"/>
              <w:bottom w:val="single" w:sz="4" w:space="0" w:color="auto"/>
              <w:right w:val="single" w:sz="8" w:space="0" w:color="auto"/>
            </w:tcBorders>
            <w:vAlign w:val="center"/>
            <w:hideMark/>
          </w:tcPr>
          <w:p w14:paraId="18AC9E65"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17.153.242.888</w:t>
            </w:r>
          </w:p>
        </w:tc>
      </w:tr>
      <w:tr w:rsidR="001C478C" w:rsidRPr="00953B63" w14:paraId="02E95460" w14:textId="77777777" w:rsidTr="001C478C">
        <w:trPr>
          <w:trHeight w:val="633"/>
        </w:trPr>
        <w:tc>
          <w:tcPr>
            <w:tcW w:w="1275" w:type="pct"/>
            <w:vMerge/>
            <w:tcBorders>
              <w:top w:val="nil"/>
              <w:left w:val="single" w:sz="8" w:space="0" w:color="auto"/>
              <w:bottom w:val="nil"/>
              <w:right w:val="nil"/>
            </w:tcBorders>
            <w:vAlign w:val="center"/>
            <w:hideMark/>
          </w:tcPr>
          <w:p w14:paraId="473C19A4" w14:textId="77777777" w:rsidR="001C478C" w:rsidRPr="00953B63" w:rsidRDefault="001C478C" w:rsidP="001C2524">
            <w:pPr>
              <w:rPr>
                <w:rFonts w:ascii="Arial" w:hAnsi="Arial" w:cs="Arial"/>
                <w:color w:val="000000"/>
                <w:sz w:val="20"/>
                <w:szCs w:val="20"/>
                <w:lang w:eastAsia="es-CO"/>
              </w:rPr>
            </w:pPr>
          </w:p>
        </w:tc>
        <w:tc>
          <w:tcPr>
            <w:tcW w:w="1258" w:type="pct"/>
            <w:tcBorders>
              <w:top w:val="nil"/>
              <w:left w:val="single" w:sz="4" w:space="0" w:color="auto"/>
              <w:bottom w:val="single" w:sz="4" w:space="0" w:color="auto"/>
              <w:right w:val="single" w:sz="4" w:space="0" w:color="auto"/>
            </w:tcBorders>
            <w:vAlign w:val="center"/>
            <w:hideMark/>
          </w:tcPr>
          <w:p w14:paraId="67B07261"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1032 del 22 de julio de 2025</w:t>
            </w:r>
          </w:p>
        </w:tc>
        <w:tc>
          <w:tcPr>
            <w:tcW w:w="1052" w:type="pct"/>
            <w:tcBorders>
              <w:top w:val="nil"/>
              <w:left w:val="nil"/>
              <w:bottom w:val="single" w:sz="4" w:space="0" w:color="auto"/>
              <w:right w:val="single" w:sz="4" w:space="0" w:color="auto"/>
            </w:tcBorders>
            <w:vAlign w:val="center"/>
            <w:hideMark/>
          </w:tcPr>
          <w:p w14:paraId="7720F037"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1</w:t>
            </w:r>
          </w:p>
        </w:tc>
        <w:tc>
          <w:tcPr>
            <w:tcW w:w="1415" w:type="pct"/>
            <w:tcBorders>
              <w:top w:val="nil"/>
              <w:left w:val="nil"/>
              <w:bottom w:val="single" w:sz="4" w:space="0" w:color="auto"/>
              <w:right w:val="single" w:sz="8" w:space="0" w:color="auto"/>
            </w:tcBorders>
            <w:vAlign w:val="center"/>
            <w:hideMark/>
          </w:tcPr>
          <w:p w14:paraId="45AC6D49"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7.795.585.103</w:t>
            </w:r>
          </w:p>
        </w:tc>
      </w:tr>
      <w:tr w:rsidR="001C478C" w:rsidRPr="00953B63" w14:paraId="07793853" w14:textId="77777777" w:rsidTr="001C478C">
        <w:trPr>
          <w:trHeight w:val="633"/>
        </w:trPr>
        <w:tc>
          <w:tcPr>
            <w:tcW w:w="1275" w:type="pct"/>
            <w:vMerge/>
            <w:tcBorders>
              <w:top w:val="nil"/>
              <w:left w:val="single" w:sz="8" w:space="0" w:color="auto"/>
              <w:bottom w:val="nil"/>
              <w:right w:val="nil"/>
            </w:tcBorders>
            <w:vAlign w:val="center"/>
            <w:hideMark/>
          </w:tcPr>
          <w:p w14:paraId="4C56ABF5" w14:textId="77777777" w:rsidR="001C478C" w:rsidRPr="00953B63" w:rsidRDefault="001C478C" w:rsidP="001C2524">
            <w:pPr>
              <w:rPr>
                <w:rFonts w:ascii="Arial" w:hAnsi="Arial" w:cs="Arial"/>
                <w:color w:val="000000"/>
                <w:sz w:val="20"/>
                <w:szCs w:val="20"/>
                <w:lang w:eastAsia="es-CO"/>
              </w:rPr>
            </w:pPr>
          </w:p>
        </w:tc>
        <w:tc>
          <w:tcPr>
            <w:tcW w:w="1258" w:type="pct"/>
            <w:tcBorders>
              <w:top w:val="nil"/>
              <w:left w:val="single" w:sz="4" w:space="0" w:color="auto"/>
              <w:bottom w:val="single" w:sz="4" w:space="0" w:color="auto"/>
              <w:right w:val="single" w:sz="4" w:space="0" w:color="auto"/>
            </w:tcBorders>
            <w:vAlign w:val="center"/>
            <w:hideMark/>
          </w:tcPr>
          <w:p w14:paraId="340FC1FB"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1037 del 23 de julio de 2025</w:t>
            </w:r>
          </w:p>
        </w:tc>
        <w:tc>
          <w:tcPr>
            <w:tcW w:w="1052" w:type="pct"/>
            <w:tcBorders>
              <w:top w:val="nil"/>
              <w:left w:val="nil"/>
              <w:bottom w:val="single" w:sz="4" w:space="0" w:color="auto"/>
              <w:right w:val="single" w:sz="4" w:space="0" w:color="auto"/>
            </w:tcBorders>
            <w:vAlign w:val="center"/>
            <w:hideMark/>
          </w:tcPr>
          <w:p w14:paraId="5B917AD8"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1</w:t>
            </w:r>
          </w:p>
        </w:tc>
        <w:tc>
          <w:tcPr>
            <w:tcW w:w="1415" w:type="pct"/>
            <w:tcBorders>
              <w:top w:val="nil"/>
              <w:left w:val="nil"/>
              <w:bottom w:val="single" w:sz="4" w:space="0" w:color="auto"/>
              <w:right w:val="single" w:sz="8" w:space="0" w:color="auto"/>
            </w:tcBorders>
            <w:vAlign w:val="center"/>
            <w:hideMark/>
          </w:tcPr>
          <w:p w14:paraId="7722A74D"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9.499.525.112,07</w:t>
            </w:r>
          </w:p>
        </w:tc>
      </w:tr>
      <w:tr w:rsidR="001C478C" w:rsidRPr="00953B63" w14:paraId="449D0D1B" w14:textId="77777777" w:rsidTr="001C478C">
        <w:trPr>
          <w:trHeight w:val="633"/>
        </w:trPr>
        <w:tc>
          <w:tcPr>
            <w:tcW w:w="1275" w:type="pct"/>
            <w:vMerge/>
            <w:tcBorders>
              <w:top w:val="nil"/>
              <w:left w:val="single" w:sz="8" w:space="0" w:color="auto"/>
              <w:bottom w:val="nil"/>
              <w:right w:val="nil"/>
            </w:tcBorders>
            <w:vAlign w:val="center"/>
            <w:hideMark/>
          </w:tcPr>
          <w:p w14:paraId="50728BA9" w14:textId="77777777" w:rsidR="001C478C" w:rsidRPr="00953B63" w:rsidRDefault="001C478C" w:rsidP="001C2524">
            <w:pPr>
              <w:rPr>
                <w:rFonts w:ascii="Arial" w:hAnsi="Arial" w:cs="Arial"/>
                <w:color w:val="000000"/>
                <w:sz w:val="20"/>
                <w:szCs w:val="20"/>
                <w:lang w:eastAsia="es-CO"/>
              </w:rPr>
            </w:pPr>
          </w:p>
        </w:tc>
        <w:tc>
          <w:tcPr>
            <w:tcW w:w="1258" w:type="pct"/>
            <w:tcBorders>
              <w:top w:val="nil"/>
              <w:left w:val="single" w:sz="4" w:space="0" w:color="auto"/>
              <w:bottom w:val="nil"/>
              <w:right w:val="single" w:sz="4" w:space="0" w:color="auto"/>
            </w:tcBorders>
            <w:vAlign w:val="center"/>
            <w:hideMark/>
          </w:tcPr>
          <w:p w14:paraId="5564C57C"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 xml:space="preserve">1341 del 19 de septiembre de 2025 </w:t>
            </w:r>
          </w:p>
        </w:tc>
        <w:tc>
          <w:tcPr>
            <w:tcW w:w="1052" w:type="pct"/>
            <w:tcBorders>
              <w:top w:val="nil"/>
              <w:left w:val="nil"/>
              <w:bottom w:val="nil"/>
              <w:right w:val="single" w:sz="4" w:space="0" w:color="auto"/>
            </w:tcBorders>
            <w:vAlign w:val="center"/>
            <w:hideMark/>
          </w:tcPr>
          <w:p w14:paraId="15F8FFE4"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4</w:t>
            </w:r>
          </w:p>
        </w:tc>
        <w:tc>
          <w:tcPr>
            <w:tcW w:w="1415" w:type="pct"/>
            <w:tcBorders>
              <w:top w:val="nil"/>
              <w:left w:val="nil"/>
              <w:bottom w:val="nil"/>
              <w:right w:val="single" w:sz="8" w:space="0" w:color="auto"/>
            </w:tcBorders>
            <w:vAlign w:val="center"/>
            <w:hideMark/>
          </w:tcPr>
          <w:p w14:paraId="0C7D7924"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51.846.208.225,34</w:t>
            </w:r>
          </w:p>
        </w:tc>
      </w:tr>
      <w:tr w:rsidR="001C478C" w:rsidRPr="00953B63" w14:paraId="4AD9F7C5" w14:textId="77777777" w:rsidTr="001C478C">
        <w:trPr>
          <w:trHeight w:val="648"/>
        </w:trPr>
        <w:tc>
          <w:tcPr>
            <w:tcW w:w="1275" w:type="pct"/>
            <w:vMerge w:val="restart"/>
            <w:tcBorders>
              <w:top w:val="single" w:sz="4" w:space="0" w:color="auto"/>
              <w:left w:val="single" w:sz="8" w:space="0" w:color="auto"/>
              <w:bottom w:val="single" w:sz="4" w:space="0" w:color="auto"/>
              <w:right w:val="single" w:sz="4" w:space="0" w:color="auto"/>
            </w:tcBorders>
            <w:vAlign w:val="center"/>
            <w:hideMark/>
          </w:tcPr>
          <w:p w14:paraId="580C9308"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 </w:t>
            </w:r>
          </w:p>
        </w:tc>
        <w:tc>
          <w:tcPr>
            <w:tcW w:w="1258" w:type="pct"/>
            <w:tcBorders>
              <w:top w:val="single" w:sz="4" w:space="0" w:color="auto"/>
              <w:left w:val="nil"/>
              <w:bottom w:val="single" w:sz="4" w:space="0" w:color="auto"/>
              <w:right w:val="single" w:sz="4" w:space="0" w:color="auto"/>
            </w:tcBorders>
            <w:vAlign w:val="center"/>
            <w:hideMark/>
          </w:tcPr>
          <w:p w14:paraId="75718C05"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0916 del 02 de julio de 2025</w:t>
            </w:r>
          </w:p>
        </w:tc>
        <w:tc>
          <w:tcPr>
            <w:tcW w:w="1052" w:type="pct"/>
            <w:tcBorders>
              <w:top w:val="single" w:sz="4" w:space="0" w:color="auto"/>
              <w:left w:val="nil"/>
              <w:bottom w:val="single" w:sz="4" w:space="0" w:color="auto"/>
              <w:right w:val="single" w:sz="4" w:space="0" w:color="auto"/>
            </w:tcBorders>
            <w:vAlign w:val="center"/>
            <w:hideMark/>
          </w:tcPr>
          <w:p w14:paraId="20158E29"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1</w:t>
            </w:r>
          </w:p>
        </w:tc>
        <w:tc>
          <w:tcPr>
            <w:tcW w:w="1415" w:type="pct"/>
            <w:tcBorders>
              <w:top w:val="single" w:sz="4" w:space="0" w:color="auto"/>
              <w:left w:val="nil"/>
              <w:bottom w:val="single" w:sz="4" w:space="0" w:color="auto"/>
              <w:right w:val="single" w:sz="8" w:space="0" w:color="auto"/>
            </w:tcBorders>
            <w:vAlign w:val="center"/>
            <w:hideMark/>
          </w:tcPr>
          <w:p w14:paraId="75FB758F"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22.686.251.848</w:t>
            </w:r>
          </w:p>
        </w:tc>
      </w:tr>
      <w:tr w:rsidR="001C478C" w:rsidRPr="00953B63" w14:paraId="3B72BD17" w14:textId="77777777" w:rsidTr="001C478C">
        <w:trPr>
          <w:trHeight w:val="648"/>
        </w:trPr>
        <w:tc>
          <w:tcPr>
            <w:tcW w:w="1275" w:type="pct"/>
            <w:vMerge/>
            <w:tcBorders>
              <w:top w:val="single" w:sz="4" w:space="0" w:color="auto"/>
              <w:left w:val="single" w:sz="8" w:space="0" w:color="auto"/>
              <w:bottom w:val="single" w:sz="4" w:space="0" w:color="auto"/>
              <w:right w:val="single" w:sz="4" w:space="0" w:color="auto"/>
            </w:tcBorders>
            <w:vAlign w:val="center"/>
            <w:hideMark/>
          </w:tcPr>
          <w:p w14:paraId="27030E1E" w14:textId="77777777" w:rsidR="001C478C" w:rsidRPr="00953B63" w:rsidRDefault="001C478C" w:rsidP="001C2524">
            <w:pPr>
              <w:rPr>
                <w:rFonts w:ascii="Arial" w:hAnsi="Arial" w:cs="Arial"/>
                <w:color w:val="000000"/>
                <w:sz w:val="20"/>
                <w:szCs w:val="20"/>
                <w:lang w:eastAsia="es-CO"/>
              </w:rPr>
            </w:pPr>
          </w:p>
        </w:tc>
        <w:tc>
          <w:tcPr>
            <w:tcW w:w="1258" w:type="pct"/>
            <w:tcBorders>
              <w:top w:val="nil"/>
              <w:left w:val="nil"/>
              <w:bottom w:val="nil"/>
              <w:right w:val="single" w:sz="4" w:space="0" w:color="auto"/>
            </w:tcBorders>
            <w:vAlign w:val="center"/>
            <w:hideMark/>
          </w:tcPr>
          <w:p w14:paraId="3B416EAA"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0926 del 04 de julio de 2025</w:t>
            </w:r>
          </w:p>
        </w:tc>
        <w:tc>
          <w:tcPr>
            <w:tcW w:w="1052" w:type="pct"/>
            <w:tcBorders>
              <w:top w:val="nil"/>
              <w:left w:val="nil"/>
              <w:bottom w:val="nil"/>
              <w:right w:val="single" w:sz="4" w:space="0" w:color="auto"/>
            </w:tcBorders>
            <w:vAlign w:val="center"/>
            <w:hideMark/>
          </w:tcPr>
          <w:p w14:paraId="583F3A76"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4</w:t>
            </w:r>
          </w:p>
        </w:tc>
        <w:tc>
          <w:tcPr>
            <w:tcW w:w="1415" w:type="pct"/>
            <w:tcBorders>
              <w:top w:val="nil"/>
              <w:left w:val="nil"/>
              <w:bottom w:val="nil"/>
              <w:right w:val="single" w:sz="8" w:space="0" w:color="auto"/>
            </w:tcBorders>
            <w:vAlign w:val="center"/>
            <w:hideMark/>
          </w:tcPr>
          <w:p w14:paraId="0CB29E62"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97.140.001.275,80</w:t>
            </w:r>
          </w:p>
        </w:tc>
      </w:tr>
      <w:tr w:rsidR="001C478C" w:rsidRPr="00953B63" w14:paraId="31F8FB7E" w14:textId="77777777" w:rsidTr="001C478C">
        <w:trPr>
          <w:trHeight w:val="768"/>
        </w:trPr>
        <w:tc>
          <w:tcPr>
            <w:tcW w:w="1275" w:type="pct"/>
            <w:vMerge w:val="restart"/>
            <w:tcBorders>
              <w:top w:val="single" w:sz="8" w:space="0" w:color="auto"/>
              <w:left w:val="single" w:sz="8" w:space="0" w:color="auto"/>
              <w:bottom w:val="single" w:sz="4" w:space="0" w:color="auto"/>
              <w:right w:val="single" w:sz="4" w:space="0" w:color="auto"/>
            </w:tcBorders>
            <w:vAlign w:val="center"/>
            <w:hideMark/>
          </w:tcPr>
          <w:p w14:paraId="3BCCEAA1"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 xml:space="preserve">Convocatoria de Conservación de áreas ambientales estratégicas en municipios con </w:t>
            </w:r>
            <w:r w:rsidRPr="00953B63">
              <w:rPr>
                <w:rFonts w:ascii="Arial" w:hAnsi="Arial" w:cs="Arial"/>
                <w:color w:val="000000"/>
                <w:sz w:val="20"/>
                <w:szCs w:val="20"/>
                <w:lang w:eastAsia="es-CO"/>
              </w:rPr>
              <w:lastRenderedPageBreak/>
              <w:t>cobertura boscosa menor al 10%</w:t>
            </w:r>
          </w:p>
        </w:tc>
        <w:tc>
          <w:tcPr>
            <w:tcW w:w="1258" w:type="pct"/>
            <w:tcBorders>
              <w:top w:val="single" w:sz="8" w:space="0" w:color="auto"/>
              <w:left w:val="nil"/>
              <w:bottom w:val="single" w:sz="4" w:space="0" w:color="auto"/>
              <w:right w:val="single" w:sz="4" w:space="0" w:color="auto"/>
            </w:tcBorders>
            <w:vAlign w:val="center"/>
            <w:hideMark/>
          </w:tcPr>
          <w:p w14:paraId="3F520312"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lastRenderedPageBreak/>
              <w:t>1035 del 23 de julio de 2025</w:t>
            </w:r>
          </w:p>
        </w:tc>
        <w:tc>
          <w:tcPr>
            <w:tcW w:w="1052" w:type="pct"/>
            <w:tcBorders>
              <w:top w:val="single" w:sz="8" w:space="0" w:color="auto"/>
              <w:left w:val="nil"/>
              <w:bottom w:val="single" w:sz="4" w:space="0" w:color="auto"/>
              <w:right w:val="single" w:sz="4" w:space="0" w:color="auto"/>
            </w:tcBorders>
            <w:vAlign w:val="center"/>
            <w:hideMark/>
          </w:tcPr>
          <w:p w14:paraId="484CA88C"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1</w:t>
            </w:r>
          </w:p>
        </w:tc>
        <w:tc>
          <w:tcPr>
            <w:tcW w:w="1415" w:type="pct"/>
            <w:tcBorders>
              <w:top w:val="single" w:sz="8" w:space="0" w:color="auto"/>
              <w:left w:val="nil"/>
              <w:bottom w:val="single" w:sz="4" w:space="0" w:color="auto"/>
              <w:right w:val="single" w:sz="8" w:space="0" w:color="auto"/>
            </w:tcBorders>
            <w:vAlign w:val="center"/>
            <w:hideMark/>
          </w:tcPr>
          <w:p w14:paraId="3FEAE8FD"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23.745.878.408</w:t>
            </w:r>
          </w:p>
        </w:tc>
      </w:tr>
      <w:tr w:rsidR="001C478C" w:rsidRPr="00953B63" w14:paraId="6360FEED" w14:textId="77777777" w:rsidTr="001C478C">
        <w:trPr>
          <w:trHeight w:val="663"/>
        </w:trPr>
        <w:tc>
          <w:tcPr>
            <w:tcW w:w="1275" w:type="pct"/>
            <w:vMerge/>
            <w:tcBorders>
              <w:top w:val="single" w:sz="8" w:space="0" w:color="auto"/>
              <w:left w:val="single" w:sz="8" w:space="0" w:color="auto"/>
              <w:bottom w:val="single" w:sz="4" w:space="0" w:color="auto"/>
              <w:right w:val="single" w:sz="4" w:space="0" w:color="auto"/>
            </w:tcBorders>
            <w:vAlign w:val="center"/>
            <w:hideMark/>
          </w:tcPr>
          <w:p w14:paraId="37D4D27D" w14:textId="77777777" w:rsidR="001C478C" w:rsidRPr="00953B63" w:rsidRDefault="001C478C" w:rsidP="001C2524">
            <w:pPr>
              <w:rPr>
                <w:rFonts w:ascii="Arial" w:hAnsi="Arial" w:cs="Arial"/>
                <w:color w:val="000000"/>
                <w:sz w:val="20"/>
                <w:szCs w:val="20"/>
                <w:lang w:eastAsia="es-CO"/>
              </w:rPr>
            </w:pPr>
          </w:p>
        </w:tc>
        <w:tc>
          <w:tcPr>
            <w:tcW w:w="1258" w:type="pct"/>
            <w:tcBorders>
              <w:top w:val="nil"/>
              <w:left w:val="nil"/>
              <w:bottom w:val="single" w:sz="4" w:space="0" w:color="auto"/>
              <w:right w:val="single" w:sz="4" w:space="0" w:color="auto"/>
            </w:tcBorders>
            <w:vAlign w:val="center"/>
            <w:hideMark/>
          </w:tcPr>
          <w:p w14:paraId="7A9BC459"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1036 del 23 de julio de 2025</w:t>
            </w:r>
          </w:p>
        </w:tc>
        <w:tc>
          <w:tcPr>
            <w:tcW w:w="1052" w:type="pct"/>
            <w:tcBorders>
              <w:top w:val="nil"/>
              <w:left w:val="nil"/>
              <w:bottom w:val="single" w:sz="4" w:space="0" w:color="auto"/>
              <w:right w:val="single" w:sz="4" w:space="0" w:color="auto"/>
            </w:tcBorders>
            <w:vAlign w:val="center"/>
            <w:hideMark/>
          </w:tcPr>
          <w:p w14:paraId="44C87A5A"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1</w:t>
            </w:r>
          </w:p>
        </w:tc>
        <w:tc>
          <w:tcPr>
            <w:tcW w:w="1415" w:type="pct"/>
            <w:tcBorders>
              <w:top w:val="nil"/>
              <w:left w:val="nil"/>
              <w:bottom w:val="single" w:sz="4" w:space="0" w:color="auto"/>
              <w:right w:val="single" w:sz="8" w:space="0" w:color="auto"/>
            </w:tcBorders>
            <w:vAlign w:val="center"/>
            <w:hideMark/>
          </w:tcPr>
          <w:p w14:paraId="5A0A9773"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28.121.067.144</w:t>
            </w:r>
          </w:p>
        </w:tc>
      </w:tr>
      <w:tr w:rsidR="001C478C" w:rsidRPr="00953B63" w14:paraId="3C7EAA69" w14:textId="77777777" w:rsidTr="001C478C">
        <w:trPr>
          <w:trHeight w:val="753"/>
        </w:trPr>
        <w:tc>
          <w:tcPr>
            <w:tcW w:w="1275" w:type="pct"/>
            <w:vMerge/>
            <w:tcBorders>
              <w:top w:val="single" w:sz="8" w:space="0" w:color="auto"/>
              <w:left w:val="single" w:sz="8" w:space="0" w:color="auto"/>
              <w:bottom w:val="single" w:sz="4" w:space="0" w:color="auto"/>
              <w:right w:val="single" w:sz="4" w:space="0" w:color="auto"/>
            </w:tcBorders>
            <w:vAlign w:val="center"/>
            <w:hideMark/>
          </w:tcPr>
          <w:p w14:paraId="1B20B65F" w14:textId="77777777" w:rsidR="001C478C" w:rsidRPr="00953B63" w:rsidRDefault="001C478C" w:rsidP="001C2524">
            <w:pPr>
              <w:rPr>
                <w:rFonts w:ascii="Arial" w:hAnsi="Arial" w:cs="Arial"/>
                <w:color w:val="000000"/>
                <w:sz w:val="20"/>
                <w:szCs w:val="20"/>
                <w:lang w:eastAsia="es-CO"/>
              </w:rPr>
            </w:pPr>
          </w:p>
        </w:tc>
        <w:tc>
          <w:tcPr>
            <w:tcW w:w="1258" w:type="pct"/>
            <w:tcBorders>
              <w:top w:val="nil"/>
              <w:left w:val="nil"/>
              <w:bottom w:val="single" w:sz="4" w:space="0" w:color="auto"/>
              <w:right w:val="single" w:sz="4" w:space="0" w:color="auto"/>
            </w:tcBorders>
            <w:vAlign w:val="center"/>
            <w:hideMark/>
          </w:tcPr>
          <w:p w14:paraId="5101200B"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1339 del 19 de septiembre de 2025</w:t>
            </w:r>
          </w:p>
        </w:tc>
        <w:tc>
          <w:tcPr>
            <w:tcW w:w="1052" w:type="pct"/>
            <w:tcBorders>
              <w:top w:val="nil"/>
              <w:left w:val="nil"/>
              <w:bottom w:val="single" w:sz="4" w:space="0" w:color="auto"/>
              <w:right w:val="single" w:sz="4" w:space="0" w:color="auto"/>
            </w:tcBorders>
            <w:vAlign w:val="center"/>
            <w:hideMark/>
          </w:tcPr>
          <w:p w14:paraId="3337356A"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1</w:t>
            </w:r>
          </w:p>
        </w:tc>
        <w:tc>
          <w:tcPr>
            <w:tcW w:w="1415" w:type="pct"/>
            <w:tcBorders>
              <w:top w:val="nil"/>
              <w:left w:val="nil"/>
              <w:bottom w:val="single" w:sz="4" w:space="0" w:color="auto"/>
              <w:right w:val="single" w:sz="8" w:space="0" w:color="auto"/>
            </w:tcBorders>
            <w:vAlign w:val="center"/>
            <w:hideMark/>
          </w:tcPr>
          <w:p w14:paraId="6809012B"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24.240.403.791</w:t>
            </w:r>
          </w:p>
        </w:tc>
      </w:tr>
      <w:tr w:rsidR="001C478C" w:rsidRPr="00953B63" w14:paraId="32EB5DD1" w14:textId="77777777" w:rsidTr="001C478C">
        <w:trPr>
          <w:trHeight w:val="648"/>
        </w:trPr>
        <w:tc>
          <w:tcPr>
            <w:tcW w:w="1275" w:type="pct"/>
            <w:vMerge/>
            <w:tcBorders>
              <w:top w:val="single" w:sz="8" w:space="0" w:color="auto"/>
              <w:left w:val="single" w:sz="8" w:space="0" w:color="auto"/>
              <w:bottom w:val="single" w:sz="4" w:space="0" w:color="auto"/>
              <w:right w:val="single" w:sz="4" w:space="0" w:color="auto"/>
            </w:tcBorders>
            <w:vAlign w:val="center"/>
            <w:hideMark/>
          </w:tcPr>
          <w:p w14:paraId="625C452D" w14:textId="77777777" w:rsidR="001C478C" w:rsidRPr="00953B63" w:rsidRDefault="001C478C" w:rsidP="001C2524">
            <w:pPr>
              <w:rPr>
                <w:rFonts w:ascii="Arial" w:hAnsi="Arial" w:cs="Arial"/>
                <w:color w:val="000000"/>
                <w:sz w:val="20"/>
                <w:szCs w:val="20"/>
                <w:lang w:eastAsia="es-CO"/>
              </w:rPr>
            </w:pPr>
          </w:p>
        </w:tc>
        <w:tc>
          <w:tcPr>
            <w:tcW w:w="1258" w:type="pct"/>
            <w:tcBorders>
              <w:top w:val="nil"/>
              <w:left w:val="nil"/>
              <w:bottom w:val="nil"/>
              <w:right w:val="single" w:sz="4" w:space="0" w:color="auto"/>
            </w:tcBorders>
            <w:vAlign w:val="center"/>
            <w:hideMark/>
          </w:tcPr>
          <w:p w14:paraId="08D6B0AF"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1340 del 19 de septiembre de 2025</w:t>
            </w:r>
          </w:p>
        </w:tc>
        <w:tc>
          <w:tcPr>
            <w:tcW w:w="1052" w:type="pct"/>
            <w:tcBorders>
              <w:top w:val="nil"/>
              <w:left w:val="nil"/>
              <w:bottom w:val="nil"/>
              <w:right w:val="single" w:sz="4" w:space="0" w:color="auto"/>
            </w:tcBorders>
            <w:vAlign w:val="center"/>
            <w:hideMark/>
          </w:tcPr>
          <w:p w14:paraId="2F44DB2E"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2</w:t>
            </w:r>
          </w:p>
        </w:tc>
        <w:tc>
          <w:tcPr>
            <w:tcW w:w="1415" w:type="pct"/>
            <w:tcBorders>
              <w:top w:val="nil"/>
              <w:left w:val="nil"/>
              <w:bottom w:val="nil"/>
              <w:right w:val="single" w:sz="8" w:space="0" w:color="auto"/>
            </w:tcBorders>
            <w:vAlign w:val="center"/>
            <w:hideMark/>
          </w:tcPr>
          <w:p w14:paraId="7F9930A0"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 xml:space="preserve">              63.553.261.707,00 </w:t>
            </w:r>
          </w:p>
        </w:tc>
      </w:tr>
      <w:tr w:rsidR="001C478C" w:rsidRPr="00953B63" w14:paraId="41C56F65" w14:textId="77777777" w:rsidTr="001C478C">
        <w:trPr>
          <w:trHeight w:val="1597"/>
        </w:trPr>
        <w:tc>
          <w:tcPr>
            <w:tcW w:w="1275" w:type="pct"/>
            <w:tcBorders>
              <w:top w:val="single" w:sz="8" w:space="0" w:color="auto"/>
              <w:left w:val="single" w:sz="8" w:space="0" w:color="auto"/>
              <w:bottom w:val="single" w:sz="8" w:space="0" w:color="auto"/>
              <w:right w:val="single" w:sz="4" w:space="0" w:color="auto"/>
            </w:tcBorders>
            <w:vAlign w:val="center"/>
            <w:hideMark/>
          </w:tcPr>
          <w:p w14:paraId="0A7ADFCA"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Convocatoria para la lucha nacional contra la deforestación para el desarrollo forestal y de la biodiversidad</w:t>
            </w:r>
          </w:p>
        </w:tc>
        <w:tc>
          <w:tcPr>
            <w:tcW w:w="1258" w:type="pct"/>
            <w:tcBorders>
              <w:top w:val="single" w:sz="8" w:space="0" w:color="auto"/>
              <w:left w:val="nil"/>
              <w:bottom w:val="single" w:sz="8" w:space="0" w:color="auto"/>
              <w:right w:val="single" w:sz="4" w:space="0" w:color="auto"/>
            </w:tcBorders>
            <w:vAlign w:val="center"/>
            <w:hideMark/>
          </w:tcPr>
          <w:p w14:paraId="26E7F917" w14:textId="77777777" w:rsidR="001C478C" w:rsidRPr="00953B63" w:rsidRDefault="001C478C" w:rsidP="001C2524">
            <w:pPr>
              <w:jc w:val="both"/>
              <w:rPr>
                <w:rFonts w:ascii="Arial" w:hAnsi="Arial" w:cs="Arial"/>
                <w:color w:val="000000"/>
                <w:sz w:val="20"/>
                <w:szCs w:val="20"/>
                <w:lang w:eastAsia="es-CO"/>
              </w:rPr>
            </w:pPr>
            <w:r w:rsidRPr="00953B63">
              <w:rPr>
                <w:rFonts w:ascii="Arial" w:hAnsi="Arial" w:cs="Arial"/>
                <w:color w:val="000000"/>
                <w:sz w:val="20"/>
                <w:szCs w:val="20"/>
                <w:lang w:eastAsia="es-CO"/>
              </w:rPr>
              <w:t>1052 del 28 de julio de 2025</w:t>
            </w:r>
          </w:p>
        </w:tc>
        <w:tc>
          <w:tcPr>
            <w:tcW w:w="1052" w:type="pct"/>
            <w:tcBorders>
              <w:top w:val="single" w:sz="8" w:space="0" w:color="auto"/>
              <w:left w:val="nil"/>
              <w:bottom w:val="single" w:sz="8" w:space="0" w:color="auto"/>
              <w:right w:val="single" w:sz="4" w:space="0" w:color="auto"/>
            </w:tcBorders>
            <w:vAlign w:val="center"/>
            <w:hideMark/>
          </w:tcPr>
          <w:p w14:paraId="2C4B9D61" w14:textId="77777777" w:rsidR="001C478C" w:rsidRPr="00953B63" w:rsidRDefault="001C478C" w:rsidP="001C2524">
            <w:pPr>
              <w:jc w:val="center"/>
              <w:rPr>
                <w:rFonts w:ascii="Arial" w:hAnsi="Arial" w:cs="Arial"/>
                <w:color w:val="000000"/>
                <w:sz w:val="20"/>
                <w:szCs w:val="20"/>
                <w:lang w:eastAsia="es-CO"/>
              </w:rPr>
            </w:pPr>
            <w:r w:rsidRPr="00953B63">
              <w:rPr>
                <w:rFonts w:ascii="Arial" w:hAnsi="Arial" w:cs="Arial"/>
                <w:color w:val="000000"/>
                <w:sz w:val="20"/>
                <w:szCs w:val="20"/>
                <w:lang w:eastAsia="es-CO"/>
              </w:rPr>
              <w:t>1</w:t>
            </w:r>
          </w:p>
        </w:tc>
        <w:tc>
          <w:tcPr>
            <w:tcW w:w="1415" w:type="pct"/>
            <w:tcBorders>
              <w:top w:val="single" w:sz="8" w:space="0" w:color="auto"/>
              <w:left w:val="nil"/>
              <w:bottom w:val="single" w:sz="8" w:space="0" w:color="auto"/>
              <w:right w:val="single" w:sz="8" w:space="0" w:color="auto"/>
            </w:tcBorders>
            <w:vAlign w:val="center"/>
            <w:hideMark/>
          </w:tcPr>
          <w:p w14:paraId="6BE16AA7" w14:textId="77777777" w:rsidR="001C478C" w:rsidRPr="00953B63" w:rsidRDefault="001C478C" w:rsidP="001C2524">
            <w:pPr>
              <w:jc w:val="right"/>
              <w:rPr>
                <w:rFonts w:ascii="Arial" w:hAnsi="Arial" w:cs="Arial"/>
                <w:color w:val="000000"/>
                <w:sz w:val="20"/>
                <w:szCs w:val="20"/>
                <w:lang w:eastAsia="es-CO"/>
              </w:rPr>
            </w:pPr>
            <w:r w:rsidRPr="00953B63">
              <w:rPr>
                <w:rFonts w:ascii="Arial" w:hAnsi="Arial" w:cs="Arial"/>
                <w:color w:val="000000"/>
                <w:sz w:val="20"/>
                <w:szCs w:val="20"/>
                <w:lang w:eastAsia="es-CO"/>
              </w:rPr>
              <w:t>24.780.900.000</w:t>
            </w:r>
          </w:p>
        </w:tc>
      </w:tr>
      <w:tr w:rsidR="001C478C" w:rsidRPr="00953B63" w14:paraId="57216AA2" w14:textId="77777777" w:rsidTr="001C478C">
        <w:trPr>
          <w:trHeight w:val="316"/>
        </w:trPr>
        <w:tc>
          <w:tcPr>
            <w:tcW w:w="1275" w:type="pct"/>
            <w:tcBorders>
              <w:top w:val="nil"/>
              <w:left w:val="single" w:sz="4" w:space="0" w:color="auto"/>
              <w:bottom w:val="single" w:sz="4" w:space="0" w:color="auto"/>
              <w:right w:val="single" w:sz="4" w:space="0" w:color="auto"/>
            </w:tcBorders>
            <w:noWrap/>
            <w:vAlign w:val="center"/>
            <w:hideMark/>
          </w:tcPr>
          <w:p w14:paraId="4E4F50BB" w14:textId="77777777" w:rsidR="001C478C" w:rsidRPr="00953B63" w:rsidRDefault="001C478C" w:rsidP="001C2524">
            <w:pPr>
              <w:jc w:val="both"/>
              <w:rPr>
                <w:rFonts w:ascii="Arial" w:hAnsi="Arial" w:cs="Arial"/>
                <w:b/>
                <w:bCs/>
                <w:color w:val="000000"/>
                <w:sz w:val="20"/>
                <w:szCs w:val="20"/>
                <w:lang w:eastAsia="es-CO"/>
              </w:rPr>
            </w:pPr>
            <w:r w:rsidRPr="00953B63">
              <w:rPr>
                <w:rFonts w:ascii="Arial" w:hAnsi="Arial" w:cs="Arial"/>
                <w:b/>
                <w:bCs/>
                <w:color w:val="000000"/>
                <w:sz w:val="20"/>
                <w:szCs w:val="20"/>
                <w:lang w:eastAsia="es-CO"/>
              </w:rPr>
              <w:t>Total</w:t>
            </w:r>
          </w:p>
        </w:tc>
        <w:tc>
          <w:tcPr>
            <w:tcW w:w="1258" w:type="pct"/>
            <w:tcBorders>
              <w:top w:val="nil"/>
              <w:left w:val="nil"/>
              <w:bottom w:val="single" w:sz="4" w:space="0" w:color="auto"/>
              <w:right w:val="single" w:sz="4" w:space="0" w:color="auto"/>
            </w:tcBorders>
            <w:noWrap/>
            <w:vAlign w:val="bottom"/>
            <w:hideMark/>
          </w:tcPr>
          <w:p w14:paraId="53D8E402" w14:textId="77777777" w:rsidR="001C478C" w:rsidRPr="00953B63" w:rsidRDefault="001C478C" w:rsidP="001C2524">
            <w:pPr>
              <w:rPr>
                <w:rFonts w:ascii="Arial" w:hAnsi="Arial" w:cs="Arial"/>
                <w:b/>
                <w:bCs/>
                <w:color w:val="000000"/>
                <w:sz w:val="20"/>
                <w:szCs w:val="20"/>
                <w:lang w:eastAsia="es-CO"/>
              </w:rPr>
            </w:pPr>
            <w:r w:rsidRPr="00953B63">
              <w:rPr>
                <w:rFonts w:ascii="Arial" w:hAnsi="Arial" w:cs="Arial"/>
                <w:b/>
                <w:bCs/>
                <w:color w:val="000000"/>
                <w:sz w:val="20"/>
                <w:szCs w:val="20"/>
                <w:lang w:eastAsia="es-CO"/>
              </w:rPr>
              <w:t> </w:t>
            </w:r>
          </w:p>
        </w:tc>
        <w:tc>
          <w:tcPr>
            <w:tcW w:w="1052" w:type="pct"/>
            <w:tcBorders>
              <w:top w:val="nil"/>
              <w:left w:val="nil"/>
              <w:bottom w:val="single" w:sz="4" w:space="0" w:color="auto"/>
              <w:right w:val="single" w:sz="4" w:space="0" w:color="auto"/>
            </w:tcBorders>
            <w:noWrap/>
            <w:vAlign w:val="bottom"/>
            <w:hideMark/>
          </w:tcPr>
          <w:p w14:paraId="42B004E8" w14:textId="77777777" w:rsidR="001C478C" w:rsidRPr="00953B63" w:rsidRDefault="001C478C" w:rsidP="001C2524">
            <w:pPr>
              <w:jc w:val="center"/>
              <w:rPr>
                <w:rFonts w:ascii="Arial" w:hAnsi="Arial" w:cs="Arial"/>
                <w:b/>
                <w:bCs/>
                <w:color w:val="000000"/>
                <w:sz w:val="20"/>
                <w:szCs w:val="20"/>
                <w:lang w:eastAsia="es-CO"/>
              </w:rPr>
            </w:pPr>
            <w:r w:rsidRPr="00953B63">
              <w:rPr>
                <w:rFonts w:ascii="Arial" w:hAnsi="Arial" w:cs="Arial"/>
                <w:b/>
                <w:bCs/>
                <w:color w:val="000000"/>
                <w:sz w:val="20"/>
                <w:szCs w:val="20"/>
                <w:lang w:eastAsia="es-CO"/>
              </w:rPr>
              <w:t>32</w:t>
            </w:r>
          </w:p>
        </w:tc>
        <w:tc>
          <w:tcPr>
            <w:tcW w:w="1415" w:type="pct"/>
            <w:tcBorders>
              <w:top w:val="nil"/>
              <w:left w:val="nil"/>
              <w:bottom w:val="single" w:sz="4" w:space="0" w:color="auto"/>
              <w:right w:val="single" w:sz="4" w:space="0" w:color="auto"/>
            </w:tcBorders>
            <w:noWrap/>
            <w:vAlign w:val="bottom"/>
            <w:hideMark/>
          </w:tcPr>
          <w:p w14:paraId="75B90C7F" w14:textId="77777777" w:rsidR="001C478C" w:rsidRPr="00953B63" w:rsidRDefault="001C478C" w:rsidP="001C2524">
            <w:pPr>
              <w:jc w:val="right"/>
              <w:rPr>
                <w:rFonts w:ascii="Arial" w:hAnsi="Arial" w:cs="Arial"/>
                <w:b/>
                <w:bCs/>
                <w:color w:val="000000"/>
                <w:sz w:val="20"/>
                <w:szCs w:val="20"/>
                <w:lang w:eastAsia="es-CO"/>
              </w:rPr>
            </w:pPr>
            <w:r w:rsidRPr="00953B63">
              <w:rPr>
                <w:rFonts w:ascii="Arial" w:hAnsi="Arial" w:cs="Arial"/>
                <w:b/>
                <w:bCs/>
                <w:color w:val="000000"/>
                <w:sz w:val="20"/>
                <w:szCs w:val="20"/>
                <w:lang w:eastAsia="es-CO"/>
              </w:rPr>
              <w:t xml:space="preserve">                613.768.500.679,81 </w:t>
            </w:r>
          </w:p>
        </w:tc>
      </w:tr>
    </w:tbl>
    <w:p w14:paraId="0ADB7766" w14:textId="77777777" w:rsidR="001C478C" w:rsidRPr="00614C4F" w:rsidRDefault="001C478C" w:rsidP="001C478C">
      <w:pPr>
        <w:jc w:val="both"/>
        <w:rPr>
          <w:rFonts w:ascii="Arial" w:eastAsia="Arial Nova Light" w:hAnsi="Arial" w:cs="Arial"/>
        </w:rPr>
      </w:pPr>
    </w:p>
    <w:p w14:paraId="660D5C23" w14:textId="77777777" w:rsidR="001C478C" w:rsidRPr="00614C4F" w:rsidRDefault="001C478C" w:rsidP="001C478C">
      <w:pPr>
        <w:spacing w:line="257" w:lineRule="auto"/>
        <w:jc w:val="both"/>
        <w:rPr>
          <w:rFonts w:ascii="Arial" w:eastAsia="Malgun Gothic" w:hAnsi="Arial" w:cs="Arial"/>
        </w:rPr>
      </w:pPr>
      <w:r w:rsidRPr="00614C4F">
        <w:rPr>
          <w:rFonts w:ascii="Arial" w:eastAsia="Malgun Gothic" w:hAnsi="Arial" w:cs="Arial"/>
        </w:rPr>
        <w:t xml:space="preserve">La cuenta disminuye cuando se aplique lo estipulado en el numeral 4. </w:t>
      </w:r>
      <w:r w:rsidRPr="00614C4F">
        <w:rPr>
          <w:rFonts w:ascii="Arial" w:eastAsia="Malgun Gothic" w:hAnsi="Arial" w:cs="Arial"/>
          <w:b/>
          <w:bCs/>
        </w:rPr>
        <w:t>EJECUCIÓN DE PROYECTOS DE INVERSIÓN Y GIRO DE RECURSOS de la resolución 191 de 2020</w:t>
      </w:r>
      <w:r w:rsidRPr="00614C4F">
        <w:rPr>
          <w:rFonts w:ascii="Arial" w:eastAsia="Malgun Gothic" w:hAnsi="Arial" w:cs="Arial"/>
        </w:rPr>
        <w:t>.</w:t>
      </w:r>
    </w:p>
    <w:p w14:paraId="116BCD93" w14:textId="77777777" w:rsidR="00E86526" w:rsidRPr="00614C4F" w:rsidRDefault="00E86526" w:rsidP="00E86526">
      <w:pPr>
        <w:jc w:val="both"/>
        <w:rPr>
          <w:rFonts w:ascii="Arial" w:eastAsia="Arial Nova Light" w:hAnsi="Arial" w:cs="Arial"/>
        </w:rPr>
      </w:pPr>
    </w:p>
    <w:p w14:paraId="0C7C387A" w14:textId="53B33A5E" w:rsidR="008C2D28" w:rsidRPr="00614C4F" w:rsidRDefault="37C85293" w:rsidP="00E36A50">
      <w:pPr>
        <w:pStyle w:val="Ttulo2"/>
        <w:spacing w:line="257" w:lineRule="auto"/>
        <w:jc w:val="both"/>
        <w:rPr>
          <w:rFonts w:ascii="Arial" w:hAnsi="Arial" w:cs="Arial"/>
          <w:sz w:val="24"/>
          <w:szCs w:val="24"/>
        </w:rPr>
      </w:pPr>
      <w:r w:rsidRPr="00614C4F">
        <w:rPr>
          <w:rFonts w:ascii="Arial" w:eastAsia="Arial Nova Light" w:hAnsi="Arial" w:cs="Arial"/>
          <w:b/>
          <w:bCs/>
          <w:sz w:val="24"/>
          <w:szCs w:val="24"/>
        </w:rPr>
        <w:t>7</w:t>
      </w:r>
      <w:r w:rsidR="3189086C" w:rsidRPr="00614C4F">
        <w:rPr>
          <w:rFonts w:ascii="Arial" w:eastAsia="Arial Nova Light" w:hAnsi="Arial" w:cs="Arial"/>
          <w:b/>
          <w:bCs/>
          <w:sz w:val="24"/>
          <w:szCs w:val="24"/>
        </w:rPr>
        <w:t>.4 Sentencias, laudos arbitrales y conciliaciones extrajudiciales a favor de la entidad:</w:t>
      </w:r>
    </w:p>
    <w:p w14:paraId="61E5F3AC" w14:textId="74C65F30" w:rsidR="008C2D28" w:rsidRPr="00614C4F" w:rsidRDefault="3E40D487" w:rsidP="00E36A50">
      <w:pPr>
        <w:jc w:val="both"/>
        <w:rPr>
          <w:rFonts w:ascii="Arial" w:hAnsi="Arial" w:cs="Arial"/>
        </w:rPr>
      </w:pPr>
      <w:r w:rsidRPr="00614C4F">
        <w:rPr>
          <w:rFonts w:ascii="Arial" w:eastAsia="Arial Nova Light" w:hAnsi="Arial" w:cs="Arial"/>
        </w:rPr>
        <w:t xml:space="preserve"> </w:t>
      </w:r>
    </w:p>
    <w:p w14:paraId="368547BB" w14:textId="77777777" w:rsidR="00D53564" w:rsidRPr="00614C4F" w:rsidRDefault="00D53564" w:rsidP="00D53564">
      <w:pPr>
        <w:rPr>
          <w:rFonts w:ascii="Arial" w:hAnsi="Arial" w:cs="Arial"/>
        </w:rPr>
      </w:pPr>
      <w:r w:rsidRPr="00614C4F">
        <w:rPr>
          <w:rFonts w:ascii="Arial" w:hAnsi="Arial" w:cs="Arial"/>
        </w:rPr>
        <w:t>Sentencias, laudos arbitrales y conciliaciones extrajudiciales a favor de la entidad.</w:t>
      </w:r>
    </w:p>
    <w:p w14:paraId="34252285" w14:textId="77777777" w:rsidR="00D53564" w:rsidRPr="00614C4F" w:rsidRDefault="00D53564" w:rsidP="00D53564">
      <w:pPr>
        <w:rPr>
          <w:rFonts w:ascii="Arial" w:hAnsi="Arial" w:cs="Arial"/>
        </w:rPr>
      </w:pPr>
    </w:p>
    <w:p w14:paraId="7A048658" w14:textId="321D968B" w:rsidR="00D53564" w:rsidRPr="00614C4F" w:rsidRDefault="00D53564" w:rsidP="00D53564">
      <w:pPr>
        <w:rPr>
          <w:rStyle w:val="normaltextrun"/>
          <w:rFonts w:ascii="Arial" w:hAnsi="Arial" w:cs="Arial"/>
          <w:color w:val="000000"/>
          <w:shd w:val="clear" w:color="auto" w:fill="FFFFFF"/>
        </w:rPr>
      </w:pPr>
      <w:r w:rsidRPr="00614C4F">
        <w:rPr>
          <w:rStyle w:val="normaltextrun"/>
          <w:rFonts w:ascii="Arial" w:hAnsi="Arial" w:cs="Arial"/>
          <w:color w:val="000000"/>
          <w:shd w:val="clear" w:color="auto" w:fill="FFFFFF"/>
        </w:rPr>
        <w:t>En esta cuenta se encuentran representados los valores reportados por la Oficina Asesora Jurídica sobre los Cobros Coactivos que adelanta la Entidad en contra de tercero, entendiendo que el Cobro Coactivo  es la facultad de la Administración Pública para hacer efectivas las deudas a su favor de manera directa, sin necesidad de acudir al órgano jurisdiccional.</w:t>
      </w:r>
    </w:p>
    <w:p w14:paraId="1C12494E" w14:textId="77777777" w:rsidR="00877DCF" w:rsidRPr="00614C4F" w:rsidRDefault="00877DCF" w:rsidP="00E36A50">
      <w:pPr>
        <w:jc w:val="both"/>
        <w:rPr>
          <w:rFonts w:ascii="Arial" w:eastAsia="Arial Nova Light" w:hAnsi="Arial" w:cs="Arial"/>
        </w:rPr>
      </w:pPr>
    </w:p>
    <w:p w14:paraId="1472D44C" w14:textId="77777777" w:rsidR="00877DCF" w:rsidRPr="00614C4F" w:rsidRDefault="00877DCF" w:rsidP="00E36A50">
      <w:pPr>
        <w:jc w:val="both"/>
        <w:rPr>
          <w:rFonts w:ascii="Arial" w:eastAsia="Arial Nova Light" w:hAnsi="Arial" w:cs="Arial"/>
        </w:rPr>
      </w:pPr>
    </w:p>
    <w:p w14:paraId="454F6389" w14:textId="77777777" w:rsidR="00135F7C" w:rsidRPr="00614C4F" w:rsidRDefault="00135F7C" w:rsidP="00E36A50">
      <w:pPr>
        <w:jc w:val="both"/>
        <w:rPr>
          <w:rFonts w:ascii="Arial" w:eastAsia="Arial Nova Light" w:hAnsi="Arial" w:cs="Arial"/>
        </w:rPr>
      </w:pPr>
    </w:p>
    <w:tbl>
      <w:tblPr>
        <w:tblW w:w="8925" w:type="dxa"/>
        <w:tblCellMar>
          <w:left w:w="70" w:type="dxa"/>
          <w:right w:w="70" w:type="dxa"/>
        </w:tblCellMar>
        <w:tblLook w:val="04A0" w:firstRow="1" w:lastRow="0" w:firstColumn="1" w:lastColumn="0" w:noHBand="0" w:noVBand="1"/>
      </w:tblPr>
      <w:tblGrid>
        <w:gridCol w:w="1419"/>
        <w:gridCol w:w="3381"/>
        <w:gridCol w:w="1375"/>
        <w:gridCol w:w="1375"/>
        <w:gridCol w:w="1375"/>
      </w:tblGrid>
      <w:tr w:rsidR="00135F7C" w:rsidRPr="00953B63" w14:paraId="17905BE6" w14:textId="77777777" w:rsidTr="001C2524">
        <w:trPr>
          <w:trHeight w:val="553"/>
        </w:trPr>
        <w:tc>
          <w:tcPr>
            <w:tcW w:w="141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5AC6F62" w14:textId="77777777" w:rsidR="00135F7C" w:rsidRPr="00953B63" w:rsidRDefault="00135F7C" w:rsidP="001C2524">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3381" w:type="dxa"/>
            <w:tcBorders>
              <w:top w:val="single" w:sz="4" w:space="0" w:color="auto"/>
              <w:left w:val="nil"/>
              <w:bottom w:val="single" w:sz="4" w:space="0" w:color="auto"/>
              <w:right w:val="single" w:sz="4" w:space="0" w:color="auto"/>
            </w:tcBorders>
            <w:shd w:val="clear" w:color="000000" w:fill="FFFFFF"/>
            <w:vAlign w:val="center"/>
            <w:hideMark/>
          </w:tcPr>
          <w:p w14:paraId="3339CF67" w14:textId="77777777" w:rsidR="00135F7C" w:rsidRPr="00953B63" w:rsidRDefault="00135F7C" w:rsidP="001C2524">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375" w:type="dxa"/>
            <w:tcBorders>
              <w:top w:val="single" w:sz="4" w:space="0" w:color="auto"/>
              <w:left w:val="nil"/>
              <w:bottom w:val="single" w:sz="4" w:space="0" w:color="auto"/>
              <w:right w:val="single" w:sz="4" w:space="0" w:color="auto"/>
            </w:tcBorders>
            <w:shd w:val="clear" w:color="000000" w:fill="FFFFFF"/>
            <w:vAlign w:val="center"/>
            <w:hideMark/>
          </w:tcPr>
          <w:p w14:paraId="4BD6833A" w14:textId="77777777" w:rsidR="00135F7C" w:rsidRPr="00953B63" w:rsidRDefault="00135F7C" w:rsidP="001C2524">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375" w:type="dxa"/>
            <w:tcBorders>
              <w:top w:val="single" w:sz="4" w:space="0" w:color="auto"/>
              <w:left w:val="nil"/>
              <w:bottom w:val="single" w:sz="4" w:space="0" w:color="auto"/>
              <w:right w:val="single" w:sz="4" w:space="0" w:color="auto"/>
            </w:tcBorders>
            <w:shd w:val="clear" w:color="000000" w:fill="FFFFFF"/>
            <w:vAlign w:val="center"/>
            <w:hideMark/>
          </w:tcPr>
          <w:p w14:paraId="7F75159E" w14:textId="77777777" w:rsidR="00135F7C" w:rsidRPr="00953B63" w:rsidRDefault="00135F7C" w:rsidP="001C2524">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375" w:type="dxa"/>
            <w:tcBorders>
              <w:top w:val="single" w:sz="4" w:space="0" w:color="auto"/>
              <w:left w:val="nil"/>
              <w:bottom w:val="single" w:sz="4" w:space="0" w:color="auto"/>
              <w:right w:val="single" w:sz="4" w:space="0" w:color="auto"/>
            </w:tcBorders>
            <w:shd w:val="clear" w:color="000000" w:fill="FFFFFF"/>
            <w:vAlign w:val="center"/>
            <w:hideMark/>
          </w:tcPr>
          <w:p w14:paraId="49CB4E87" w14:textId="77777777" w:rsidR="00135F7C" w:rsidRPr="00953B63" w:rsidRDefault="00135F7C" w:rsidP="001C2524">
            <w:pPr>
              <w:jc w:val="center"/>
              <w:rPr>
                <w:rFonts w:ascii="Arial" w:hAnsi="Arial" w:cs="Arial"/>
                <w:b/>
                <w:bCs/>
                <w:color w:val="000000"/>
                <w:sz w:val="18"/>
                <w:szCs w:val="18"/>
              </w:rPr>
            </w:pPr>
            <w:r w:rsidRPr="00953B63">
              <w:rPr>
                <w:rFonts w:ascii="Arial" w:hAnsi="Arial" w:cs="Arial"/>
                <w:b/>
                <w:bCs/>
                <w:color w:val="000000"/>
                <w:sz w:val="18"/>
                <w:szCs w:val="18"/>
              </w:rPr>
              <w:t>VARIACION</w:t>
            </w:r>
          </w:p>
        </w:tc>
      </w:tr>
      <w:tr w:rsidR="0012589E" w:rsidRPr="00953B63" w14:paraId="46F8F96D" w14:textId="77777777" w:rsidTr="003454EA">
        <w:trPr>
          <w:trHeight w:val="325"/>
        </w:trPr>
        <w:tc>
          <w:tcPr>
            <w:tcW w:w="1419" w:type="dxa"/>
            <w:tcBorders>
              <w:top w:val="nil"/>
              <w:left w:val="single" w:sz="4" w:space="0" w:color="auto"/>
              <w:bottom w:val="single" w:sz="4" w:space="0" w:color="auto"/>
              <w:right w:val="single" w:sz="4" w:space="0" w:color="auto"/>
            </w:tcBorders>
            <w:vAlign w:val="bottom"/>
            <w:hideMark/>
          </w:tcPr>
          <w:p w14:paraId="18224BA4" w14:textId="51C1B2AD" w:rsidR="0012589E" w:rsidRPr="0012589E" w:rsidRDefault="0012589E" w:rsidP="0012589E">
            <w:pPr>
              <w:rPr>
                <w:rFonts w:ascii="Arial" w:hAnsi="Arial" w:cs="Arial"/>
                <w:color w:val="000000"/>
                <w:sz w:val="18"/>
                <w:szCs w:val="18"/>
              </w:rPr>
            </w:pPr>
            <w:r w:rsidRPr="0012589E">
              <w:rPr>
                <w:rFonts w:ascii="Calibri" w:hAnsi="Calibri" w:cs="Calibri"/>
                <w:sz w:val="18"/>
                <w:szCs w:val="18"/>
              </w:rPr>
              <w:t>1.3.38</w:t>
            </w:r>
          </w:p>
        </w:tc>
        <w:tc>
          <w:tcPr>
            <w:tcW w:w="3381" w:type="dxa"/>
            <w:tcBorders>
              <w:top w:val="nil"/>
              <w:left w:val="nil"/>
              <w:bottom w:val="single" w:sz="4" w:space="0" w:color="auto"/>
              <w:right w:val="single" w:sz="4" w:space="0" w:color="auto"/>
            </w:tcBorders>
            <w:vAlign w:val="bottom"/>
            <w:hideMark/>
          </w:tcPr>
          <w:p w14:paraId="76BC982F" w14:textId="3C44BD66" w:rsidR="0012589E" w:rsidRPr="0012589E" w:rsidRDefault="0012589E" w:rsidP="0012589E">
            <w:pPr>
              <w:rPr>
                <w:rFonts w:ascii="Arial" w:hAnsi="Arial" w:cs="Arial"/>
                <w:color w:val="000000"/>
                <w:sz w:val="18"/>
                <w:szCs w:val="18"/>
              </w:rPr>
            </w:pPr>
            <w:r w:rsidRPr="0012589E">
              <w:rPr>
                <w:rFonts w:ascii="Verdana" w:hAnsi="Verdana" w:cs="Calibri"/>
                <w:sz w:val="18"/>
                <w:szCs w:val="18"/>
              </w:rPr>
              <w:t>SENTENCIAS, LAUDOS ARBITRALES Y CONCILIACIONES EXTRAJUDICIALES A FAVOR DE LA ENTIDAD</w:t>
            </w:r>
          </w:p>
        </w:tc>
        <w:tc>
          <w:tcPr>
            <w:tcW w:w="1375" w:type="dxa"/>
            <w:tcBorders>
              <w:top w:val="nil"/>
              <w:left w:val="nil"/>
              <w:bottom w:val="single" w:sz="4" w:space="0" w:color="auto"/>
              <w:right w:val="single" w:sz="4" w:space="0" w:color="auto"/>
            </w:tcBorders>
            <w:vAlign w:val="bottom"/>
            <w:hideMark/>
          </w:tcPr>
          <w:p w14:paraId="3C273976" w14:textId="3570A7D0" w:rsidR="0012589E" w:rsidRPr="0012589E" w:rsidRDefault="0012589E" w:rsidP="0012589E">
            <w:pPr>
              <w:jc w:val="right"/>
              <w:rPr>
                <w:rFonts w:ascii="Arial" w:hAnsi="Arial" w:cs="Arial"/>
                <w:color w:val="000000"/>
                <w:sz w:val="18"/>
                <w:szCs w:val="18"/>
              </w:rPr>
            </w:pPr>
            <w:r w:rsidRPr="0012589E">
              <w:rPr>
                <w:rFonts w:ascii="Calibri" w:hAnsi="Calibri" w:cs="Calibri"/>
                <w:sz w:val="18"/>
                <w:szCs w:val="18"/>
              </w:rPr>
              <w:t xml:space="preserve">                       575.429.076 </w:t>
            </w:r>
          </w:p>
        </w:tc>
        <w:tc>
          <w:tcPr>
            <w:tcW w:w="1375" w:type="dxa"/>
            <w:tcBorders>
              <w:top w:val="nil"/>
              <w:left w:val="nil"/>
              <w:bottom w:val="single" w:sz="4" w:space="0" w:color="auto"/>
              <w:right w:val="single" w:sz="4" w:space="0" w:color="auto"/>
            </w:tcBorders>
            <w:vAlign w:val="bottom"/>
            <w:hideMark/>
          </w:tcPr>
          <w:p w14:paraId="47D43D68" w14:textId="3C2EB5BF" w:rsidR="0012589E" w:rsidRPr="0012589E" w:rsidRDefault="0012589E" w:rsidP="0012589E">
            <w:pPr>
              <w:jc w:val="right"/>
              <w:rPr>
                <w:rFonts w:ascii="Arial" w:hAnsi="Arial" w:cs="Arial"/>
                <w:color w:val="000000"/>
                <w:sz w:val="18"/>
                <w:szCs w:val="18"/>
              </w:rPr>
            </w:pPr>
            <w:r w:rsidRPr="0012589E">
              <w:rPr>
                <w:rFonts w:ascii="Calibri" w:hAnsi="Calibri" w:cs="Calibri"/>
                <w:sz w:val="18"/>
                <w:szCs w:val="18"/>
              </w:rPr>
              <w:t xml:space="preserve">                       225.978.785 </w:t>
            </w:r>
          </w:p>
        </w:tc>
        <w:tc>
          <w:tcPr>
            <w:tcW w:w="1375" w:type="dxa"/>
            <w:tcBorders>
              <w:top w:val="nil"/>
              <w:left w:val="nil"/>
              <w:bottom w:val="single" w:sz="4" w:space="0" w:color="auto"/>
              <w:right w:val="single" w:sz="4" w:space="0" w:color="auto"/>
            </w:tcBorders>
            <w:vAlign w:val="bottom"/>
            <w:hideMark/>
          </w:tcPr>
          <w:p w14:paraId="34449AF2" w14:textId="6794DE4F" w:rsidR="0012589E" w:rsidRPr="0012589E" w:rsidRDefault="0012589E" w:rsidP="0012589E">
            <w:pPr>
              <w:jc w:val="right"/>
              <w:rPr>
                <w:rFonts w:ascii="Arial" w:hAnsi="Arial" w:cs="Arial"/>
                <w:color w:val="000000"/>
                <w:sz w:val="18"/>
                <w:szCs w:val="18"/>
              </w:rPr>
            </w:pPr>
            <w:r w:rsidRPr="0012589E">
              <w:rPr>
                <w:rFonts w:ascii="Calibri" w:hAnsi="Calibri" w:cs="Calibri"/>
                <w:sz w:val="18"/>
                <w:szCs w:val="18"/>
              </w:rPr>
              <w:t xml:space="preserve">                       349.450.291 </w:t>
            </w:r>
          </w:p>
        </w:tc>
      </w:tr>
      <w:tr w:rsidR="0012589E" w:rsidRPr="00953B63" w14:paraId="2C1293F0" w14:textId="77777777" w:rsidTr="003454EA">
        <w:trPr>
          <w:trHeight w:val="325"/>
        </w:trPr>
        <w:tc>
          <w:tcPr>
            <w:tcW w:w="1419" w:type="dxa"/>
            <w:tcBorders>
              <w:top w:val="nil"/>
              <w:left w:val="single" w:sz="4" w:space="0" w:color="auto"/>
              <w:bottom w:val="single" w:sz="4" w:space="0" w:color="auto"/>
              <w:right w:val="single" w:sz="4" w:space="0" w:color="auto"/>
            </w:tcBorders>
            <w:vAlign w:val="bottom"/>
            <w:hideMark/>
          </w:tcPr>
          <w:p w14:paraId="58859753" w14:textId="00657FBC" w:rsidR="0012589E" w:rsidRPr="0012589E" w:rsidRDefault="0012589E" w:rsidP="0012589E">
            <w:pPr>
              <w:rPr>
                <w:rFonts w:ascii="Arial" w:hAnsi="Arial" w:cs="Arial"/>
                <w:color w:val="000000"/>
                <w:sz w:val="18"/>
                <w:szCs w:val="18"/>
              </w:rPr>
            </w:pPr>
            <w:r w:rsidRPr="0012589E">
              <w:rPr>
                <w:rFonts w:ascii="Calibri" w:hAnsi="Calibri" w:cs="Calibri"/>
                <w:color w:val="000000"/>
                <w:sz w:val="18"/>
                <w:szCs w:val="18"/>
              </w:rPr>
              <w:t>1.3.38.01</w:t>
            </w:r>
          </w:p>
        </w:tc>
        <w:tc>
          <w:tcPr>
            <w:tcW w:w="3381" w:type="dxa"/>
            <w:tcBorders>
              <w:top w:val="nil"/>
              <w:left w:val="nil"/>
              <w:bottom w:val="single" w:sz="4" w:space="0" w:color="auto"/>
              <w:right w:val="single" w:sz="4" w:space="0" w:color="auto"/>
            </w:tcBorders>
            <w:vAlign w:val="bottom"/>
            <w:hideMark/>
          </w:tcPr>
          <w:p w14:paraId="180B24FE" w14:textId="06441DA1" w:rsidR="0012589E" w:rsidRPr="0012589E" w:rsidRDefault="0012589E" w:rsidP="0012589E">
            <w:pPr>
              <w:rPr>
                <w:rFonts w:ascii="Arial" w:hAnsi="Arial" w:cs="Arial"/>
                <w:color w:val="000000"/>
                <w:sz w:val="18"/>
                <w:szCs w:val="18"/>
              </w:rPr>
            </w:pPr>
            <w:r w:rsidRPr="0012589E">
              <w:rPr>
                <w:rFonts w:ascii="Calibri" w:hAnsi="Calibri" w:cs="Calibri"/>
                <w:color w:val="000000"/>
                <w:sz w:val="18"/>
                <w:szCs w:val="18"/>
              </w:rPr>
              <w:t>Sentencias</w:t>
            </w:r>
          </w:p>
        </w:tc>
        <w:tc>
          <w:tcPr>
            <w:tcW w:w="1375" w:type="dxa"/>
            <w:tcBorders>
              <w:top w:val="nil"/>
              <w:left w:val="nil"/>
              <w:bottom w:val="single" w:sz="4" w:space="0" w:color="auto"/>
              <w:right w:val="single" w:sz="4" w:space="0" w:color="auto"/>
            </w:tcBorders>
            <w:vAlign w:val="bottom"/>
            <w:hideMark/>
          </w:tcPr>
          <w:p w14:paraId="7E96F5F1" w14:textId="4677C506"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575.429.076 </w:t>
            </w:r>
          </w:p>
        </w:tc>
        <w:tc>
          <w:tcPr>
            <w:tcW w:w="1375" w:type="dxa"/>
            <w:tcBorders>
              <w:top w:val="nil"/>
              <w:left w:val="nil"/>
              <w:bottom w:val="single" w:sz="4" w:space="0" w:color="auto"/>
              <w:right w:val="single" w:sz="4" w:space="0" w:color="auto"/>
            </w:tcBorders>
            <w:vAlign w:val="bottom"/>
            <w:hideMark/>
          </w:tcPr>
          <w:p w14:paraId="00661E4F" w14:textId="3506FE7D"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225.978.785 </w:t>
            </w:r>
          </w:p>
        </w:tc>
        <w:tc>
          <w:tcPr>
            <w:tcW w:w="1375" w:type="dxa"/>
            <w:tcBorders>
              <w:top w:val="nil"/>
              <w:left w:val="nil"/>
              <w:bottom w:val="single" w:sz="4" w:space="0" w:color="auto"/>
              <w:right w:val="single" w:sz="4" w:space="0" w:color="auto"/>
            </w:tcBorders>
            <w:vAlign w:val="bottom"/>
            <w:hideMark/>
          </w:tcPr>
          <w:p w14:paraId="68A564A2" w14:textId="73A57870" w:rsidR="0012589E" w:rsidRPr="0012589E" w:rsidRDefault="0012589E" w:rsidP="0012589E">
            <w:pPr>
              <w:jc w:val="right"/>
              <w:rPr>
                <w:rFonts w:ascii="Arial" w:hAnsi="Arial" w:cs="Arial"/>
                <w:color w:val="000000"/>
                <w:sz w:val="18"/>
                <w:szCs w:val="18"/>
              </w:rPr>
            </w:pPr>
            <w:r w:rsidRPr="0012589E">
              <w:rPr>
                <w:rFonts w:ascii="Calibri" w:hAnsi="Calibri" w:cs="Calibri"/>
                <w:color w:val="000000"/>
                <w:sz w:val="18"/>
                <w:szCs w:val="18"/>
              </w:rPr>
              <w:t xml:space="preserve">                       349.450.291 </w:t>
            </w:r>
          </w:p>
        </w:tc>
      </w:tr>
    </w:tbl>
    <w:p w14:paraId="5157F059" w14:textId="77777777" w:rsidR="00135F7C" w:rsidRPr="00614C4F" w:rsidRDefault="00135F7C" w:rsidP="00E36A50">
      <w:pPr>
        <w:jc w:val="both"/>
        <w:rPr>
          <w:rFonts w:ascii="Arial" w:hAnsi="Arial" w:cs="Arial"/>
        </w:rPr>
      </w:pPr>
    </w:p>
    <w:p w14:paraId="6C185FC0" w14:textId="77777777" w:rsidR="00D53564" w:rsidRPr="00614C4F" w:rsidRDefault="3E40D487" w:rsidP="00D53564">
      <w:pPr>
        <w:jc w:val="both"/>
        <w:rPr>
          <w:rFonts w:ascii="Arial" w:hAnsi="Arial" w:cs="Arial"/>
          <w:lang w:val="es-MX"/>
        </w:rPr>
      </w:pPr>
      <w:r w:rsidRPr="00614C4F">
        <w:rPr>
          <w:rFonts w:ascii="Arial" w:eastAsia="Arial Nova Light" w:hAnsi="Arial" w:cs="Arial"/>
        </w:rPr>
        <w:t xml:space="preserve"> </w:t>
      </w:r>
      <w:r w:rsidR="00D53564" w:rsidRPr="00614C4F">
        <w:rPr>
          <w:rFonts w:ascii="Arial" w:hAnsi="Arial" w:cs="Arial"/>
          <w:lang w:val="es-MX"/>
        </w:rPr>
        <w:t xml:space="preserve">De acuerdo al cuadro anterior, podemos observar que durante la vigencia  se presentó una variación de $349.450.291 equivalente a un incremento de 154,63%, representados en 14 procesos. Algunos ejemplos son: </w:t>
      </w:r>
    </w:p>
    <w:p w14:paraId="7E1E4521" w14:textId="77777777" w:rsidR="00D53564" w:rsidRPr="00614C4F" w:rsidRDefault="00D53564" w:rsidP="00D53564">
      <w:pPr>
        <w:pStyle w:val="Prrafodelista"/>
        <w:numPr>
          <w:ilvl w:val="0"/>
          <w:numId w:val="27"/>
        </w:numPr>
        <w:spacing w:after="160" w:line="278" w:lineRule="auto"/>
        <w:jc w:val="both"/>
        <w:rPr>
          <w:rFonts w:ascii="Arial" w:hAnsi="Arial" w:cs="Arial"/>
          <w:i/>
          <w:iCs/>
          <w:lang w:val="es-MX"/>
        </w:rPr>
      </w:pPr>
      <w:r w:rsidRPr="00614C4F">
        <w:rPr>
          <w:rFonts w:ascii="Arial" w:hAnsi="Arial" w:cs="Arial"/>
          <w:i/>
          <w:iCs/>
          <w:lang w:val="es-MX"/>
        </w:rPr>
        <w:lastRenderedPageBreak/>
        <w:t>“…</w:t>
      </w:r>
      <w:r w:rsidRPr="00614C4F">
        <w:rPr>
          <w:rFonts w:ascii="Arial" w:hAnsi="Arial" w:cs="Arial"/>
          <w:i/>
          <w:iCs/>
        </w:rPr>
        <w:t>título ejecutivo contenido en la Resolución No. 1107 del 29 de agosto de 2024 del MUNICIPIO DE NEIVA, constituido por deuda correspondiente a cuotas partes pensionales..”.</w:t>
      </w:r>
    </w:p>
    <w:p w14:paraId="6A4EF0E8" w14:textId="77777777" w:rsidR="00D53564" w:rsidRPr="00614C4F" w:rsidRDefault="00D53564" w:rsidP="00D53564">
      <w:pPr>
        <w:pStyle w:val="Prrafodelista"/>
        <w:numPr>
          <w:ilvl w:val="0"/>
          <w:numId w:val="27"/>
        </w:numPr>
        <w:spacing w:after="160" w:line="278" w:lineRule="auto"/>
        <w:jc w:val="both"/>
        <w:rPr>
          <w:rFonts w:ascii="Arial" w:hAnsi="Arial" w:cs="Arial"/>
          <w:i/>
          <w:iCs/>
          <w:lang w:val="es-MX"/>
        </w:rPr>
      </w:pPr>
      <w:r w:rsidRPr="00614C4F">
        <w:rPr>
          <w:rFonts w:ascii="Arial" w:hAnsi="Arial" w:cs="Arial"/>
          <w:i/>
          <w:iCs/>
        </w:rPr>
        <w:t>“…Remisión del título ejecutivo contenido en la Resolución No. 1114 del 29 de agosto de 2024 de la ALCALDIA DE RIOHACHA, constituido por deuda correspondiente a cuotas partes pensionales…”</w:t>
      </w:r>
    </w:p>
    <w:p w14:paraId="717CE01A" w14:textId="77777777" w:rsidR="00D53564" w:rsidRPr="00614C4F" w:rsidRDefault="00D53564" w:rsidP="00D53564">
      <w:pPr>
        <w:pStyle w:val="Prrafodelista"/>
        <w:numPr>
          <w:ilvl w:val="0"/>
          <w:numId w:val="27"/>
        </w:numPr>
        <w:spacing w:after="160" w:line="278" w:lineRule="auto"/>
        <w:jc w:val="both"/>
        <w:rPr>
          <w:rFonts w:ascii="Arial" w:hAnsi="Arial" w:cs="Arial"/>
          <w:i/>
          <w:iCs/>
          <w:lang w:val="es-MX"/>
        </w:rPr>
      </w:pPr>
      <w:r w:rsidRPr="00614C4F">
        <w:rPr>
          <w:rFonts w:ascii="Arial" w:hAnsi="Arial" w:cs="Arial"/>
        </w:rPr>
        <w:t>Resolución 1170 03 de noviembre 2023</w:t>
      </w:r>
      <w:r w:rsidRPr="00614C4F">
        <w:rPr>
          <w:rFonts w:ascii="Arial" w:hAnsi="Arial" w:cs="Arial"/>
          <w:i/>
          <w:iCs/>
        </w:rPr>
        <w:t xml:space="preserve"> “… Por la cual se resuelve la actuación administrativa sancionatoria contractual iniciada  en contra del Daniel Fernando Zappa </w:t>
      </w:r>
      <w:proofErr w:type="spellStart"/>
      <w:r w:rsidRPr="00614C4F">
        <w:rPr>
          <w:rFonts w:ascii="Arial" w:hAnsi="Arial" w:cs="Arial"/>
          <w:i/>
          <w:iCs/>
        </w:rPr>
        <w:t>Jaimes</w:t>
      </w:r>
      <w:proofErr w:type="spellEnd"/>
      <w:r w:rsidRPr="00614C4F">
        <w:rPr>
          <w:rFonts w:ascii="Arial" w:hAnsi="Arial" w:cs="Arial"/>
          <w:i/>
          <w:iCs/>
        </w:rPr>
        <w:t>, en ejecución del contrato de Prestación de Servicios Profesionales No. CD-653-2023…”.</w:t>
      </w:r>
    </w:p>
    <w:p w14:paraId="5EAE2DE5" w14:textId="77777777" w:rsidR="00D53564" w:rsidRPr="00614C4F" w:rsidRDefault="00D53564" w:rsidP="00D53564">
      <w:pPr>
        <w:jc w:val="both"/>
        <w:rPr>
          <w:rFonts w:ascii="Arial" w:hAnsi="Arial" w:cs="Arial"/>
          <w:lang w:val="es-MX"/>
        </w:rPr>
      </w:pPr>
      <w:r w:rsidRPr="00614C4F">
        <w:rPr>
          <w:rFonts w:ascii="Arial" w:hAnsi="Arial" w:cs="Arial"/>
          <w:lang w:val="es-MX"/>
        </w:rPr>
        <w:t>A continuación se relaciona el total de Procesos que incrementaron las Cuentas por Cobrar por Procesos Jurídicos a favor de la Entidad:</w:t>
      </w:r>
    </w:p>
    <w:p w14:paraId="02F2C8B9" w14:textId="77777777" w:rsidR="00D53564" w:rsidRPr="00614C4F" w:rsidRDefault="00D53564" w:rsidP="00D53564">
      <w:pPr>
        <w:jc w:val="both"/>
        <w:rPr>
          <w:rFonts w:ascii="Arial" w:hAnsi="Arial" w:cs="Arial"/>
          <w:lang w:val="es-MX"/>
        </w:rPr>
      </w:pPr>
    </w:p>
    <w:p w14:paraId="3EFA3130" w14:textId="1C1911B8" w:rsidR="00D53564" w:rsidRPr="00614C4F" w:rsidRDefault="00D53564" w:rsidP="00D53564">
      <w:pPr>
        <w:jc w:val="both"/>
        <w:rPr>
          <w:rFonts w:ascii="Arial" w:hAnsi="Arial" w:cs="Arial"/>
          <w:lang w:val="es-MX"/>
        </w:rPr>
      </w:pPr>
      <w:r w:rsidRPr="00614C4F">
        <w:rPr>
          <w:rFonts w:ascii="Arial" w:hAnsi="Arial" w:cs="Arial"/>
          <w:lang w:val="es-MX"/>
        </w:rPr>
        <w:object w:dxaOrig="7414" w:dyaOrig="4205" w14:anchorId="589190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15pt;height:246.7pt" o:ole="">
            <v:imagedata r:id="rId24" o:title=""/>
          </v:shape>
          <o:OLEObject Type="Embed" ProgID="Excel.Sheet.12" ShapeID="_x0000_i1025" DrawAspect="Content" ObjectID="_1833373630" r:id="rId25"/>
        </w:object>
      </w:r>
    </w:p>
    <w:p w14:paraId="33E1F34E" w14:textId="77777777" w:rsidR="00D53564" w:rsidRPr="00614C4F" w:rsidRDefault="00D53564" w:rsidP="00D53564">
      <w:pPr>
        <w:jc w:val="both"/>
        <w:rPr>
          <w:rFonts w:ascii="Arial" w:hAnsi="Arial" w:cs="Arial"/>
          <w:lang w:val="es-MX"/>
        </w:rPr>
      </w:pPr>
    </w:p>
    <w:p w14:paraId="71C6F754" w14:textId="77777777" w:rsidR="00D53564" w:rsidRPr="00614C4F" w:rsidRDefault="00D53564" w:rsidP="00D53564">
      <w:pPr>
        <w:jc w:val="both"/>
        <w:rPr>
          <w:rFonts w:ascii="Arial" w:hAnsi="Arial" w:cs="Arial"/>
          <w:lang w:val="es-MX"/>
        </w:rPr>
      </w:pPr>
    </w:p>
    <w:p w14:paraId="3C0BA100" w14:textId="5B238C1F" w:rsidR="008C2D28" w:rsidRPr="00614C4F" w:rsidRDefault="3E40D487" w:rsidP="00D53564">
      <w:pPr>
        <w:jc w:val="both"/>
        <w:rPr>
          <w:rFonts w:ascii="Arial" w:hAnsi="Arial" w:cs="Arial"/>
        </w:rPr>
      </w:pPr>
      <w:r w:rsidRPr="00614C4F">
        <w:rPr>
          <w:rFonts w:ascii="Arial" w:eastAsia="Arial Nova Light" w:hAnsi="Arial" w:cs="Arial"/>
          <w:b/>
          <w:bCs/>
        </w:rPr>
        <w:t xml:space="preserve"> 7.5</w:t>
      </w:r>
      <w:r w:rsidR="008C2D28" w:rsidRPr="00614C4F">
        <w:rPr>
          <w:rFonts w:ascii="Arial" w:hAnsi="Arial" w:cs="Arial"/>
        </w:rPr>
        <w:tab/>
      </w:r>
      <w:r w:rsidRPr="00614C4F">
        <w:rPr>
          <w:rFonts w:ascii="Arial" w:eastAsia="Arial Nova Light" w:hAnsi="Arial" w:cs="Arial"/>
          <w:b/>
          <w:bCs/>
        </w:rPr>
        <w:t>Otras cuentas por cobrar</w:t>
      </w:r>
    </w:p>
    <w:p w14:paraId="4583AD01" w14:textId="40D8E085" w:rsidR="008C2D28" w:rsidRPr="00614C4F" w:rsidRDefault="3E40D487" w:rsidP="00E36A50">
      <w:pPr>
        <w:jc w:val="both"/>
        <w:rPr>
          <w:rFonts w:ascii="Arial" w:hAnsi="Arial" w:cs="Arial"/>
        </w:rPr>
      </w:pPr>
      <w:r w:rsidRPr="00614C4F">
        <w:rPr>
          <w:rFonts w:ascii="Arial" w:eastAsia="Arial Nova Light" w:hAnsi="Arial" w:cs="Arial"/>
        </w:rPr>
        <w:t xml:space="preserve"> </w:t>
      </w:r>
    </w:p>
    <w:p w14:paraId="75DDF615" w14:textId="623E2DC1" w:rsidR="008C2D28" w:rsidRPr="00614C4F" w:rsidRDefault="3E40D487" w:rsidP="00E36A50">
      <w:pPr>
        <w:jc w:val="both"/>
        <w:rPr>
          <w:rFonts w:ascii="Arial" w:eastAsia="Arial Nova Light" w:hAnsi="Arial" w:cs="Arial"/>
        </w:rPr>
      </w:pPr>
      <w:r w:rsidRPr="00614C4F">
        <w:rPr>
          <w:rFonts w:ascii="Arial" w:eastAsia="Arial Nova Light" w:hAnsi="Arial" w:cs="Arial"/>
        </w:rPr>
        <w:t>Representa el valor de los derechos de cobro de Minambiente por concepto de operaciones diferentes a las enunciadas en las cuentas anteriores, tales como:</w:t>
      </w:r>
    </w:p>
    <w:p w14:paraId="396CEC35" w14:textId="77777777" w:rsidR="00CE192F" w:rsidRPr="00614C4F" w:rsidRDefault="00CE192F" w:rsidP="00E36A50">
      <w:pPr>
        <w:jc w:val="both"/>
        <w:rPr>
          <w:rFonts w:ascii="Arial" w:eastAsia="Arial Nova Light" w:hAnsi="Arial" w:cs="Arial"/>
        </w:rPr>
      </w:pPr>
    </w:p>
    <w:tbl>
      <w:tblPr>
        <w:tblW w:w="8859" w:type="dxa"/>
        <w:tblCellMar>
          <w:left w:w="70" w:type="dxa"/>
          <w:right w:w="70" w:type="dxa"/>
        </w:tblCellMar>
        <w:tblLook w:val="04A0" w:firstRow="1" w:lastRow="0" w:firstColumn="1" w:lastColumn="0" w:noHBand="0" w:noVBand="1"/>
      </w:tblPr>
      <w:tblGrid>
        <w:gridCol w:w="1193"/>
        <w:gridCol w:w="2485"/>
        <w:gridCol w:w="1370"/>
        <w:gridCol w:w="1370"/>
        <w:gridCol w:w="1370"/>
        <w:gridCol w:w="1071"/>
      </w:tblGrid>
      <w:tr w:rsidR="004C37CB" w:rsidRPr="00953B63" w14:paraId="3226BFE7" w14:textId="77777777" w:rsidTr="0012589E">
        <w:trPr>
          <w:trHeight w:val="488"/>
        </w:trPr>
        <w:tc>
          <w:tcPr>
            <w:tcW w:w="11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B0C165B" w14:textId="77777777" w:rsidR="004C37CB" w:rsidRPr="00953B63" w:rsidRDefault="004C37CB">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485" w:type="dxa"/>
            <w:tcBorders>
              <w:top w:val="single" w:sz="4" w:space="0" w:color="auto"/>
              <w:left w:val="nil"/>
              <w:bottom w:val="single" w:sz="4" w:space="0" w:color="auto"/>
              <w:right w:val="single" w:sz="4" w:space="0" w:color="auto"/>
            </w:tcBorders>
            <w:shd w:val="clear" w:color="000000" w:fill="FFFFFF"/>
            <w:vAlign w:val="center"/>
            <w:hideMark/>
          </w:tcPr>
          <w:p w14:paraId="69C24878" w14:textId="77777777" w:rsidR="004C37CB" w:rsidRPr="00953B63" w:rsidRDefault="004C37CB">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370" w:type="dxa"/>
            <w:tcBorders>
              <w:top w:val="single" w:sz="4" w:space="0" w:color="auto"/>
              <w:left w:val="nil"/>
              <w:bottom w:val="single" w:sz="4" w:space="0" w:color="auto"/>
              <w:right w:val="single" w:sz="4" w:space="0" w:color="auto"/>
            </w:tcBorders>
            <w:shd w:val="clear" w:color="000000" w:fill="FFFFFF"/>
            <w:vAlign w:val="center"/>
            <w:hideMark/>
          </w:tcPr>
          <w:p w14:paraId="5D631243" w14:textId="77777777" w:rsidR="004C37CB" w:rsidRPr="00953B63" w:rsidRDefault="004C37CB">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370" w:type="dxa"/>
            <w:tcBorders>
              <w:top w:val="single" w:sz="4" w:space="0" w:color="auto"/>
              <w:left w:val="nil"/>
              <w:bottom w:val="single" w:sz="4" w:space="0" w:color="auto"/>
              <w:right w:val="single" w:sz="4" w:space="0" w:color="auto"/>
            </w:tcBorders>
            <w:shd w:val="clear" w:color="000000" w:fill="FFFFFF"/>
            <w:vAlign w:val="center"/>
            <w:hideMark/>
          </w:tcPr>
          <w:p w14:paraId="3CC0790B" w14:textId="77777777" w:rsidR="004C37CB" w:rsidRPr="00953B63" w:rsidRDefault="004C37CB">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370" w:type="dxa"/>
            <w:tcBorders>
              <w:top w:val="single" w:sz="4" w:space="0" w:color="auto"/>
              <w:left w:val="nil"/>
              <w:bottom w:val="single" w:sz="4" w:space="0" w:color="auto"/>
              <w:right w:val="single" w:sz="4" w:space="0" w:color="auto"/>
            </w:tcBorders>
            <w:shd w:val="clear" w:color="000000" w:fill="FFFFFF"/>
            <w:vAlign w:val="center"/>
            <w:hideMark/>
          </w:tcPr>
          <w:p w14:paraId="3EF079A2" w14:textId="77777777" w:rsidR="004C37CB" w:rsidRPr="00953B63" w:rsidRDefault="004C37CB">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2A76FF24" w14:textId="77777777" w:rsidR="004C37CB" w:rsidRPr="00953B63" w:rsidRDefault="004C37CB">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12589E" w:rsidRPr="00953B63" w14:paraId="78242FFF" w14:textId="77777777" w:rsidTr="0096034B">
        <w:trPr>
          <w:trHeight w:val="287"/>
        </w:trPr>
        <w:tc>
          <w:tcPr>
            <w:tcW w:w="1193" w:type="dxa"/>
            <w:tcBorders>
              <w:top w:val="nil"/>
              <w:left w:val="single" w:sz="4" w:space="0" w:color="auto"/>
              <w:bottom w:val="single" w:sz="4" w:space="0" w:color="auto"/>
              <w:right w:val="single" w:sz="4" w:space="0" w:color="auto"/>
            </w:tcBorders>
            <w:vAlign w:val="center"/>
            <w:hideMark/>
          </w:tcPr>
          <w:p w14:paraId="139CC0C3" w14:textId="77777777" w:rsidR="0012589E" w:rsidRPr="00953B63" w:rsidRDefault="0012589E" w:rsidP="0012589E">
            <w:pPr>
              <w:rPr>
                <w:rFonts w:ascii="Arial" w:hAnsi="Arial" w:cs="Arial"/>
                <w:color w:val="000000"/>
                <w:sz w:val="18"/>
                <w:szCs w:val="18"/>
              </w:rPr>
            </w:pPr>
            <w:r w:rsidRPr="00953B63">
              <w:rPr>
                <w:rFonts w:ascii="Arial" w:hAnsi="Arial" w:cs="Arial"/>
                <w:color w:val="000000"/>
                <w:sz w:val="18"/>
                <w:szCs w:val="18"/>
              </w:rPr>
              <w:t>1.3.84</w:t>
            </w:r>
          </w:p>
        </w:tc>
        <w:tc>
          <w:tcPr>
            <w:tcW w:w="2485" w:type="dxa"/>
            <w:tcBorders>
              <w:top w:val="nil"/>
              <w:left w:val="nil"/>
              <w:bottom w:val="single" w:sz="4" w:space="0" w:color="auto"/>
              <w:right w:val="single" w:sz="4" w:space="0" w:color="auto"/>
            </w:tcBorders>
            <w:vAlign w:val="center"/>
            <w:hideMark/>
          </w:tcPr>
          <w:p w14:paraId="7F9BA305" w14:textId="77777777" w:rsidR="0012589E" w:rsidRPr="00953B63" w:rsidRDefault="0012589E" w:rsidP="0012589E">
            <w:pPr>
              <w:rPr>
                <w:rFonts w:ascii="Arial" w:hAnsi="Arial" w:cs="Arial"/>
                <w:color w:val="000000"/>
                <w:sz w:val="18"/>
                <w:szCs w:val="18"/>
              </w:rPr>
            </w:pPr>
            <w:r w:rsidRPr="00953B63">
              <w:rPr>
                <w:rFonts w:ascii="Arial" w:hAnsi="Arial" w:cs="Arial"/>
                <w:color w:val="000000"/>
                <w:sz w:val="18"/>
                <w:szCs w:val="18"/>
              </w:rPr>
              <w:t>OTRAS CUENTAS POR COBRAR</w:t>
            </w:r>
          </w:p>
        </w:tc>
        <w:tc>
          <w:tcPr>
            <w:tcW w:w="1370" w:type="dxa"/>
            <w:tcBorders>
              <w:top w:val="nil"/>
              <w:left w:val="nil"/>
              <w:bottom w:val="single" w:sz="4" w:space="0" w:color="auto"/>
              <w:right w:val="single" w:sz="4" w:space="0" w:color="auto"/>
            </w:tcBorders>
            <w:vAlign w:val="bottom"/>
            <w:hideMark/>
          </w:tcPr>
          <w:p w14:paraId="10CA0123" w14:textId="0A42C3A9"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 xml:space="preserve">                       102.875.094 </w:t>
            </w:r>
          </w:p>
        </w:tc>
        <w:tc>
          <w:tcPr>
            <w:tcW w:w="1370" w:type="dxa"/>
            <w:tcBorders>
              <w:top w:val="nil"/>
              <w:left w:val="nil"/>
              <w:bottom w:val="single" w:sz="4" w:space="0" w:color="auto"/>
              <w:right w:val="single" w:sz="4" w:space="0" w:color="auto"/>
            </w:tcBorders>
            <w:vAlign w:val="bottom"/>
            <w:hideMark/>
          </w:tcPr>
          <w:p w14:paraId="309A5B2E" w14:textId="73FC51E5"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 xml:space="preserve">                       148.804.880 </w:t>
            </w:r>
          </w:p>
        </w:tc>
        <w:tc>
          <w:tcPr>
            <w:tcW w:w="1370" w:type="dxa"/>
            <w:tcBorders>
              <w:top w:val="nil"/>
              <w:left w:val="nil"/>
              <w:bottom w:val="single" w:sz="4" w:space="0" w:color="auto"/>
              <w:right w:val="single" w:sz="4" w:space="0" w:color="auto"/>
            </w:tcBorders>
            <w:vAlign w:val="bottom"/>
            <w:hideMark/>
          </w:tcPr>
          <w:p w14:paraId="2CA8C7C8" w14:textId="46A8B821"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 xml:space="preserve">-                        45.929.786 </w:t>
            </w:r>
          </w:p>
        </w:tc>
        <w:tc>
          <w:tcPr>
            <w:tcW w:w="1071" w:type="dxa"/>
            <w:tcBorders>
              <w:top w:val="nil"/>
              <w:left w:val="nil"/>
              <w:bottom w:val="single" w:sz="4" w:space="0" w:color="auto"/>
              <w:right w:val="single" w:sz="4" w:space="0" w:color="auto"/>
            </w:tcBorders>
            <w:vAlign w:val="bottom"/>
            <w:hideMark/>
          </w:tcPr>
          <w:p w14:paraId="620515DA" w14:textId="66CDF0EB"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-31%</w:t>
            </w:r>
          </w:p>
        </w:tc>
      </w:tr>
      <w:tr w:rsidR="0012589E" w:rsidRPr="00953B63" w14:paraId="19AF2CD3" w14:textId="77777777" w:rsidTr="0096034B">
        <w:trPr>
          <w:trHeight w:val="287"/>
        </w:trPr>
        <w:tc>
          <w:tcPr>
            <w:tcW w:w="1193" w:type="dxa"/>
            <w:tcBorders>
              <w:top w:val="nil"/>
              <w:left w:val="single" w:sz="4" w:space="0" w:color="auto"/>
              <w:bottom w:val="single" w:sz="4" w:space="0" w:color="auto"/>
              <w:right w:val="single" w:sz="4" w:space="0" w:color="auto"/>
            </w:tcBorders>
            <w:vAlign w:val="center"/>
            <w:hideMark/>
          </w:tcPr>
          <w:p w14:paraId="1F5247BE" w14:textId="77777777" w:rsidR="0012589E" w:rsidRPr="00953B63" w:rsidRDefault="0012589E" w:rsidP="0012589E">
            <w:pPr>
              <w:rPr>
                <w:rFonts w:ascii="Arial" w:hAnsi="Arial" w:cs="Arial"/>
                <w:color w:val="000000"/>
                <w:sz w:val="18"/>
                <w:szCs w:val="18"/>
              </w:rPr>
            </w:pPr>
            <w:r w:rsidRPr="00953B63">
              <w:rPr>
                <w:rFonts w:ascii="Arial" w:hAnsi="Arial" w:cs="Arial"/>
                <w:color w:val="000000"/>
                <w:sz w:val="18"/>
                <w:szCs w:val="18"/>
              </w:rPr>
              <w:lastRenderedPageBreak/>
              <w:t>1.3.84.08</w:t>
            </w:r>
          </w:p>
        </w:tc>
        <w:tc>
          <w:tcPr>
            <w:tcW w:w="2485" w:type="dxa"/>
            <w:tcBorders>
              <w:top w:val="nil"/>
              <w:left w:val="nil"/>
              <w:bottom w:val="single" w:sz="4" w:space="0" w:color="auto"/>
              <w:right w:val="single" w:sz="4" w:space="0" w:color="auto"/>
            </w:tcBorders>
            <w:vAlign w:val="center"/>
            <w:hideMark/>
          </w:tcPr>
          <w:p w14:paraId="32971279" w14:textId="77777777" w:rsidR="0012589E" w:rsidRPr="00953B63" w:rsidRDefault="0012589E" w:rsidP="0012589E">
            <w:pPr>
              <w:rPr>
                <w:rFonts w:ascii="Arial" w:hAnsi="Arial" w:cs="Arial"/>
                <w:color w:val="000000"/>
                <w:sz w:val="18"/>
                <w:szCs w:val="18"/>
              </w:rPr>
            </w:pPr>
            <w:r w:rsidRPr="00953B63">
              <w:rPr>
                <w:rFonts w:ascii="Arial" w:hAnsi="Arial" w:cs="Arial"/>
                <w:color w:val="000000"/>
                <w:sz w:val="18"/>
                <w:szCs w:val="18"/>
              </w:rPr>
              <w:t>Cuotas partes de pensiones</w:t>
            </w:r>
          </w:p>
        </w:tc>
        <w:tc>
          <w:tcPr>
            <w:tcW w:w="1370" w:type="dxa"/>
            <w:tcBorders>
              <w:top w:val="nil"/>
              <w:left w:val="nil"/>
              <w:bottom w:val="single" w:sz="4" w:space="0" w:color="auto"/>
              <w:right w:val="single" w:sz="4" w:space="0" w:color="auto"/>
            </w:tcBorders>
            <w:vAlign w:val="bottom"/>
            <w:hideMark/>
          </w:tcPr>
          <w:p w14:paraId="68AC8C9D" w14:textId="73D239AB"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 xml:space="preserve">                          85.510.639 </w:t>
            </w:r>
          </w:p>
        </w:tc>
        <w:tc>
          <w:tcPr>
            <w:tcW w:w="1370" w:type="dxa"/>
            <w:tcBorders>
              <w:top w:val="nil"/>
              <w:left w:val="nil"/>
              <w:bottom w:val="single" w:sz="4" w:space="0" w:color="auto"/>
              <w:right w:val="single" w:sz="4" w:space="0" w:color="auto"/>
            </w:tcBorders>
            <w:vAlign w:val="bottom"/>
            <w:hideMark/>
          </w:tcPr>
          <w:p w14:paraId="3E9B4903" w14:textId="5E9AC7C2"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 xml:space="preserve">                       131.440.425 </w:t>
            </w:r>
          </w:p>
        </w:tc>
        <w:tc>
          <w:tcPr>
            <w:tcW w:w="1370" w:type="dxa"/>
            <w:tcBorders>
              <w:top w:val="nil"/>
              <w:left w:val="nil"/>
              <w:bottom w:val="single" w:sz="4" w:space="0" w:color="auto"/>
              <w:right w:val="single" w:sz="4" w:space="0" w:color="auto"/>
            </w:tcBorders>
            <w:vAlign w:val="bottom"/>
            <w:hideMark/>
          </w:tcPr>
          <w:p w14:paraId="664CDA18" w14:textId="39ACFA80"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 xml:space="preserve">-                        45.929.786 </w:t>
            </w:r>
          </w:p>
        </w:tc>
        <w:tc>
          <w:tcPr>
            <w:tcW w:w="1071" w:type="dxa"/>
            <w:tcBorders>
              <w:top w:val="nil"/>
              <w:left w:val="nil"/>
              <w:bottom w:val="single" w:sz="4" w:space="0" w:color="auto"/>
              <w:right w:val="single" w:sz="4" w:space="0" w:color="auto"/>
            </w:tcBorders>
            <w:vAlign w:val="bottom"/>
            <w:hideMark/>
          </w:tcPr>
          <w:p w14:paraId="2D57BB0A" w14:textId="3A99C9EA"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0%</w:t>
            </w:r>
          </w:p>
        </w:tc>
      </w:tr>
      <w:tr w:rsidR="0012589E" w:rsidRPr="00953B63" w14:paraId="552309A3" w14:textId="77777777" w:rsidTr="0096034B">
        <w:trPr>
          <w:trHeight w:val="287"/>
        </w:trPr>
        <w:tc>
          <w:tcPr>
            <w:tcW w:w="1193" w:type="dxa"/>
            <w:tcBorders>
              <w:top w:val="nil"/>
              <w:left w:val="single" w:sz="4" w:space="0" w:color="auto"/>
              <w:bottom w:val="single" w:sz="4" w:space="0" w:color="auto"/>
              <w:right w:val="single" w:sz="4" w:space="0" w:color="auto"/>
            </w:tcBorders>
            <w:vAlign w:val="center"/>
            <w:hideMark/>
          </w:tcPr>
          <w:p w14:paraId="70576B59" w14:textId="77777777" w:rsidR="0012589E" w:rsidRPr="00953B63" w:rsidRDefault="0012589E" w:rsidP="0012589E">
            <w:pPr>
              <w:rPr>
                <w:rFonts w:ascii="Arial" w:hAnsi="Arial" w:cs="Arial"/>
                <w:color w:val="000000"/>
                <w:sz w:val="18"/>
                <w:szCs w:val="18"/>
              </w:rPr>
            </w:pPr>
            <w:r w:rsidRPr="00953B63">
              <w:rPr>
                <w:rFonts w:ascii="Arial" w:hAnsi="Arial" w:cs="Arial"/>
                <w:color w:val="000000"/>
                <w:sz w:val="18"/>
                <w:szCs w:val="18"/>
              </w:rPr>
              <w:t>1.3.84.26</w:t>
            </w:r>
          </w:p>
        </w:tc>
        <w:tc>
          <w:tcPr>
            <w:tcW w:w="2485" w:type="dxa"/>
            <w:tcBorders>
              <w:top w:val="nil"/>
              <w:left w:val="nil"/>
              <w:bottom w:val="single" w:sz="4" w:space="0" w:color="auto"/>
              <w:right w:val="single" w:sz="4" w:space="0" w:color="auto"/>
            </w:tcBorders>
            <w:vAlign w:val="center"/>
            <w:hideMark/>
          </w:tcPr>
          <w:p w14:paraId="64BE2739" w14:textId="77777777" w:rsidR="0012589E" w:rsidRPr="00953B63" w:rsidRDefault="0012589E" w:rsidP="0012589E">
            <w:pPr>
              <w:rPr>
                <w:rFonts w:ascii="Arial" w:hAnsi="Arial" w:cs="Arial"/>
                <w:color w:val="000000"/>
                <w:sz w:val="18"/>
                <w:szCs w:val="18"/>
              </w:rPr>
            </w:pPr>
            <w:r w:rsidRPr="00953B63">
              <w:rPr>
                <w:rFonts w:ascii="Arial" w:hAnsi="Arial" w:cs="Arial"/>
                <w:color w:val="000000"/>
                <w:sz w:val="18"/>
                <w:szCs w:val="18"/>
              </w:rPr>
              <w:t>Pago por cuenta de terceros</w:t>
            </w:r>
          </w:p>
        </w:tc>
        <w:tc>
          <w:tcPr>
            <w:tcW w:w="1370" w:type="dxa"/>
            <w:tcBorders>
              <w:top w:val="nil"/>
              <w:left w:val="nil"/>
              <w:bottom w:val="single" w:sz="4" w:space="0" w:color="auto"/>
              <w:right w:val="single" w:sz="4" w:space="0" w:color="auto"/>
            </w:tcBorders>
            <w:vAlign w:val="bottom"/>
            <w:hideMark/>
          </w:tcPr>
          <w:p w14:paraId="6DF39324" w14:textId="1C949C93"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 xml:space="preserve">                            9.543.455 </w:t>
            </w:r>
          </w:p>
        </w:tc>
        <w:tc>
          <w:tcPr>
            <w:tcW w:w="1370" w:type="dxa"/>
            <w:tcBorders>
              <w:top w:val="nil"/>
              <w:left w:val="nil"/>
              <w:bottom w:val="single" w:sz="4" w:space="0" w:color="auto"/>
              <w:right w:val="single" w:sz="4" w:space="0" w:color="auto"/>
            </w:tcBorders>
            <w:vAlign w:val="bottom"/>
            <w:hideMark/>
          </w:tcPr>
          <w:p w14:paraId="3460B953" w14:textId="2BACC71E"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 xml:space="preserve">                            9.543.455 </w:t>
            </w:r>
          </w:p>
        </w:tc>
        <w:tc>
          <w:tcPr>
            <w:tcW w:w="1370" w:type="dxa"/>
            <w:tcBorders>
              <w:top w:val="nil"/>
              <w:left w:val="nil"/>
              <w:bottom w:val="single" w:sz="4" w:space="0" w:color="auto"/>
              <w:right w:val="single" w:sz="4" w:space="0" w:color="auto"/>
            </w:tcBorders>
            <w:vAlign w:val="bottom"/>
            <w:hideMark/>
          </w:tcPr>
          <w:p w14:paraId="7DB278B2" w14:textId="52F47F8B"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 xml:space="preserve">                                           -   </w:t>
            </w:r>
          </w:p>
        </w:tc>
        <w:tc>
          <w:tcPr>
            <w:tcW w:w="1071" w:type="dxa"/>
            <w:tcBorders>
              <w:top w:val="nil"/>
              <w:left w:val="nil"/>
              <w:bottom w:val="single" w:sz="4" w:space="0" w:color="auto"/>
              <w:right w:val="single" w:sz="4" w:space="0" w:color="auto"/>
            </w:tcBorders>
            <w:vAlign w:val="bottom"/>
            <w:hideMark/>
          </w:tcPr>
          <w:p w14:paraId="42CD32CF" w14:textId="5B465D84"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0%</w:t>
            </w:r>
          </w:p>
        </w:tc>
      </w:tr>
      <w:tr w:rsidR="0012589E" w:rsidRPr="00953B63" w14:paraId="1D17689D" w14:textId="77777777" w:rsidTr="0096034B">
        <w:trPr>
          <w:trHeight w:val="560"/>
        </w:trPr>
        <w:tc>
          <w:tcPr>
            <w:tcW w:w="1193" w:type="dxa"/>
            <w:tcBorders>
              <w:top w:val="nil"/>
              <w:left w:val="single" w:sz="4" w:space="0" w:color="auto"/>
              <w:bottom w:val="single" w:sz="4" w:space="0" w:color="auto"/>
              <w:right w:val="single" w:sz="4" w:space="0" w:color="auto"/>
            </w:tcBorders>
            <w:vAlign w:val="center"/>
            <w:hideMark/>
          </w:tcPr>
          <w:p w14:paraId="3C359545" w14:textId="77777777" w:rsidR="0012589E" w:rsidRPr="00953B63" w:rsidRDefault="0012589E" w:rsidP="0012589E">
            <w:pPr>
              <w:rPr>
                <w:rFonts w:ascii="Arial" w:hAnsi="Arial" w:cs="Arial"/>
                <w:color w:val="000000"/>
                <w:sz w:val="18"/>
                <w:szCs w:val="18"/>
              </w:rPr>
            </w:pPr>
            <w:r w:rsidRPr="00953B63">
              <w:rPr>
                <w:rFonts w:ascii="Arial" w:hAnsi="Arial" w:cs="Arial"/>
                <w:color w:val="000000"/>
                <w:sz w:val="18"/>
                <w:szCs w:val="18"/>
              </w:rPr>
              <w:t>1.3.84.27</w:t>
            </w:r>
          </w:p>
        </w:tc>
        <w:tc>
          <w:tcPr>
            <w:tcW w:w="2485" w:type="dxa"/>
            <w:tcBorders>
              <w:top w:val="nil"/>
              <w:left w:val="nil"/>
              <w:bottom w:val="single" w:sz="4" w:space="0" w:color="auto"/>
              <w:right w:val="single" w:sz="4" w:space="0" w:color="auto"/>
            </w:tcBorders>
            <w:vAlign w:val="center"/>
            <w:hideMark/>
          </w:tcPr>
          <w:p w14:paraId="6EAC56D9" w14:textId="77777777" w:rsidR="0012589E" w:rsidRPr="00953B63" w:rsidRDefault="0012589E" w:rsidP="0012589E">
            <w:pPr>
              <w:rPr>
                <w:rFonts w:ascii="Arial" w:hAnsi="Arial" w:cs="Arial"/>
                <w:color w:val="000000"/>
                <w:sz w:val="18"/>
                <w:szCs w:val="18"/>
              </w:rPr>
            </w:pPr>
            <w:r w:rsidRPr="00953B63">
              <w:rPr>
                <w:rFonts w:ascii="Arial" w:hAnsi="Arial" w:cs="Arial"/>
                <w:color w:val="000000"/>
                <w:sz w:val="18"/>
                <w:szCs w:val="18"/>
              </w:rPr>
              <w:t>Recursos de acreedores reintegrados a tesorerías</w:t>
            </w:r>
          </w:p>
        </w:tc>
        <w:tc>
          <w:tcPr>
            <w:tcW w:w="1370" w:type="dxa"/>
            <w:tcBorders>
              <w:top w:val="nil"/>
              <w:left w:val="nil"/>
              <w:bottom w:val="single" w:sz="4" w:space="0" w:color="auto"/>
              <w:right w:val="single" w:sz="4" w:space="0" w:color="auto"/>
            </w:tcBorders>
            <w:vAlign w:val="bottom"/>
            <w:hideMark/>
          </w:tcPr>
          <w:p w14:paraId="648CBA6A" w14:textId="4FC2292C"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 xml:space="preserve">                            7.821.000 </w:t>
            </w:r>
          </w:p>
        </w:tc>
        <w:tc>
          <w:tcPr>
            <w:tcW w:w="1370" w:type="dxa"/>
            <w:tcBorders>
              <w:top w:val="nil"/>
              <w:left w:val="nil"/>
              <w:bottom w:val="single" w:sz="4" w:space="0" w:color="auto"/>
              <w:right w:val="single" w:sz="4" w:space="0" w:color="auto"/>
            </w:tcBorders>
            <w:vAlign w:val="bottom"/>
            <w:hideMark/>
          </w:tcPr>
          <w:p w14:paraId="05D870D1" w14:textId="65AACC70"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 xml:space="preserve">                            7.821.000 </w:t>
            </w:r>
          </w:p>
        </w:tc>
        <w:tc>
          <w:tcPr>
            <w:tcW w:w="1370" w:type="dxa"/>
            <w:tcBorders>
              <w:top w:val="nil"/>
              <w:left w:val="nil"/>
              <w:bottom w:val="single" w:sz="4" w:space="0" w:color="auto"/>
              <w:right w:val="single" w:sz="4" w:space="0" w:color="auto"/>
            </w:tcBorders>
            <w:vAlign w:val="bottom"/>
            <w:hideMark/>
          </w:tcPr>
          <w:p w14:paraId="5B6CC283" w14:textId="7F80DAD8"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 xml:space="preserve">                                           -   </w:t>
            </w:r>
          </w:p>
        </w:tc>
        <w:tc>
          <w:tcPr>
            <w:tcW w:w="1071" w:type="dxa"/>
            <w:tcBorders>
              <w:top w:val="nil"/>
              <w:left w:val="nil"/>
              <w:bottom w:val="single" w:sz="4" w:space="0" w:color="auto"/>
              <w:right w:val="single" w:sz="4" w:space="0" w:color="auto"/>
            </w:tcBorders>
            <w:vAlign w:val="bottom"/>
            <w:hideMark/>
          </w:tcPr>
          <w:p w14:paraId="766F0B74" w14:textId="174BC3E9" w:rsidR="0012589E" w:rsidRPr="0012589E" w:rsidRDefault="0012589E" w:rsidP="0012589E">
            <w:pPr>
              <w:jc w:val="center"/>
              <w:rPr>
                <w:rFonts w:ascii="Arial" w:hAnsi="Arial" w:cs="Arial"/>
                <w:color w:val="000000"/>
                <w:sz w:val="18"/>
                <w:szCs w:val="18"/>
              </w:rPr>
            </w:pPr>
            <w:r w:rsidRPr="0012589E">
              <w:rPr>
                <w:rFonts w:ascii="Calibri" w:hAnsi="Calibri" w:cs="Calibri"/>
                <w:color w:val="000000"/>
                <w:sz w:val="18"/>
                <w:szCs w:val="18"/>
              </w:rPr>
              <w:t>0%</w:t>
            </w:r>
          </w:p>
        </w:tc>
      </w:tr>
    </w:tbl>
    <w:p w14:paraId="1E19A307" w14:textId="77777777" w:rsidR="00CE192F" w:rsidRPr="00614C4F" w:rsidRDefault="00CE192F" w:rsidP="00E36A50">
      <w:pPr>
        <w:jc w:val="both"/>
        <w:rPr>
          <w:rFonts w:ascii="Arial" w:hAnsi="Arial" w:cs="Arial"/>
        </w:rPr>
      </w:pPr>
    </w:p>
    <w:p w14:paraId="58C60359" w14:textId="5ECF71AE" w:rsidR="008C2D28" w:rsidRPr="00614C4F" w:rsidRDefault="00BE4CF8" w:rsidP="00E36A50">
      <w:pPr>
        <w:jc w:val="both"/>
        <w:rPr>
          <w:rFonts w:ascii="Arial" w:eastAsia="Arial Nova Light" w:hAnsi="Arial" w:cs="Arial"/>
        </w:rPr>
      </w:pPr>
      <w:r w:rsidRPr="00614C4F">
        <w:rPr>
          <w:rFonts w:ascii="Arial" w:eastAsia="Arial Nova Light" w:hAnsi="Arial" w:cs="Arial"/>
        </w:rPr>
        <w:t>Pago por cuenta de terceros: registra los valores por incapacidades reconocidas por el principio del devengo, con base en la liquidación de la nómina mensual de los funcionarios del Ministerio. El Ministerio adelanta la gestión de cobro ante las diferentes Entidades Promotoras de Salud -EPS, quienes consignan en la cuenta del Banco de la República asignada por la DGCPTN para este fin, los saldos por cobrar son conciliados y depurados mensualmente contra los reportes presentados por el Grupo de Talento Humano.</w:t>
      </w:r>
    </w:p>
    <w:p w14:paraId="079768CA" w14:textId="77777777" w:rsidR="00BE4CF8" w:rsidRPr="00614C4F" w:rsidRDefault="00BE4CF8" w:rsidP="00E36A50">
      <w:pPr>
        <w:jc w:val="both"/>
        <w:rPr>
          <w:rFonts w:ascii="Arial" w:eastAsia="Arial Nova Light" w:hAnsi="Arial" w:cs="Arial"/>
        </w:rPr>
      </w:pPr>
    </w:p>
    <w:p w14:paraId="30C3E3C6" w14:textId="60FC48FE" w:rsidR="00BE4CF8" w:rsidRPr="00614C4F" w:rsidRDefault="00BE4CF8" w:rsidP="00E36A50">
      <w:pPr>
        <w:jc w:val="both"/>
        <w:rPr>
          <w:rFonts w:ascii="Arial" w:hAnsi="Arial" w:cs="Arial"/>
        </w:rPr>
      </w:pPr>
      <w:r w:rsidRPr="00614C4F">
        <w:rPr>
          <w:rFonts w:ascii="Arial" w:hAnsi="Arial" w:cs="Arial"/>
        </w:rPr>
        <w:t>En el siguiente cuadro se presentan los saldos comparativos por cada Empresa Promotora de Salud EPS  a 31 de diciembre de 2025 frente al  31 de diciembre de 2024 así:</w:t>
      </w:r>
    </w:p>
    <w:p w14:paraId="764BD450" w14:textId="77777777" w:rsidR="00CE192F" w:rsidRPr="00614C4F" w:rsidRDefault="00CE192F" w:rsidP="00E36A50">
      <w:pPr>
        <w:jc w:val="both"/>
        <w:rPr>
          <w:rFonts w:ascii="Arial" w:eastAsia="Arial Nova Light" w:hAnsi="Arial" w:cs="Arial"/>
        </w:rPr>
      </w:pPr>
    </w:p>
    <w:tbl>
      <w:tblPr>
        <w:tblW w:w="8824" w:type="dxa"/>
        <w:tblCellMar>
          <w:left w:w="70" w:type="dxa"/>
          <w:right w:w="70" w:type="dxa"/>
        </w:tblCellMar>
        <w:tblLook w:val="04A0" w:firstRow="1" w:lastRow="0" w:firstColumn="1" w:lastColumn="0" w:noHBand="0" w:noVBand="1"/>
      </w:tblPr>
      <w:tblGrid>
        <w:gridCol w:w="1042"/>
        <w:gridCol w:w="4248"/>
        <w:gridCol w:w="1259"/>
        <w:gridCol w:w="1169"/>
        <w:gridCol w:w="1106"/>
      </w:tblGrid>
      <w:tr w:rsidR="00BE4CF8" w:rsidRPr="00953B63" w14:paraId="1A5C7072" w14:textId="77777777" w:rsidTr="00B907E2">
        <w:trPr>
          <w:trHeight w:val="631"/>
        </w:trPr>
        <w:tc>
          <w:tcPr>
            <w:tcW w:w="98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A892AB" w14:textId="77777777" w:rsidR="00BE4CF8" w:rsidRPr="00953B63" w:rsidRDefault="00BE4CF8">
            <w:pPr>
              <w:jc w:val="center"/>
              <w:rPr>
                <w:rFonts w:ascii="Arial" w:hAnsi="Arial" w:cs="Arial"/>
                <w:b/>
                <w:bCs/>
                <w:color w:val="000000"/>
                <w:sz w:val="18"/>
                <w:szCs w:val="18"/>
                <w:lang w:eastAsia="es-CO"/>
              </w:rPr>
            </w:pPr>
            <w:proofErr w:type="spellStart"/>
            <w:r w:rsidRPr="00953B63">
              <w:rPr>
                <w:rFonts w:ascii="Arial" w:hAnsi="Arial" w:cs="Arial"/>
                <w:b/>
                <w:bCs/>
                <w:color w:val="000000"/>
                <w:sz w:val="18"/>
                <w:szCs w:val="18"/>
              </w:rPr>
              <w:t>Nit</w:t>
            </w:r>
            <w:proofErr w:type="spellEnd"/>
          </w:p>
        </w:tc>
        <w:tc>
          <w:tcPr>
            <w:tcW w:w="4302" w:type="dxa"/>
            <w:tcBorders>
              <w:top w:val="single" w:sz="4" w:space="0" w:color="auto"/>
              <w:left w:val="nil"/>
              <w:bottom w:val="single" w:sz="4" w:space="0" w:color="auto"/>
              <w:right w:val="single" w:sz="4" w:space="0" w:color="auto"/>
            </w:tcBorders>
            <w:shd w:val="clear" w:color="000000" w:fill="FFFFFF"/>
            <w:vAlign w:val="center"/>
            <w:hideMark/>
          </w:tcPr>
          <w:p w14:paraId="250FAF32" w14:textId="77777777" w:rsidR="00BE4CF8" w:rsidRPr="00953B63" w:rsidRDefault="00BE4CF8">
            <w:pPr>
              <w:jc w:val="center"/>
              <w:rPr>
                <w:rFonts w:ascii="Arial" w:hAnsi="Arial" w:cs="Arial"/>
                <w:b/>
                <w:bCs/>
                <w:color w:val="000000"/>
                <w:sz w:val="18"/>
                <w:szCs w:val="18"/>
              </w:rPr>
            </w:pPr>
            <w:r w:rsidRPr="00953B63">
              <w:rPr>
                <w:rFonts w:ascii="Arial" w:hAnsi="Arial" w:cs="Arial"/>
                <w:b/>
                <w:bCs/>
                <w:color w:val="000000"/>
                <w:sz w:val="18"/>
                <w:szCs w:val="18"/>
              </w:rPr>
              <w:t>Entidad - EPS</w:t>
            </w:r>
          </w:p>
        </w:tc>
        <w:tc>
          <w:tcPr>
            <w:tcW w:w="1264" w:type="dxa"/>
            <w:tcBorders>
              <w:top w:val="single" w:sz="4" w:space="0" w:color="auto"/>
              <w:left w:val="nil"/>
              <w:bottom w:val="single" w:sz="4" w:space="0" w:color="auto"/>
              <w:right w:val="single" w:sz="4" w:space="0" w:color="auto"/>
            </w:tcBorders>
            <w:shd w:val="clear" w:color="000000" w:fill="FFFFFF"/>
            <w:vAlign w:val="center"/>
            <w:hideMark/>
          </w:tcPr>
          <w:p w14:paraId="65C0DB6B" w14:textId="77777777" w:rsidR="00BE4CF8" w:rsidRPr="00953B63" w:rsidRDefault="00BE4CF8">
            <w:pPr>
              <w:jc w:val="center"/>
              <w:rPr>
                <w:rFonts w:ascii="Arial" w:hAnsi="Arial" w:cs="Arial"/>
                <w:b/>
                <w:bCs/>
                <w:color w:val="000000"/>
                <w:sz w:val="18"/>
                <w:szCs w:val="18"/>
              </w:rPr>
            </w:pPr>
            <w:r w:rsidRPr="00953B63">
              <w:rPr>
                <w:rFonts w:ascii="Arial" w:hAnsi="Arial" w:cs="Arial"/>
                <w:b/>
                <w:bCs/>
                <w:color w:val="000000"/>
                <w:sz w:val="18"/>
                <w:szCs w:val="18"/>
              </w:rPr>
              <w:t xml:space="preserve">Saldo Final </w:t>
            </w:r>
            <w:r w:rsidRPr="00953B63">
              <w:rPr>
                <w:rFonts w:ascii="Arial" w:hAnsi="Arial" w:cs="Arial"/>
                <w:b/>
                <w:bCs/>
                <w:color w:val="000000"/>
                <w:sz w:val="18"/>
                <w:szCs w:val="18"/>
              </w:rPr>
              <w:br/>
              <w:t>2025-12</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32AE71F0" w14:textId="77777777" w:rsidR="00BE4CF8" w:rsidRPr="00953B63" w:rsidRDefault="00BE4CF8">
            <w:pPr>
              <w:jc w:val="center"/>
              <w:rPr>
                <w:rFonts w:ascii="Arial" w:hAnsi="Arial" w:cs="Arial"/>
                <w:b/>
                <w:bCs/>
                <w:color w:val="000000"/>
                <w:sz w:val="18"/>
                <w:szCs w:val="18"/>
              </w:rPr>
            </w:pPr>
            <w:r w:rsidRPr="00953B63">
              <w:rPr>
                <w:rFonts w:ascii="Arial" w:hAnsi="Arial" w:cs="Arial"/>
                <w:b/>
                <w:bCs/>
                <w:color w:val="000000"/>
                <w:sz w:val="18"/>
                <w:szCs w:val="18"/>
              </w:rPr>
              <w:t>Saldo inicial</w:t>
            </w:r>
            <w:r w:rsidRPr="00953B63">
              <w:rPr>
                <w:rFonts w:ascii="Arial" w:hAnsi="Arial" w:cs="Arial"/>
                <w:b/>
                <w:bCs/>
                <w:color w:val="000000"/>
                <w:sz w:val="18"/>
                <w:szCs w:val="18"/>
              </w:rPr>
              <w:br/>
              <w:t>2024-12</w:t>
            </w:r>
          </w:p>
        </w:tc>
        <w:tc>
          <w:tcPr>
            <w:tcW w:w="1107" w:type="dxa"/>
            <w:tcBorders>
              <w:top w:val="single" w:sz="4" w:space="0" w:color="auto"/>
              <w:left w:val="nil"/>
              <w:bottom w:val="single" w:sz="4" w:space="0" w:color="auto"/>
              <w:right w:val="single" w:sz="4" w:space="0" w:color="auto"/>
            </w:tcBorders>
            <w:shd w:val="clear" w:color="000000" w:fill="FFFFFF"/>
            <w:vAlign w:val="center"/>
            <w:hideMark/>
          </w:tcPr>
          <w:p w14:paraId="6955C466" w14:textId="77777777" w:rsidR="00BE4CF8" w:rsidRPr="00953B63" w:rsidRDefault="00BE4CF8">
            <w:pPr>
              <w:jc w:val="center"/>
              <w:rPr>
                <w:rFonts w:ascii="Arial" w:hAnsi="Arial" w:cs="Arial"/>
                <w:b/>
                <w:bCs/>
                <w:color w:val="000000"/>
                <w:sz w:val="18"/>
                <w:szCs w:val="18"/>
              </w:rPr>
            </w:pPr>
            <w:r w:rsidRPr="00953B63">
              <w:rPr>
                <w:rFonts w:ascii="Arial" w:hAnsi="Arial" w:cs="Arial"/>
                <w:b/>
                <w:bCs/>
                <w:color w:val="000000"/>
                <w:sz w:val="18"/>
                <w:szCs w:val="18"/>
              </w:rPr>
              <w:t>Variación Porcentual %</w:t>
            </w:r>
          </w:p>
        </w:tc>
      </w:tr>
      <w:tr w:rsidR="00BE4CF8" w:rsidRPr="00953B63" w14:paraId="590E8947" w14:textId="77777777" w:rsidTr="00B907E2">
        <w:trPr>
          <w:trHeight w:val="403"/>
        </w:trPr>
        <w:tc>
          <w:tcPr>
            <w:tcW w:w="980" w:type="dxa"/>
            <w:tcBorders>
              <w:top w:val="nil"/>
              <w:left w:val="single" w:sz="4" w:space="0" w:color="auto"/>
              <w:bottom w:val="single" w:sz="4" w:space="0" w:color="auto"/>
              <w:right w:val="single" w:sz="4" w:space="0" w:color="auto"/>
            </w:tcBorders>
            <w:shd w:val="clear" w:color="000000" w:fill="FFFFFF"/>
            <w:vAlign w:val="center"/>
            <w:hideMark/>
          </w:tcPr>
          <w:p w14:paraId="675294C3" w14:textId="77777777" w:rsidR="00BE4CF8" w:rsidRPr="00953B63" w:rsidRDefault="00BE4CF8">
            <w:pPr>
              <w:jc w:val="center"/>
              <w:rPr>
                <w:rFonts w:ascii="Arial" w:hAnsi="Arial" w:cs="Arial"/>
                <w:color w:val="000000"/>
                <w:sz w:val="18"/>
                <w:szCs w:val="18"/>
              </w:rPr>
            </w:pPr>
            <w:r w:rsidRPr="00953B63">
              <w:rPr>
                <w:rFonts w:ascii="Arial" w:hAnsi="Arial" w:cs="Arial"/>
                <w:color w:val="000000"/>
                <w:sz w:val="18"/>
                <w:szCs w:val="18"/>
              </w:rPr>
              <w:t>860066942</w:t>
            </w:r>
          </w:p>
        </w:tc>
        <w:tc>
          <w:tcPr>
            <w:tcW w:w="4302" w:type="dxa"/>
            <w:tcBorders>
              <w:top w:val="nil"/>
              <w:left w:val="nil"/>
              <w:bottom w:val="single" w:sz="4" w:space="0" w:color="auto"/>
              <w:right w:val="single" w:sz="4" w:space="0" w:color="auto"/>
            </w:tcBorders>
            <w:shd w:val="clear" w:color="000000" w:fill="FFFFFF"/>
            <w:vAlign w:val="center"/>
            <w:hideMark/>
          </w:tcPr>
          <w:p w14:paraId="6621E464" w14:textId="77777777" w:rsidR="00BE4CF8" w:rsidRPr="00953B63" w:rsidRDefault="00BE4CF8">
            <w:pPr>
              <w:rPr>
                <w:rFonts w:ascii="Arial" w:hAnsi="Arial" w:cs="Arial"/>
                <w:color w:val="000000"/>
                <w:sz w:val="18"/>
                <w:szCs w:val="18"/>
              </w:rPr>
            </w:pPr>
            <w:r w:rsidRPr="00953B63">
              <w:rPr>
                <w:rFonts w:ascii="Arial" w:hAnsi="Arial" w:cs="Arial"/>
                <w:color w:val="000000"/>
                <w:sz w:val="18"/>
                <w:szCs w:val="18"/>
              </w:rPr>
              <w:t>CAJA DE COMPENSACION FAMILIAR COMPENSAR</w:t>
            </w:r>
          </w:p>
        </w:tc>
        <w:tc>
          <w:tcPr>
            <w:tcW w:w="1264" w:type="dxa"/>
            <w:tcBorders>
              <w:top w:val="nil"/>
              <w:left w:val="nil"/>
              <w:bottom w:val="single" w:sz="4" w:space="0" w:color="auto"/>
              <w:right w:val="single" w:sz="4" w:space="0" w:color="auto"/>
            </w:tcBorders>
            <w:shd w:val="clear" w:color="000000" w:fill="FFFFFF"/>
            <w:vAlign w:val="center"/>
            <w:hideMark/>
          </w:tcPr>
          <w:p w14:paraId="3D43AB37"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   </w:t>
            </w:r>
          </w:p>
        </w:tc>
        <w:tc>
          <w:tcPr>
            <w:tcW w:w="1170" w:type="dxa"/>
            <w:tcBorders>
              <w:top w:val="nil"/>
              <w:left w:val="nil"/>
              <w:bottom w:val="single" w:sz="4" w:space="0" w:color="auto"/>
              <w:right w:val="single" w:sz="4" w:space="0" w:color="auto"/>
            </w:tcBorders>
            <w:shd w:val="clear" w:color="000000" w:fill="FFFFFF"/>
            <w:vAlign w:val="center"/>
            <w:hideMark/>
          </w:tcPr>
          <w:p w14:paraId="680C437B" w14:textId="77777777" w:rsidR="00BE4CF8" w:rsidRPr="00953B63" w:rsidRDefault="00BE4CF8" w:rsidP="00B907E2">
            <w:pPr>
              <w:jc w:val="right"/>
              <w:rPr>
                <w:rFonts w:ascii="Arial" w:hAnsi="Arial" w:cs="Arial"/>
                <w:color w:val="000000"/>
                <w:sz w:val="18"/>
                <w:szCs w:val="18"/>
              </w:rPr>
            </w:pPr>
            <w:r w:rsidRPr="00953B63">
              <w:rPr>
                <w:rFonts w:ascii="Arial" w:hAnsi="Arial" w:cs="Arial"/>
                <w:color w:val="000000"/>
                <w:sz w:val="18"/>
                <w:szCs w:val="18"/>
              </w:rPr>
              <w:t xml:space="preserve">      38.765.998 </w:t>
            </w:r>
          </w:p>
        </w:tc>
        <w:tc>
          <w:tcPr>
            <w:tcW w:w="1107" w:type="dxa"/>
            <w:tcBorders>
              <w:top w:val="nil"/>
              <w:left w:val="nil"/>
              <w:bottom w:val="single" w:sz="4" w:space="0" w:color="auto"/>
              <w:right w:val="single" w:sz="4" w:space="0" w:color="auto"/>
            </w:tcBorders>
            <w:shd w:val="clear" w:color="000000" w:fill="FFFFFF"/>
            <w:vAlign w:val="center"/>
            <w:hideMark/>
          </w:tcPr>
          <w:p w14:paraId="3985B21B"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100 </w:t>
            </w:r>
          </w:p>
        </w:tc>
      </w:tr>
      <w:tr w:rsidR="00BE4CF8" w:rsidRPr="00953B63" w14:paraId="3E502254" w14:textId="77777777" w:rsidTr="00B907E2">
        <w:trPr>
          <w:trHeight w:val="403"/>
        </w:trPr>
        <w:tc>
          <w:tcPr>
            <w:tcW w:w="980" w:type="dxa"/>
            <w:tcBorders>
              <w:top w:val="nil"/>
              <w:left w:val="single" w:sz="4" w:space="0" w:color="auto"/>
              <w:bottom w:val="single" w:sz="4" w:space="0" w:color="auto"/>
              <w:right w:val="single" w:sz="4" w:space="0" w:color="auto"/>
            </w:tcBorders>
            <w:shd w:val="clear" w:color="000000" w:fill="FFFFFF"/>
            <w:vAlign w:val="center"/>
            <w:hideMark/>
          </w:tcPr>
          <w:p w14:paraId="1DB54FF9" w14:textId="77777777" w:rsidR="00BE4CF8" w:rsidRPr="00953B63" w:rsidRDefault="00BE4CF8">
            <w:pPr>
              <w:jc w:val="center"/>
              <w:rPr>
                <w:rFonts w:ascii="Arial" w:hAnsi="Arial" w:cs="Arial"/>
                <w:color w:val="000000"/>
                <w:sz w:val="18"/>
                <w:szCs w:val="18"/>
              </w:rPr>
            </w:pPr>
            <w:r w:rsidRPr="00953B63">
              <w:rPr>
                <w:rFonts w:ascii="Arial" w:hAnsi="Arial" w:cs="Arial"/>
                <w:color w:val="000000"/>
                <w:sz w:val="18"/>
                <w:szCs w:val="18"/>
              </w:rPr>
              <w:t>860011153</w:t>
            </w:r>
          </w:p>
        </w:tc>
        <w:tc>
          <w:tcPr>
            <w:tcW w:w="4302" w:type="dxa"/>
            <w:tcBorders>
              <w:top w:val="nil"/>
              <w:left w:val="nil"/>
              <w:bottom w:val="single" w:sz="4" w:space="0" w:color="auto"/>
              <w:right w:val="single" w:sz="4" w:space="0" w:color="auto"/>
            </w:tcBorders>
            <w:shd w:val="clear" w:color="000000" w:fill="FFFFFF"/>
            <w:vAlign w:val="center"/>
            <w:hideMark/>
          </w:tcPr>
          <w:p w14:paraId="4FC9BB81" w14:textId="77777777" w:rsidR="00BE4CF8" w:rsidRPr="00953B63" w:rsidRDefault="00BE4CF8">
            <w:pPr>
              <w:rPr>
                <w:rFonts w:ascii="Arial" w:hAnsi="Arial" w:cs="Arial"/>
                <w:color w:val="000000"/>
                <w:sz w:val="18"/>
                <w:szCs w:val="18"/>
              </w:rPr>
            </w:pPr>
            <w:r w:rsidRPr="00953B63">
              <w:rPr>
                <w:rFonts w:ascii="Arial" w:hAnsi="Arial" w:cs="Arial"/>
                <w:color w:val="000000"/>
                <w:sz w:val="18"/>
                <w:szCs w:val="18"/>
              </w:rPr>
              <w:t>POSITIVA COMPAÑIA DE SEGUROS S. A.</w:t>
            </w:r>
          </w:p>
        </w:tc>
        <w:tc>
          <w:tcPr>
            <w:tcW w:w="1264" w:type="dxa"/>
            <w:tcBorders>
              <w:top w:val="nil"/>
              <w:left w:val="nil"/>
              <w:bottom w:val="single" w:sz="4" w:space="0" w:color="auto"/>
              <w:right w:val="single" w:sz="4" w:space="0" w:color="auto"/>
            </w:tcBorders>
            <w:shd w:val="clear" w:color="000000" w:fill="FFFFFF"/>
            <w:vAlign w:val="center"/>
            <w:hideMark/>
          </w:tcPr>
          <w:p w14:paraId="092B189C"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2.028.500 </w:t>
            </w:r>
          </w:p>
        </w:tc>
        <w:tc>
          <w:tcPr>
            <w:tcW w:w="1170" w:type="dxa"/>
            <w:tcBorders>
              <w:top w:val="nil"/>
              <w:left w:val="nil"/>
              <w:bottom w:val="single" w:sz="4" w:space="0" w:color="auto"/>
              <w:right w:val="single" w:sz="4" w:space="0" w:color="auto"/>
            </w:tcBorders>
            <w:shd w:val="clear" w:color="000000" w:fill="FFFFFF"/>
            <w:vAlign w:val="center"/>
            <w:hideMark/>
          </w:tcPr>
          <w:p w14:paraId="555BDCDB" w14:textId="77777777" w:rsidR="00BE4CF8" w:rsidRPr="00953B63" w:rsidRDefault="00BE4CF8" w:rsidP="00B907E2">
            <w:pPr>
              <w:jc w:val="right"/>
              <w:rPr>
                <w:rFonts w:ascii="Arial" w:hAnsi="Arial" w:cs="Arial"/>
                <w:color w:val="000000"/>
                <w:sz w:val="18"/>
                <w:szCs w:val="18"/>
              </w:rPr>
            </w:pPr>
            <w:r w:rsidRPr="00953B63">
              <w:rPr>
                <w:rFonts w:ascii="Arial" w:hAnsi="Arial" w:cs="Arial"/>
                <w:color w:val="000000"/>
                <w:sz w:val="18"/>
                <w:szCs w:val="18"/>
              </w:rPr>
              <w:t xml:space="preserve">        1.909.697 </w:t>
            </w:r>
          </w:p>
        </w:tc>
        <w:tc>
          <w:tcPr>
            <w:tcW w:w="1107" w:type="dxa"/>
            <w:tcBorders>
              <w:top w:val="nil"/>
              <w:left w:val="nil"/>
              <w:bottom w:val="single" w:sz="4" w:space="0" w:color="auto"/>
              <w:right w:val="single" w:sz="4" w:space="0" w:color="auto"/>
            </w:tcBorders>
            <w:shd w:val="clear" w:color="000000" w:fill="FFFFFF"/>
            <w:vAlign w:val="center"/>
            <w:hideMark/>
          </w:tcPr>
          <w:p w14:paraId="4034A2A3"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6 </w:t>
            </w:r>
          </w:p>
        </w:tc>
      </w:tr>
      <w:tr w:rsidR="00BE4CF8" w:rsidRPr="00953B63" w14:paraId="5D28653D" w14:textId="77777777" w:rsidTr="00B907E2">
        <w:trPr>
          <w:trHeight w:val="403"/>
        </w:trPr>
        <w:tc>
          <w:tcPr>
            <w:tcW w:w="980" w:type="dxa"/>
            <w:tcBorders>
              <w:top w:val="nil"/>
              <w:left w:val="single" w:sz="4" w:space="0" w:color="auto"/>
              <w:bottom w:val="single" w:sz="4" w:space="0" w:color="auto"/>
              <w:right w:val="single" w:sz="4" w:space="0" w:color="auto"/>
            </w:tcBorders>
            <w:shd w:val="clear" w:color="000000" w:fill="FFFFFF"/>
            <w:vAlign w:val="center"/>
            <w:hideMark/>
          </w:tcPr>
          <w:p w14:paraId="2341C590" w14:textId="77777777" w:rsidR="00BE4CF8" w:rsidRPr="00953B63" w:rsidRDefault="00BE4CF8">
            <w:pPr>
              <w:jc w:val="center"/>
              <w:rPr>
                <w:rFonts w:ascii="Arial" w:hAnsi="Arial" w:cs="Arial"/>
                <w:color w:val="000000"/>
                <w:sz w:val="18"/>
                <w:szCs w:val="18"/>
              </w:rPr>
            </w:pPr>
            <w:r w:rsidRPr="00953B63">
              <w:rPr>
                <w:rFonts w:ascii="Arial" w:hAnsi="Arial" w:cs="Arial"/>
                <w:color w:val="000000"/>
                <w:sz w:val="18"/>
                <w:szCs w:val="18"/>
              </w:rPr>
              <w:t>800130907</w:t>
            </w:r>
          </w:p>
        </w:tc>
        <w:tc>
          <w:tcPr>
            <w:tcW w:w="4302" w:type="dxa"/>
            <w:tcBorders>
              <w:top w:val="nil"/>
              <w:left w:val="nil"/>
              <w:bottom w:val="single" w:sz="4" w:space="0" w:color="auto"/>
              <w:right w:val="single" w:sz="4" w:space="0" w:color="auto"/>
            </w:tcBorders>
            <w:shd w:val="clear" w:color="000000" w:fill="FFFFFF"/>
            <w:vAlign w:val="center"/>
            <w:hideMark/>
          </w:tcPr>
          <w:p w14:paraId="2D44DF02" w14:textId="77777777" w:rsidR="00BE4CF8" w:rsidRPr="00953B63" w:rsidRDefault="00BE4CF8">
            <w:pPr>
              <w:rPr>
                <w:rFonts w:ascii="Arial" w:hAnsi="Arial" w:cs="Arial"/>
                <w:color w:val="000000"/>
                <w:sz w:val="18"/>
                <w:szCs w:val="18"/>
              </w:rPr>
            </w:pPr>
            <w:r w:rsidRPr="00953B63">
              <w:rPr>
                <w:rFonts w:ascii="Arial" w:hAnsi="Arial" w:cs="Arial"/>
                <w:color w:val="000000"/>
                <w:sz w:val="18"/>
                <w:szCs w:val="18"/>
              </w:rPr>
              <w:t xml:space="preserve">SALUD TOTAL  ENTIDAD PROMOTORA DE SALUD </w:t>
            </w:r>
          </w:p>
        </w:tc>
        <w:tc>
          <w:tcPr>
            <w:tcW w:w="1264" w:type="dxa"/>
            <w:tcBorders>
              <w:top w:val="nil"/>
              <w:left w:val="nil"/>
              <w:bottom w:val="single" w:sz="4" w:space="0" w:color="auto"/>
              <w:right w:val="single" w:sz="4" w:space="0" w:color="auto"/>
            </w:tcBorders>
            <w:shd w:val="clear" w:color="000000" w:fill="FFFFFF"/>
            <w:vAlign w:val="center"/>
            <w:hideMark/>
          </w:tcPr>
          <w:p w14:paraId="462C2452"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12.483.866 </w:t>
            </w:r>
          </w:p>
        </w:tc>
        <w:tc>
          <w:tcPr>
            <w:tcW w:w="1170" w:type="dxa"/>
            <w:tcBorders>
              <w:top w:val="nil"/>
              <w:left w:val="nil"/>
              <w:bottom w:val="single" w:sz="4" w:space="0" w:color="auto"/>
              <w:right w:val="single" w:sz="4" w:space="0" w:color="auto"/>
            </w:tcBorders>
            <w:shd w:val="clear" w:color="000000" w:fill="FFFFFF"/>
            <w:vAlign w:val="center"/>
            <w:hideMark/>
          </w:tcPr>
          <w:p w14:paraId="267A3A67" w14:textId="77777777" w:rsidR="00BE4CF8" w:rsidRPr="00953B63" w:rsidRDefault="00BE4CF8" w:rsidP="00B907E2">
            <w:pPr>
              <w:jc w:val="right"/>
              <w:rPr>
                <w:rFonts w:ascii="Arial" w:hAnsi="Arial" w:cs="Arial"/>
                <w:color w:val="000000"/>
                <w:sz w:val="18"/>
                <w:szCs w:val="18"/>
              </w:rPr>
            </w:pPr>
            <w:r w:rsidRPr="00953B63">
              <w:rPr>
                <w:rFonts w:ascii="Arial" w:hAnsi="Arial" w:cs="Arial"/>
                <w:color w:val="000000"/>
                <w:sz w:val="18"/>
                <w:szCs w:val="18"/>
              </w:rPr>
              <w:t xml:space="preserve">           160.833 </w:t>
            </w:r>
          </w:p>
        </w:tc>
        <w:tc>
          <w:tcPr>
            <w:tcW w:w="1107" w:type="dxa"/>
            <w:tcBorders>
              <w:top w:val="nil"/>
              <w:left w:val="nil"/>
              <w:bottom w:val="single" w:sz="4" w:space="0" w:color="auto"/>
              <w:right w:val="single" w:sz="4" w:space="0" w:color="auto"/>
            </w:tcBorders>
            <w:shd w:val="clear" w:color="000000" w:fill="FFFFFF"/>
            <w:vAlign w:val="center"/>
            <w:hideMark/>
          </w:tcPr>
          <w:p w14:paraId="3A1F4860"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7.662 </w:t>
            </w:r>
          </w:p>
        </w:tc>
      </w:tr>
      <w:tr w:rsidR="00BE4CF8" w:rsidRPr="00953B63" w14:paraId="1B3DCF33" w14:textId="77777777" w:rsidTr="00B907E2">
        <w:trPr>
          <w:trHeight w:val="403"/>
        </w:trPr>
        <w:tc>
          <w:tcPr>
            <w:tcW w:w="980" w:type="dxa"/>
            <w:tcBorders>
              <w:top w:val="nil"/>
              <w:left w:val="single" w:sz="4" w:space="0" w:color="auto"/>
              <w:bottom w:val="single" w:sz="4" w:space="0" w:color="auto"/>
              <w:right w:val="single" w:sz="4" w:space="0" w:color="auto"/>
            </w:tcBorders>
            <w:shd w:val="clear" w:color="000000" w:fill="FFFFFF"/>
            <w:vAlign w:val="center"/>
            <w:hideMark/>
          </w:tcPr>
          <w:p w14:paraId="71C0B13F" w14:textId="77777777" w:rsidR="00BE4CF8" w:rsidRPr="00953B63" w:rsidRDefault="00BE4CF8">
            <w:pPr>
              <w:jc w:val="center"/>
              <w:rPr>
                <w:rFonts w:ascii="Arial" w:hAnsi="Arial" w:cs="Arial"/>
                <w:color w:val="000000"/>
                <w:sz w:val="18"/>
                <w:szCs w:val="18"/>
              </w:rPr>
            </w:pPr>
            <w:r w:rsidRPr="00953B63">
              <w:rPr>
                <w:rFonts w:ascii="Arial" w:hAnsi="Arial" w:cs="Arial"/>
                <w:color w:val="000000"/>
                <w:sz w:val="18"/>
                <w:szCs w:val="18"/>
              </w:rPr>
              <w:t>800251440</w:t>
            </w:r>
          </w:p>
        </w:tc>
        <w:tc>
          <w:tcPr>
            <w:tcW w:w="4302" w:type="dxa"/>
            <w:tcBorders>
              <w:top w:val="nil"/>
              <w:left w:val="nil"/>
              <w:bottom w:val="single" w:sz="4" w:space="0" w:color="auto"/>
              <w:right w:val="single" w:sz="4" w:space="0" w:color="auto"/>
            </w:tcBorders>
            <w:shd w:val="clear" w:color="000000" w:fill="FFFFFF"/>
            <w:vAlign w:val="center"/>
            <w:hideMark/>
          </w:tcPr>
          <w:p w14:paraId="085CA0CC" w14:textId="77777777" w:rsidR="00BE4CF8" w:rsidRPr="00953B63" w:rsidRDefault="00BE4CF8">
            <w:pPr>
              <w:rPr>
                <w:rFonts w:ascii="Arial" w:hAnsi="Arial" w:cs="Arial"/>
                <w:color w:val="000000"/>
                <w:sz w:val="18"/>
                <w:szCs w:val="18"/>
              </w:rPr>
            </w:pPr>
            <w:r w:rsidRPr="00953B63">
              <w:rPr>
                <w:rFonts w:ascii="Arial" w:hAnsi="Arial" w:cs="Arial"/>
                <w:color w:val="000000"/>
                <w:sz w:val="18"/>
                <w:szCs w:val="18"/>
              </w:rPr>
              <w:t xml:space="preserve">ENTIDAD PROMOTORA DE SALUD SANITAS S A S </w:t>
            </w:r>
          </w:p>
        </w:tc>
        <w:tc>
          <w:tcPr>
            <w:tcW w:w="1264" w:type="dxa"/>
            <w:tcBorders>
              <w:top w:val="nil"/>
              <w:left w:val="nil"/>
              <w:bottom w:val="single" w:sz="4" w:space="0" w:color="auto"/>
              <w:right w:val="single" w:sz="4" w:space="0" w:color="auto"/>
            </w:tcBorders>
            <w:shd w:val="clear" w:color="000000" w:fill="FFFFFF"/>
            <w:vAlign w:val="center"/>
            <w:hideMark/>
          </w:tcPr>
          <w:p w14:paraId="64915C98"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62.232.339 </w:t>
            </w:r>
          </w:p>
        </w:tc>
        <w:tc>
          <w:tcPr>
            <w:tcW w:w="1170" w:type="dxa"/>
            <w:tcBorders>
              <w:top w:val="nil"/>
              <w:left w:val="nil"/>
              <w:bottom w:val="single" w:sz="4" w:space="0" w:color="auto"/>
              <w:right w:val="single" w:sz="4" w:space="0" w:color="auto"/>
            </w:tcBorders>
            <w:shd w:val="clear" w:color="000000" w:fill="FFFFFF"/>
            <w:vAlign w:val="center"/>
            <w:hideMark/>
          </w:tcPr>
          <w:p w14:paraId="379A0CAF" w14:textId="77777777" w:rsidR="00BE4CF8" w:rsidRPr="00953B63" w:rsidRDefault="00BE4CF8" w:rsidP="00B907E2">
            <w:pPr>
              <w:jc w:val="right"/>
              <w:rPr>
                <w:rFonts w:ascii="Arial" w:hAnsi="Arial" w:cs="Arial"/>
                <w:color w:val="000000"/>
                <w:sz w:val="18"/>
                <w:szCs w:val="18"/>
              </w:rPr>
            </w:pPr>
            <w:r w:rsidRPr="00953B63">
              <w:rPr>
                <w:rFonts w:ascii="Arial" w:hAnsi="Arial" w:cs="Arial"/>
                <w:color w:val="000000"/>
                <w:sz w:val="18"/>
                <w:szCs w:val="18"/>
              </w:rPr>
              <w:t xml:space="preserve">      68.644.549 </w:t>
            </w:r>
          </w:p>
        </w:tc>
        <w:tc>
          <w:tcPr>
            <w:tcW w:w="1107" w:type="dxa"/>
            <w:tcBorders>
              <w:top w:val="nil"/>
              <w:left w:val="nil"/>
              <w:bottom w:val="single" w:sz="4" w:space="0" w:color="auto"/>
              <w:right w:val="single" w:sz="4" w:space="0" w:color="auto"/>
            </w:tcBorders>
            <w:shd w:val="clear" w:color="000000" w:fill="FFFFFF"/>
            <w:vAlign w:val="center"/>
            <w:hideMark/>
          </w:tcPr>
          <w:p w14:paraId="2BE56AC5"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9 </w:t>
            </w:r>
          </w:p>
        </w:tc>
      </w:tr>
      <w:tr w:rsidR="00BE4CF8" w:rsidRPr="00953B63" w14:paraId="309E8FC3" w14:textId="77777777" w:rsidTr="00B907E2">
        <w:trPr>
          <w:trHeight w:val="403"/>
        </w:trPr>
        <w:tc>
          <w:tcPr>
            <w:tcW w:w="980" w:type="dxa"/>
            <w:tcBorders>
              <w:top w:val="nil"/>
              <w:left w:val="single" w:sz="4" w:space="0" w:color="auto"/>
              <w:bottom w:val="single" w:sz="4" w:space="0" w:color="auto"/>
              <w:right w:val="single" w:sz="4" w:space="0" w:color="auto"/>
            </w:tcBorders>
            <w:shd w:val="clear" w:color="000000" w:fill="FFFFFF"/>
            <w:vAlign w:val="center"/>
            <w:hideMark/>
          </w:tcPr>
          <w:p w14:paraId="2D42A3E1" w14:textId="77777777" w:rsidR="00BE4CF8" w:rsidRPr="00953B63" w:rsidRDefault="00BE4CF8">
            <w:pPr>
              <w:jc w:val="center"/>
              <w:rPr>
                <w:rFonts w:ascii="Arial" w:hAnsi="Arial" w:cs="Arial"/>
                <w:color w:val="000000"/>
                <w:sz w:val="18"/>
                <w:szCs w:val="18"/>
              </w:rPr>
            </w:pPr>
            <w:r w:rsidRPr="00953B63">
              <w:rPr>
                <w:rFonts w:ascii="Arial" w:hAnsi="Arial" w:cs="Arial"/>
                <w:color w:val="000000"/>
                <w:sz w:val="18"/>
                <w:szCs w:val="18"/>
              </w:rPr>
              <w:t>830003564</w:t>
            </w:r>
          </w:p>
        </w:tc>
        <w:tc>
          <w:tcPr>
            <w:tcW w:w="4302" w:type="dxa"/>
            <w:tcBorders>
              <w:top w:val="nil"/>
              <w:left w:val="nil"/>
              <w:bottom w:val="single" w:sz="4" w:space="0" w:color="auto"/>
              <w:right w:val="single" w:sz="4" w:space="0" w:color="auto"/>
            </w:tcBorders>
            <w:shd w:val="clear" w:color="000000" w:fill="FFFFFF"/>
            <w:vAlign w:val="center"/>
            <w:hideMark/>
          </w:tcPr>
          <w:p w14:paraId="7095CC19" w14:textId="77777777" w:rsidR="00BE4CF8" w:rsidRPr="00953B63" w:rsidRDefault="00BE4CF8">
            <w:pPr>
              <w:rPr>
                <w:rFonts w:ascii="Arial" w:hAnsi="Arial" w:cs="Arial"/>
                <w:color w:val="000000"/>
                <w:sz w:val="18"/>
                <w:szCs w:val="18"/>
              </w:rPr>
            </w:pPr>
            <w:r w:rsidRPr="00953B63">
              <w:rPr>
                <w:rFonts w:ascii="Arial" w:hAnsi="Arial" w:cs="Arial"/>
                <w:color w:val="000000"/>
                <w:sz w:val="18"/>
                <w:szCs w:val="18"/>
              </w:rPr>
              <w:t xml:space="preserve">ENTIDAD PROMOTORA DE SALUD FAMISANAR S A S </w:t>
            </w:r>
          </w:p>
        </w:tc>
        <w:tc>
          <w:tcPr>
            <w:tcW w:w="1264" w:type="dxa"/>
            <w:tcBorders>
              <w:top w:val="nil"/>
              <w:left w:val="nil"/>
              <w:bottom w:val="single" w:sz="4" w:space="0" w:color="auto"/>
              <w:right w:val="single" w:sz="4" w:space="0" w:color="auto"/>
            </w:tcBorders>
            <w:shd w:val="clear" w:color="000000" w:fill="FFFFFF"/>
            <w:vAlign w:val="center"/>
            <w:hideMark/>
          </w:tcPr>
          <w:p w14:paraId="3DC3C15C"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   </w:t>
            </w:r>
          </w:p>
        </w:tc>
        <w:tc>
          <w:tcPr>
            <w:tcW w:w="1170" w:type="dxa"/>
            <w:tcBorders>
              <w:top w:val="nil"/>
              <w:left w:val="nil"/>
              <w:bottom w:val="single" w:sz="4" w:space="0" w:color="auto"/>
              <w:right w:val="single" w:sz="4" w:space="0" w:color="auto"/>
            </w:tcBorders>
            <w:shd w:val="clear" w:color="000000" w:fill="FFFFFF"/>
            <w:vAlign w:val="center"/>
            <w:hideMark/>
          </w:tcPr>
          <w:p w14:paraId="19DDBE04" w14:textId="77777777" w:rsidR="00BE4CF8" w:rsidRPr="00953B63" w:rsidRDefault="00BE4CF8" w:rsidP="00B907E2">
            <w:pPr>
              <w:jc w:val="right"/>
              <w:rPr>
                <w:rFonts w:ascii="Arial" w:hAnsi="Arial" w:cs="Arial"/>
                <w:color w:val="000000"/>
                <w:sz w:val="18"/>
                <w:szCs w:val="18"/>
              </w:rPr>
            </w:pPr>
            <w:r w:rsidRPr="00953B63">
              <w:rPr>
                <w:rFonts w:ascii="Arial" w:hAnsi="Arial" w:cs="Arial"/>
                <w:color w:val="000000"/>
                <w:sz w:val="18"/>
                <w:szCs w:val="18"/>
              </w:rPr>
              <w:t xml:space="preserve">        7.367.095 </w:t>
            </w:r>
          </w:p>
        </w:tc>
        <w:tc>
          <w:tcPr>
            <w:tcW w:w="1107" w:type="dxa"/>
            <w:tcBorders>
              <w:top w:val="nil"/>
              <w:left w:val="nil"/>
              <w:bottom w:val="single" w:sz="4" w:space="0" w:color="auto"/>
              <w:right w:val="single" w:sz="4" w:space="0" w:color="auto"/>
            </w:tcBorders>
            <w:shd w:val="clear" w:color="000000" w:fill="FFFFFF"/>
            <w:vAlign w:val="center"/>
            <w:hideMark/>
          </w:tcPr>
          <w:p w14:paraId="6ACF5FE4"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100 </w:t>
            </w:r>
          </w:p>
        </w:tc>
      </w:tr>
      <w:tr w:rsidR="00BE4CF8" w:rsidRPr="00953B63" w14:paraId="2E878B89" w14:textId="77777777" w:rsidTr="00B907E2">
        <w:trPr>
          <w:trHeight w:val="403"/>
        </w:trPr>
        <w:tc>
          <w:tcPr>
            <w:tcW w:w="980" w:type="dxa"/>
            <w:tcBorders>
              <w:top w:val="nil"/>
              <w:left w:val="single" w:sz="4" w:space="0" w:color="auto"/>
              <w:bottom w:val="single" w:sz="4" w:space="0" w:color="auto"/>
              <w:right w:val="single" w:sz="4" w:space="0" w:color="auto"/>
            </w:tcBorders>
            <w:shd w:val="clear" w:color="000000" w:fill="FFFFFF"/>
            <w:vAlign w:val="center"/>
            <w:hideMark/>
          </w:tcPr>
          <w:p w14:paraId="4DFDEEE6" w14:textId="77777777" w:rsidR="00BE4CF8" w:rsidRPr="00953B63" w:rsidRDefault="00BE4CF8">
            <w:pPr>
              <w:jc w:val="center"/>
              <w:rPr>
                <w:rFonts w:ascii="Arial" w:hAnsi="Arial" w:cs="Arial"/>
                <w:color w:val="000000"/>
                <w:sz w:val="18"/>
                <w:szCs w:val="18"/>
              </w:rPr>
            </w:pPr>
            <w:r w:rsidRPr="00953B63">
              <w:rPr>
                <w:rFonts w:ascii="Arial" w:hAnsi="Arial" w:cs="Arial"/>
                <w:color w:val="000000"/>
                <w:sz w:val="18"/>
                <w:szCs w:val="18"/>
              </w:rPr>
              <w:t>900156264</w:t>
            </w:r>
          </w:p>
        </w:tc>
        <w:tc>
          <w:tcPr>
            <w:tcW w:w="4302" w:type="dxa"/>
            <w:tcBorders>
              <w:top w:val="nil"/>
              <w:left w:val="nil"/>
              <w:bottom w:val="single" w:sz="4" w:space="0" w:color="auto"/>
              <w:right w:val="single" w:sz="4" w:space="0" w:color="auto"/>
            </w:tcBorders>
            <w:shd w:val="clear" w:color="000000" w:fill="FFFFFF"/>
            <w:vAlign w:val="center"/>
            <w:hideMark/>
          </w:tcPr>
          <w:p w14:paraId="21C2DD33" w14:textId="77777777" w:rsidR="00BE4CF8" w:rsidRPr="00953B63" w:rsidRDefault="00BE4CF8">
            <w:pPr>
              <w:rPr>
                <w:rFonts w:ascii="Arial" w:hAnsi="Arial" w:cs="Arial"/>
                <w:color w:val="000000"/>
                <w:sz w:val="18"/>
                <w:szCs w:val="18"/>
              </w:rPr>
            </w:pPr>
            <w:r w:rsidRPr="00953B63">
              <w:rPr>
                <w:rFonts w:ascii="Arial" w:hAnsi="Arial" w:cs="Arial"/>
                <w:color w:val="000000"/>
                <w:sz w:val="18"/>
                <w:szCs w:val="18"/>
              </w:rPr>
              <w:t>NUEVA EMPRESA PROMOTORA DE SALUD S.A.</w:t>
            </w:r>
          </w:p>
        </w:tc>
        <w:tc>
          <w:tcPr>
            <w:tcW w:w="1264" w:type="dxa"/>
            <w:tcBorders>
              <w:top w:val="nil"/>
              <w:left w:val="nil"/>
              <w:bottom w:val="single" w:sz="4" w:space="0" w:color="auto"/>
              <w:right w:val="single" w:sz="4" w:space="0" w:color="auto"/>
            </w:tcBorders>
            <w:shd w:val="clear" w:color="000000" w:fill="FFFFFF"/>
            <w:vAlign w:val="center"/>
            <w:hideMark/>
          </w:tcPr>
          <w:p w14:paraId="4BACB9BB"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   </w:t>
            </w:r>
          </w:p>
        </w:tc>
        <w:tc>
          <w:tcPr>
            <w:tcW w:w="1170" w:type="dxa"/>
            <w:tcBorders>
              <w:top w:val="nil"/>
              <w:left w:val="nil"/>
              <w:bottom w:val="single" w:sz="4" w:space="0" w:color="auto"/>
              <w:right w:val="single" w:sz="4" w:space="0" w:color="auto"/>
            </w:tcBorders>
            <w:shd w:val="clear" w:color="000000" w:fill="FFFFFF"/>
            <w:vAlign w:val="center"/>
            <w:hideMark/>
          </w:tcPr>
          <w:p w14:paraId="3C5E0A5C" w14:textId="77777777" w:rsidR="00BE4CF8" w:rsidRPr="00953B63" w:rsidRDefault="00BE4CF8" w:rsidP="00B907E2">
            <w:pPr>
              <w:jc w:val="right"/>
              <w:rPr>
                <w:rFonts w:ascii="Arial" w:hAnsi="Arial" w:cs="Arial"/>
                <w:color w:val="000000"/>
                <w:sz w:val="18"/>
                <w:szCs w:val="18"/>
              </w:rPr>
            </w:pPr>
            <w:r w:rsidRPr="00953B63">
              <w:rPr>
                <w:rFonts w:ascii="Arial" w:hAnsi="Arial" w:cs="Arial"/>
                <w:color w:val="000000"/>
                <w:sz w:val="18"/>
                <w:szCs w:val="18"/>
              </w:rPr>
              <w:t xml:space="preserve">        9.033.042 </w:t>
            </w:r>
          </w:p>
        </w:tc>
        <w:tc>
          <w:tcPr>
            <w:tcW w:w="1107" w:type="dxa"/>
            <w:tcBorders>
              <w:top w:val="nil"/>
              <w:left w:val="nil"/>
              <w:bottom w:val="single" w:sz="4" w:space="0" w:color="auto"/>
              <w:right w:val="single" w:sz="4" w:space="0" w:color="auto"/>
            </w:tcBorders>
            <w:shd w:val="clear" w:color="000000" w:fill="FFFFFF"/>
            <w:vAlign w:val="center"/>
            <w:hideMark/>
          </w:tcPr>
          <w:p w14:paraId="7EC03393"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100 </w:t>
            </w:r>
          </w:p>
        </w:tc>
      </w:tr>
      <w:tr w:rsidR="00BE4CF8" w:rsidRPr="00953B63" w14:paraId="4FEEA4DD" w14:textId="77777777" w:rsidTr="00B907E2">
        <w:trPr>
          <w:trHeight w:val="403"/>
        </w:trPr>
        <w:tc>
          <w:tcPr>
            <w:tcW w:w="980" w:type="dxa"/>
            <w:tcBorders>
              <w:top w:val="nil"/>
              <w:left w:val="single" w:sz="4" w:space="0" w:color="auto"/>
              <w:bottom w:val="single" w:sz="4" w:space="0" w:color="auto"/>
              <w:right w:val="single" w:sz="4" w:space="0" w:color="auto"/>
            </w:tcBorders>
            <w:shd w:val="clear" w:color="000000" w:fill="FFFFFF"/>
            <w:vAlign w:val="center"/>
            <w:hideMark/>
          </w:tcPr>
          <w:p w14:paraId="2100C76F" w14:textId="77777777" w:rsidR="00BE4CF8" w:rsidRPr="00953B63" w:rsidRDefault="00BE4CF8">
            <w:pPr>
              <w:jc w:val="center"/>
              <w:rPr>
                <w:rFonts w:ascii="Arial" w:hAnsi="Arial" w:cs="Arial"/>
                <w:color w:val="000000"/>
                <w:sz w:val="18"/>
                <w:szCs w:val="18"/>
              </w:rPr>
            </w:pPr>
            <w:r w:rsidRPr="00953B63">
              <w:rPr>
                <w:rFonts w:ascii="Arial" w:hAnsi="Arial" w:cs="Arial"/>
                <w:color w:val="000000"/>
                <w:sz w:val="18"/>
                <w:szCs w:val="18"/>
              </w:rPr>
              <w:t>800088702</w:t>
            </w:r>
          </w:p>
        </w:tc>
        <w:tc>
          <w:tcPr>
            <w:tcW w:w="4302" w:type="dxa"/>
            <w:tcBorders>
              <w:top w:val="nil"/>
              <w:left w:val="nil"/>
              <w:bottom w:val="single" w:sz="4" w:space="0" w:color="auto"/>
              <w:right w:val="single" w:sz="4" w:space="0" w:color="auto"/>
            </w:tcBorders>
            <w:shd w:val="clear" w:color="000000" w:fill="FFFFFF"/>
            <w:vAlign w:val="center"/>
            <w:hideMark/>
          </w:tcPr>
          <w:p w14:paraId="35EFBDCC" w14:textId="77777777" w:rsidR="00BE4CF8" w:rsidRPr="00953B63" w:rsidRDefault="00BE4CF8">
            <w:pPr>
              <w:rPr>
                <w:rFonts w:ascii="Arial" w:hAnsi="Arial" w:cs="Arial"/>
                <w:color w:val="000000"/>
                <w:sz w:val="18"/>
                <w:szCs w:val="18"/>
              </w:rPr>
            </w:pPr>
            <w:r w:rsidRPr="00953B63">
              <w:rPr>
                <w:rFonts w:ascii="Arial" w:hAnsi="Arial" w:cs="Arial"/>
                <w:color w:val="000000"/>
                <w:sz w:val="18"/>
                <w:szCs w:val="18"/>
              </w:rPr>
              <w:t>EPS SURAMERICANA  S. A</w:t>
            </w:r>
          </w:p>
        </w:tc>
        <w:tc>
          <w:tcPr>
            <w:tcW w:w="1264" w:type="dxa"/>
            <w:tcBorders>
              <w:top w:val="nil"/>
              <w:left w:val="nil"/>
              <w:bottom w:val="single" w:sz="4" w:space="0" w:color="auto"/>
              <w:right w:val="single" w:sz="4" w:space="0" w:color="auto"/>
            </w:tcBorders>
            <w:shd w:val="clear" w:color="000000" w:fill="FFFFFF"/>
            <w:vAlign w:val="center"/>
            <w:hideMark/>
          </w:tcPr>
          <w:p w14:paraId="49511818"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8.097.350 </w:t>
            </w:r>
          </w:p>
        </w:tc>
        <w:tc>
          <w:tcPr>
            <w:tcW w:w="1170" w:type="dxa"/>
            <w:tcBorders>
              <w:top w:val="nil"/>
              <w:left w:val="nil"/>
              <w:bottom w:val="single" w:sz="4" w:space="0" w:color="auto"/>
              <w:right w:val="single" w:sz="4" w:space="0" w:color="auto"/>
            </w:tcBorders>
            <w:shd w:val="clear" w:color="000000" w:fill="FFFFFF"/>
            <w:vAlign w:val="center"/>
            <w:hideMark/>
          </w:tcPr>
          <w:p w14:paraId="47163A84" w14:textId="77777777" w:rsidR="00BE4CF8" w:rsidRPr="00953B63" w:rsidRDefault="00BE4CF8" w:rsidP="00B907E2">
            <w:pPr>
              <w:jc w:val="right"/>
              <w:rPr>
                <w:rFonts w:ascii="Arial" w:hAnsi="Arial" w:cs="Arial"/>
                <w:color w:val="000000"/>
                <w:sz w:val="18"/>
                <w:szCs w:val="18"/>
              </w:rPr>
            </w:pPr>
            <w:r w:rsidRPr="00953B63">
              <w:rPr>
                <w:rFonts w:ascii="Arial" w:hAnsi="Arial" w:cs="Arial"/>
                <w:color w:val="000000"/>
                <w:sz w:val="18"/>
                <w:szCs w:val="18"/>
              </w:rPr>
              <w:t xml:space="preserve">        4.716.492 </w:t>
            </w:r>
          </w:p>
        </w:tc>
        <w:tc>
          <w:tcPr>
            <w:tcW w:w="1107" w:type="dxa"/>
            <w:tcBorders>
              <w:top w:val="nil"/>
              <w:left w:val="nil"/>
              <w:bottom w:val="single" w:sz="4" w:space="0" w:color="auto"/>
              <w:right w:val="single" w:sz="4" w:space="0" w:color="auto"/>
            </w:tcBorders>
            <w:shd w:val="clear" w:color="000000" w:fill="FFFFFF"/>
            <w:vAlign w:val="center"/>
            <w:hideMark/>
          </w:tcPr>
          <w:p w14:paraId="3ACFC613"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72 </w:t>
            </w:r>
          </w:p>
        </w:tc>
      </w:tr>
      <w:tr w:rsidR="00BE4CF8" w:rsidRPr="00953B63" w14:paraId="38EC230A" w14:textId="77777777" w:rsidTr="00B907E2">
        <w:trPr>
          <w:trHeight w:val="403"/>
        </w:trPr>
        <w:tc>
          <w:tcPr>
            <w:tcW w:w="980" w:type="dxa"/>
            <w:tcBorders>
              <w:top w:val="nil"/>
              <w:left w:val="single" w:sz="4" w:space="0" w:color="auto"/>
              <w:bottom w:val="single" w:sz="4" w:space="0" w:color="auto"/>
              <w:right w:val="single" w:sz="4" w:space="0" w:color="auto"/>
            </w:tcBorders>
            <w:shd w:val="clear" w:color="000000" w:fill="FFFFFF"/>
            <w:vAlign w:val="center"/>
            <w:hideMark/>
          </w:tcPr>
          <w:p w14:paraId="11378396" w14:textId="77777777" w:rsidR="00BE4CF8" w:rsidRPr="00953B63" w:rsidRDefault="00BE4CF8">
            <w:pPr>
              <w:jc w:val="center"/>
              <w:rPr>
                <w:rFonts w:ascii="Arial" w:hAnsi="Arial" w:cs="Arial"/>
                <w:color w:val="000000"/>
                <w:sz w:val="18"/>
                <w:szCs w:val="18"/>
              </w:rPr>
            </w:pPr>
            <w:r w:rsidRPr="00953B63">
              <w:rPr>
                <w:rFonts w:ascii="Arial" w:hAnsi="Arial" w:cs="Arial"/>
                <w:color w:val="000000"/>
                <w:sz w:val="18"/>
                <w:szCs w:val="18"/>
              </w:rPr>
              <w:t>830113831</w:t>
            </w:r>
          </w:p>
        </w:tc>
        <w:tc>
          <w:tcPr>
            <w:tcW w:w="4302" w:type="dxa"/>
            <w:tcBorders>
              <w:top w:val="nil"/>
              <w:left w:val="nil"/>
              <w:bottom w:val="single" w:sz="4" w:space="0" w:color="auto"/>
              <w:right w:val="single" w:sz="4" w:space="0" w:color="auto"/>
            </w:tcBorders>
            <w:shd w:val="clear" w:color="000000" w:fill="FFFFFF"/>
            <w:vAlign w:val="center"/>
            <w:hideMark/>
          </w:tcPr>
          <w:p w14:paraId="19BFC80B" w14:textId="77777777" w:rsidR="00BE4CF8" w:rsidRPr="00953B63" w:rsidRDefault="00BE4CF8">
            <w:pPr>
              <w:rPr>
                <w:rFonts w:ascii="Arial" w:hAnsi="Arial" w:cs="Arial"/>
                <w:color w:val="000000"/>
                <w:sz w:val="18"/>
                <w:szCs w:val="18"/>
              </w:rPr>
            </w:pPr>
            <w:r w:rsidRPr="00953B63">
              <w:rPr>
                <w:rFonts w:ascii="Arial" w:hAnsi="Arial" w:cs="Arial"/>
                <w:color w:val="000000"/>
                <w:sz w:val="18"/>
                <w:szCs w:val="18"/>
              </w:rPr>
              <w:t xml:space="preserve">ALIANSALUD ENTIDAD PROMOTORA DE SALUD S.A. </w:t>
            </w:r>
          </w:p>
        </w:tc>
        <w:tc>
          <w:tcPr>
            <w:tcW w:w="1264" w:type="dxa"/>
            <w:tcBorders>
              <w:top w:val="nil"/>
              <w:left w:val="nil"/>
              <w:bottom w:val="single" w:sz="4" w:space="0" w:color="auto"/>
              <w:right w:val="single" w:sz="4" w:space="0" w:color="auto"/>
            </w:tcBorders>
            <w:shd w:val="clear" w:color="000000" w:fill="FFFFFF"/>
            <w:vAlign w:val="center"/>
            <w:hideMark/>
          </w:tcPr>
          <w:p w14:paraId="6D6A0A76"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668.584 </w:t>
            </w:r>
          </w:p>
        </w:tc>
        <w:tc>
          <w:tcPr>
            <w:tcW w:w="1170" w:type="dxa"/>
            <w:tcBorders>
              <w:top w:val="nil"/>
              <w:left w:val="nil"/>
              <w:bottom w:val="single" w:sz="4" w:space="0" w:color="auto"/>
              <w:right w:val="single" w:sz="4" w:space="0" w:color="auto"/>
            </w:tcBorders>
            <w:shd w:val="clear" w:color="000000" w:fill="FFFFFF"/>
            <w:vAlign w:val="center"/>
            <w:hideMark/>
          </w:tcPr>
          <w:p w14:paraId="1820411D" w14:textId="77777777" w:rsidR="00BE4CF8" w:rsidRPr="00953B63" w:rsidRDefault="00BE4CF8" w:rsidP="00B907E2">
            <w:pPr>
              <w:jc w:val="right"/>
              <w:rPr>
                <w:rFonts w:ascii="Arial" w:hAnsi="Arial" w:cs="Arial"/>
                <w:color w:val="000000"/>
                <w:sz w:val="18"/>
                <w:szCs w:val="18"/>
              </w:rPr>
            </w:pPr>
            <w:r w:rsidRPr="00953B63">
              <w:rPr>
                <w:rFonts w:ascii="Arial" w:hAnsi="Arial" w:cs="Arial"/>
                <w:color w:val="000000"/>
                <w:sz w:val="18"/>
                <w:szCs w:val="18"/>
              </w:rPr>
              <w:t xml:space="preserve">           842.719 </w:t>
            </w:r>
          </w:p>
        </w:tc>
        <w:tc>
          <w:tcPr>
            <w:tcW w:w="1107" w:type="dxa"/>
            <w:tcBorders>
              <w:top w:val="nil"/>
              <w:left w:val="nil"/>
              <w:bottom w:val="single" w:sz="4" w:space="0" w:color="auto"/>
              <w:right w:val="single" w:sz="4" w:space="0" w:color="auto"/>
            </w:tcBorders>
            <w:shd w:val="clear" w:color="000000" w:fill="FFFFFF"/>
            <w:vAlign w:val="center"/>
            <w:hideMark/>
          </w:tcPr>
          <w:p w14:paraId="286EACE9" w14:textId="77777777" w:rsidR="00BE4CF8" w:rsidRPr="00953B63" w:rsidRDefault="00BE4CF8" w:rsidP="00B907E2">
            <w:pPr>
              <w:jc w:val="right"/>
              <w:rPr>
                <w:rFonts w:ascii="Arial" w:hAnsi="Arial" w:cs="Arial"/>
                <w:sz w:val="18"/>
                <w:szCs w:val="18"/>
              </w:rPr>
            </w:pPr>
            <w:r w:rsidRPr="00953B63">
              <w:rPr>
                <w:rFonts w:ascii="Arial" w:hAnsi="Arial" w:cs="Arial"/>
                <w:sz w:val="18"/>
                <w:szCs w:val="18"/>
              </w:rPr>
              <w:t xml:space="preserve">-                21 </w:t>
            </w:r>
          </w:p>
        </w:tc>
      </w:tr>
      <w:tr w:rsidR="00BE4CF8" w:rsidRPr="00953B63" w14:paraId="0CE0D766" w14:textId="77777777" w:rsidTr="00B907E2">
        <w:trPr>
          <w:trHeight w:val="403"/>
        </w:trPr>
        <w:tc>
          <w:tcPr>
            <w:tcW w:w="980" w:type="dxa"/>
            <w:tcBorders>
              <w:top w:val="nil"/>
              <w:left w:val="single" w:sz="4" w:space="0" w:color="auto"/>
              <w:bottom w:val="single" w:sz="4" w:space="0" w:color="auto"/>
              <w:right w:val="single" w:sz="4" w:space="0" w:color="auto"/>
            </w:tcBorders>
            <w:shd w:val="clear" w:color="000000" w:fill="FFFFFF"/>
            <w:vAlign w:val="center"/>
            <w:hideMark/>
          </w:tcPr>
          <w:p w14:paraId="5608F98B" w14:textId="77777777" w:rsidR="00BE4CF8" w:rsidRPr="00953B63" w:rsidRDefault="00BE4CF8">
            <w:pPr>
              <w:jc w:val="center"/>
              <w:rPr>
                <w:rFonts w:ascii="Arial" w:hAnsi="Arial" w:cs="Arial"/>
                <w:color w:val="000000"/>
                <w:sz w:val="18"/>
                <w:szCs w:val="18"/>
              </w:rPr>
            </w:pPr>
            <w:r w:rsidRPr="00953B63">
              <w:rPr>
                <w:rFonts w:ascii="Arial" w:hAnsi="Arial" w:cs="Arial"/>
                <w:color w:val="000000"/>
                <w:sz w:val="18"/>
                <w:szCs w:val="18"/>
              </w:rPr>
              <w:t>901097473</w:t>
            </w:r>
          </w:p>
        </w:tc>
        <w:tc>
          <w:tcPr>
            <w:tcW w:w="4302" w:type="dxa"/>
            <w:tcBorders>
              <w:top w:val="nil"/>
              <w:left w:val="nil"/>
              <w:bottom w:val="single" w:sz="4" w:space="0" w:color="auto"/>
              <w:right w:val="single" w:sz="4" w:space="0" w:color="auto"/>
            </w:tcBorders>
            <w:shd w:val="clear" w:color="000000" w:fill="FFFFFF"/>
            <w:vAlign w:val="center"/>
            <w:hideMark/>
          </w:tcPr>
          <w:p w14:paraId="315A2B34" w14:textId="77777777" w:rsidR="00BE4CF8" w:rsidRPr="00953B63" w:rsidRDefault="00BE4CF8">
            <w:pPr>
              <w:rPr>
                <w:rFonts w:ascii="Arial" w:hAnsi="Arial" w:cs="Arial"/>
                <w:color w:val="000000"/>
                <w:sz w:val="18"/>
                <w:szCs w:val="18"/>
              </w:rPr>
            </w:pPr>
            <w:r w:rsidRPr="00953B63">
              <w:rPr>
                <w:rFonts w:ascii="Arial" w:hAnsi="Arial" w:cs="Arial"/>
                <w:color w:val="000000"/>
                <w:sz w:val="18"/>
                <w:szCs w:val="18"/>
              </w:rPr>
              <w:t>MEDIMÁS EPS S.A.S. EN LIQUIDACION</w:t>
            </w:r>
          </w:p>
        </w:tc>
        <w:tc>
          <w:tcPr>
            <w:tcW w:w="1264" w:type="dxa"/>
            <w:tcBorders>
              <w:top w:val="nil"/>
              <w:left w:val="nil"/>
              <w:bottom w:val="single" w:sz="4" w:space="0" w:color="auto"/>
              <w:right w:val="single" w:sz="4" w:space="0" w:color="auto"/>
            </w:tcBorders>
            <w:shd w:val="clear" w:color="000000" w:fill="FFFFFF"/>
            <w:vAlign w:val="center"/>
            <w:hideMark/>
          </w:tcPr>
          <w:p w14:paraId="6B383E55" w14:textId="77777777" w:rsidR="00BE4CF8" w:rsidRPr="00953B63" w:rsidRDefault="00BE4CF8">
            <w:pPr>
              <w:jc w:val="center"/>
              <w:rPr>
                <w:rFonts w:ascii="Arial" w:hAnsi="Arial" w:cs="Arial"/>
                <w:sz w:val="18"/>
                <w:szCs w:val="18"/>
              </w:rPr>
            </w:pPr>
            <w:r w:rsidRPr="00953B63">
              <w:rPr>
                <w:rFonts w:ascii="Arial" w:hAnsi="Arial" w:cs="Arial"/>
                <w:sz w:val="18"/>
                <w:szCs w:val="18"/>
              </w:rPr>
              <w:t xml:space="preserve">                     -   </w:t>
            </w:r>
          </w:p>
        </w:tc>
        <w:tc>
          <w:tcPr>
            <w:tcW w:w="1170" w:type="dxa"/>
            <w:tcBorders>
              <w:top w:val="nil"/>
              <w:left w:val="nil"/>
              <w:bottom w:val="single" w:sz="4" w:space="0" w:color="auto"/>
              <w:right w:val="single" w:sz="4" w:space="0" w:color="auto"/>
            </w:tcBorders>
            <w:shd w:val="clear" w:color="000000" w:fill="FFFFFF"/>
            <w:vAlign w:val="center"/>
            <w:hideMark/>
          </w:tcPr>
          <w:p w14:paraId="67BC37EA" w14:textId="77777777" w:rsidR="00BE4CF8" w:rsidRPr="00953B63" w:rsidRDefault="00BE4CF8">
            <w:pPr>
              <w:jc w:val="center"/>
              <w:rPr>
                <w:rFonts w:ascii="Arial" w:hAnsi="Arial" w:cs="Arial"/>
                <w:sz w:val="18"/>
                <w:szCs w:val="18"/>
              </w:rPr>
            </w:pPr>
            <w:r w:rsidRPr="00953B63">
              <w:rPr>
                <w:rFonts w:ascii="Arial" w:hAnsi="Arial" w:cs="Arial"/>
                <w:sz w:val="18"/>
                <w:szCs w:val="18"/>
              </w:rPr>
              <w:t xml:space="preserve">                   -   </w:t>
            </w:r>
          </w:p>
        </w:tc>
        <w:tc>
          <w:tcPr>
            <w:tcW w:w="1107" w:type="dxa"/>
            <w:tcBorders>
              <w:top w:val="nil"/>
              <w:left w:val="nil"/>
              <w:bottom w:val="single" w:sz="4" w:space="0" w:color="auto"/>
              <w:right w:val="single" w:sz="4" w:space="0" w:color="auto"/>
            </w:tcBorders>
            <w:shd w:val="clear" w:color="000000" w:fill="FFFFFF"/>
            <w:vAlign w:val="center"/>
            <w:hideMark/>
          </w:tcPr>
          <w:p w14:paraId="3ABA01B9" w14:textId="77777777" w:rsidR="00BE4CF8" w:rsidRPr="00953B63" w:rsidRDefault="00BE4CF8">
            <w:pPr>
              <w:jc w:val="center"/>
              <w:rPr>
                <w:rFonts w:ascii="Arial" w:hAnsi="Arial" w:cs="Arial"/>
                <w:sz w:val="18"/>
                <w:szCs w:val="18"/>
              </w:rPr>
            </w:pPr>
            <w:r w:rsidRPr="00953B63">
              <w:rPr>
                <w:rFonts w:ascii="Arial" w:hAnsi="Arial" w:cs="Arial"/>
                <w:sz w:val="18"/>
                <w:szCs w:val="18"/>
              </w:rPr>
              <w:t xml:space="preserve">                  -   </w:t>
            </w:r>
          </w:p>
        </w:tc>
      </w:tr>
      <w:tr w:rsidR="00BE4CF8" w:rsidRPr="00953B63" w14:paraId="229F040C" w14:textId="77777777" w:rsidTr="00B907E2">
        <w:trPr>
          <w:trHeight w:val="403"/>
        </w:trPr>
        <w:tc>
          <w:tcPr>
            <w:tcW w:w="5283"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28B41895" w14:textId="77777777" w:rsidR="00BE4CF8" w:rsidRPr="00953B63" w:rsidRDefault="00BE4CF8">
            <w:pPr>
              <w:jc w:val="center"/>
              <w:rPr>
                <w:rFonts w:ascii="Arial" w:hAnsi="Arial" w:cs="Arial"/>
                <w:b/>
                <w:bCs/>
                <w:color w:val="000000"/>
                <w:sz w:val="18"/>
                <w:szCs w:val="18"/>
              </w:rPr>
            </w:pPr>
            <w:r w:rsidRPr="00953B63">
              <w:rPr>
                <w:rFonts w:ascii="Arial" w:hAnsi="Arial" w:cs="Arial"/>
                <w:b/>
                <w:bCs/>
                <w:color w:val="000000"/>
                <w:sz w:val="18"/>
                <w:szCs w:val="18"/>
              </w:rPr>
              <w:t>TOTALES</w:t>
            </w:r>
          </w:p>
        </w:tc>
        <w:tc>
          <w:tcPr>
            <w:tcW w:w="1264" w:type="dxa"/>
            <w:tcBorders>
              <w:top w:val="nil"/>
              <w:left w:val="nil"/>
              <w:bottom w:val="single" w:sz="4" w:space="0" w:color="auto"/>
              <w:right w:val="single" w:sz="4" w:space="0" w:color="auto"/>
            </w:tcBorders>
            <w:shd w:val="clear" w:color="000000" w:fill="FFFFFF"/>
            <w:vAlign w:val="center"/>
            <w:hideMark/>
          </w:tcPr>
          <w:p w14:paraId="201FCC45" w14:textId="77777777" w:rsidR="00BE4CF8" w:rsidRPr="00953B63" w:rsidRDefault="00BE4CF8">
            <w:pPr>
              <w:jc w:val="center"/>
              <w:rPr>
                <w:rFonts w:ascii="Arial" w:hAnsi="Arial" w:cs="Arial"/>
                <w:b/>
                <w:bCs/>
                <w:color w:val="000000"/>
                <w:sz w:val="18"/>
                <w:szCs w:val="18"/>
              </w:rPr>
            </w:pPr>
            <w:r w:rsidRPr="00953B63">
              <w:rPr>
                <w:rFonts w:ascii="Arial" w:hAnsi="Arial" w:cs="Arial"/>
                <w:b/>
                <w:bCs/>
                <w:color w:val="000000"/>
                <w:sz w:val="18"/>
                <w:szCs w:val="18"/>
              </w:rPr>
              <w:t xml:space="preserve">        85.510.639 </w:t>
            </w:r>
          </w:p>
        </w:tc>
        <w:tc>
          <w:tcPr>
            <w:tcW w:w="1170" w:type="dxa"/>
            <w:tcBorders>
              <w:top w:val="nil"/>
              <w:left w:val="nil"/>
              <w:bottom w:val="single" w:sz="4" w:space="0" w:color="auto"/>
              <w:right w:val="single" w:sz="4" w:space="0" w:color="auto"/>
            </w:tcBorders>
            <w:shd w:val="clear" w:color="000000" w:fill="FFFFFF"/>
            <w:vAlign w:val="center"/>
            <w:hideMark/>
          </w:tcPr>
          <w:p w14:paraId="7EEC391F" w14:textId="77777777" w:rsidR="00BE4CF8" w:rsidRPr="00953B63" w:rsidRDefault="00BE4CF8">
            <w:pPr>
              <w:jc w:val="center"/>
              <w:rPr>
                <w:rFonts w:ascii="Arial" w:hAnsi="Arial" w:cs="Arial"/>
                <w:b/>
                <w:bCs/>
                <w:color w:val="000000"/>
                <w:sz w:val="18"/>
                <w:szCs w:val="18"/>
              </w:rPr>
            </w:pPr>
            <w:r w:rsidRPr="00953B63">
              <w:rPr>
                <w:rFonts w:ascii="Arial" w:hAnsi="Arial" w:cs="Arial"/>
                <w:b/>
                <w:bCs/>
                <w:color w:val="000000"/>
                <w:sz w:val="18"/>
                <w:szCs w:val="18"/>
              </w:rPr>
              <w:t xml:space="preserve">    131.440.425 </w:t>
            </w:r>
          </w:p>
        </w:tc>
        <w:tc>
          <w:tcPr>
            <w:tcW w:w="1107" w:type="dxa"/>
            <w:tcBorders>
              <w:top w:val="nil"/>
              <w:left w:val="nil"/>
              <w:bottom w:val="single" w:sz="4" w:space="0" w:color="auto"/>
              <w:right w:val="single" w:sz="4" w:space="0" w:color="auto"/>
            </w:tcBorders>
            <w:shd w:val="clear" w:color="000000" w:fill="FFFFFF"/>
            <w:vAlign w:val="center"/>
            <w:hideMark/>
          </w:tcPr>
          <w:p w14:paraId="47585418" w14:textId="77777777" w:rsidR="00BE4CF8" w:rsidRPr="00953B63" w:rsidRDefault="00BE4CF8">
            <w:pPr>
              <w:jc w:val="center"/>
              <w:rPr>
                <w:rFonts w:ascii="Arial" w:hAnsi="Arial" w:cs="Arial"/>
                <w:b/>
                <w:bCs/>
                <w:sz w:val="18"/>
                <w:szCs w:val="18"/>
              </w:rPr>
            </w:pPr>
            <w:r w:rsidRPr="00953B63">
              <w:rPr>
                <w:rFonts w:ascii="Arial" w:hAnsi="Arial" w:cs="Arial"/>
                <w:b/>
                <w:bCs/>
                <w:sz w:val="18"/>
                <w:szCs w:val="18"/>
              </w:rPr>
              <w:t xml:space="preserve">-                35 </w:t>
            </w:r>
          </w:p>
        </w:tc>
      </w:tr>
    </w:tbl>
    <w:p w14:paraId="237C545C" w14:textId="77777777" w:rsidR="00CE192F" w:rsidRPr="00614C4F" w:rsidRDefault="00CE192F" w:rsidP="00E36A50">
      <w:pPr>
        <w:jc w:val="both"/>
        <w:rPr>
          <w:rFonts w:ascii="Arial" w:eastAsia="Arial Nova Light" w:hAnsi="Arial" w:cs="Arial"/>
        </w:rPr>
      </w:pPr>
    </w:p>
    <w:p w14:paraId="4E869DB9" w14:textId="119E6823" w:rsidR="008C2D28" w:rsidRPr="00614C4F" w:rsidRDefault="008C2D28" w:rsidP="00E36A50">
      <w:pPr>
        <w:jc w:val="both"/>
        <w:rPr>
          <w:rFonts w:ascii="Arial" w:eastAsia="Arial Nova Light" w:hAnsi="Arial" w:cs="Arial"/>
        </w:rPr>
      </w:pPr>
    </w:p>
    <w:p w14:paraId="75EAAFA0" w14:textId="0A8ECC2C" w:rsidR="008C2D28" w:rsidRPr="00614C4F" w:rsidRDefault="00BE4CF8" w:rsidP="00E36A50">
      <w:pPr>
        <w:jc w:val="both"/>
        <w:rPr>
          <w:rFonts w:ascii="Arial" w:eastAsia="Arial Nova Light" w:hAnsi="Arial" w:cs="Arial"/>
        </w:rPr>
      </w:pPr>
      <w:r w:rsidRPr="00614C4F">
        <w:rPr>
          <w:rFonts w:ascii="Arial" w:eastAsia="Arial Nova Light" w:hAnsi="Arial" w:cs="Arial"/>
        </w:rPr>
        <w:t>Por otro lado la variación obedece al pago realizado por las EPS y a los ajustes por mayores valores pagados y otros ajustes por las conciliaciones realizadas entre el Grupo de Talento Humano y Contabilidad.</w:t>
      </w:r>
    </w:p>
    <w:p w14:paraId="3BD42AD2" w14:textId="77777777" w:rsidR="00BE4CF8" w:rsidRPr="00614C4F" w:rsidRDefault="00BE4CF8" w:rsidP="00E36A50">
      <w:pPr>
        <w:jc w:val="both"/>
        <w:rPr>
          <w:rFonts w:ascii="Arial" w:eastAsia="Arial Nova Light" w:hAnsi="Arial" w:cs="Arial"/>
        </w:rPr>
      </w:pPr>
    </w:p>
    <w:p w14:paraId="25691D0A" w14:textId="6C6CE20B" w:rsidR="008C2D28" w:rsidRPr="00614C4F" w:rsidRDefault="3E40D487" w:rsidP="00E36A50">
      <w:pPr>
        <w:jc w:val="both"/>
        <w:rPr>
          <w:rFonts w:ascii="Arial" w:eastAsia="Arial Nova Light" w:hAnsi="Arial" w:cs="Arial"/>
        </w:rPr>
      </w:pPr>
      <w:r w:rsidRPr="00614C4F">
        <w:rPr>
          <w:rFonts w:ascii="Arial" w:eastAsia="Arial Nova Light" w:hAnsi="Arial" w:cs="Arial"/>
          <w:b/>
          <w:bCs/>
        </w:rPr>
        <w:t xml:space="preserve">Recursos de acreedores reintegrados a tesorerías: </w:t>
      </w:r>
      <w:r w:rsidRPr="00614C4F">
        <w:rPr>
          <w:rFonts w:ascii="Arial" w:eastAsia="Arial Nova Light" w:hAnsi="Arial" w:cs="Arial"/>
        </w:rPr>
        <w:t xml:space="preserve">representa la suma que el Ministerio consignó en la cuenta de la Dirección del Tesoro Nacional como Recursos </w:t>
      </w:r>
      <w:r w:rsidRPr="00614C4F">
        <w:rPr>
          <w:rFonts w:ascii="Arial" w:eastAsia="Arial Nova Light" w:hAnsi="Arial" w:cs="Arial"/>
        </w:rPr>
        <w:lastRenderedPageBreak/>
        <w:t>Sujetos a Devolución, originados por el pago 5 del contrato 207 de 2021, por el fallecimiento del contratista César Augusto Martínez Chaparro, según la liquidación del contrato de $10.300.000, menos las deducciones de ley, determinado en la Resolución 1536 de 2021.</w:t>
      </w:r>
    </w:p>
    <w:p w14:paraId="3F2936B7" w14:textId="77777777" w:rsidR="00A971C1" w:rsidRPr="00614C4F" w:rsidRDefault="00A971C1" w:rsidP="00E36A50">
      <w:pPr>
        <w:jc w:val="both"/>
        <w:rPr>
          <w:rFonts w:ascii="Arial" w:eastAsia="Arial Nova Light" w:hAnsi="Arial" w:cs="Arial"/>
        </w:rPr>
      </w:pPr>
    </w:p>
    <w:p w14:paraId="07C2D1EA" w14:textId="4CADD2EB" w:rsidR="00A971C1" w:rsidRPr="00614C4F" w:rsidRDefault="00A971C1" w:rsidP="00A971C1">
      <w:pPr>
        <w:jc w:val="both"/>
        <w:rPr>
          <w:rFonts w:ascii="Arial" w:hAnsi="Arial" w:cs="Arial"/>
        </w:rPr>
      </w:pPr>
      <w:r w:rsidRPr="00614C4F">
        <w:rPr>
          <w:rFonts w:ascii="Arial" w:eastAsia="Arial Nova Light" w:hAnsi="Arial" w:cs="Arial"/>
          <w:b/>
          <w:bCs/>
        </w:rPr>
        <w:t>Otras cuentas por cobrar</w:t>
      </w:r>
      <w:r w:rsidRPr="00614C4F">
        <w:rPr>
          <w:rFonts w:ascii="Arial" w:eastAsia="Arial Nova Light" w:hAnsi="Arial" w:cs="Arial"/>
        </w:rPr>
        <w:t xml:space="preserve">:  </w:t>
      </w:r>
      <w:r w:rsidRPr="00614C4F">
        <w:rPr>
          <w:rFonts w:ascii="Arial" w:hAnsi="Arial" w:cs="Arial"/>
        </w:rPr>
        <w:t xml:space="preserve">El saldo de esta cuenta corresponde a la sumatoria de las cuentas por cobrar y de los anticipos efectuados por concepto de </w:t>
      </w:r>
      <w:r w:rsidRPr="00614C4F">
        <w:rPr>
          <w:rFonts w:ascii="Arial" w:hAnsi="Arial" w:cs="Arial"/>
          <w:i/>
          <w:iCs/>
        </w:rPr>
        <w:t>conservar paga</w:t>
      </w:r>
      <w:r w:rsidRPr="00614C4F">
        <w:rPr>
          <w:rFonts w:ascii="Arial" w:hAnsi="Arial" w:cs="Arial"/>
        </w:rPr>
        <w:t xml:space="preserve">, reportados por la sociedad </w:t>
      </w:r>
      <w:r w:rsidRPr="00614C4F">
        <w:rPr>
          <w:rFonts w:ascii="Arial" w:hAnsi="Arial" w:cs="Arial"/>
          <w:b/>
          <w:bCs/>
        </w:rPr>
        <w:t>Fiduciaria Colombiana de Comercio Exterior S.A. – Fiducoldex S.A.</w:t>
      </w:r>
      <w:r w:rsidRPr="00614C4F">
        <w:rPr>
          <w:rFonts w:ascii="Arial" w:hAnsi="Arial" w:cs="Arial"/>
        </w:rPr>
        <w:t>, en su calidad de administradora de los recursos asignados al Patrimonio Autónomo del Fondo para la Vida (PA-FVB), de acuerdo con los estados financieros de dicho fondo.</w:t>
      </w:r>
    </w:p>
    <w:p w14:paraId="010ED23F" w14:textId="77777777" w:rsidR="00A971C1" w:rsidRPr="00614C4F" w:rsidRDefault="00A971C1" w:rsidP="00A971C1">
      <w:pPr>
        <w:jc w:val="both"/>
        <w:rPr>
          <w:rFonts w:ascii="Arial" w:hAnsi="Arial" w:cs="Arial"/>
        </w:rPr>
      </w:pPr>
    </w:p>
    <w:p w14:paraId="57FBC0FE" w14:textId="41A9E4BC" w:rsidR="00A971C1" w:rsidRPr="00614C4F" w:rsidRDefault="00A971C1" w:rsidP="00A971C1">
      <w:pPr>
        <w:jc w:val="both"/>
        <w:rPr>
          <w:rFonts w:ascii="Arial" w:hAnsi="Arial" w:cs="Arial"/>
        </w:rPr>
      </w:pPr>
      <w:r w:rsidRPr="00614C4F">
        <w:rPr>
          <w:rFonts w:ascii="Arial" w:hAnsi="Arial" w:cs="Arial"/>
        </w:rPr>
        <w:t>Estos valores fueron reconocidos contablemente en el Ministerio de manera consolidada en la cuenta 138490</w:t>
      </w:r>
      <w:r w:rsidR="00B907E2" w:rsidRPr="00614C4F">
        <w:rPr>
          <w:rFonts w:ascii="Arial" w:hAnsi="Arial" w:cs="Arial"/>
        </w:rPr>
        <w:t xml:space="preserve"> </w:t>
      </w:r>
      <w:r w:rsidRPr="00614C4F">
        <w:rPr>
          <w:rFonts w:ascii="Arial" w:hAnsi="Arial" w:cs="Arial"/>
        </w:rPr>
        <w:t>atendiendo a la naturaleza y a la adecuada identificación de los hechos económicos que los originan, conforme a las aclaraciones efectuadas sobre su composición.</w:t>
      </w:r>
    </w:p>
    <w:p w14:paraId="192D412C" w14:textId="77777777" w:rsidR="00A971C1" w:rsidRPr="00614C4F" w:rsidRDefault="00A971C1" w:rsidP="00A971C1">
      <w:pPr>
        <w:jc w:val="both"/>
        <w:rPr>
          <w:rFonts w:ascii="Arial" w:hAnsi="Arial" w:cs="Arial"/>
        </w:rPr>
      </w:pPr>
    </w:p>
    <w:tbl>
      <w:tblPr>
        <w:tblW w:w="8837" w:type="dxa"/>
        <w:tblCellMar>
          <w:left w:w="70" w:type="dxa"/>
          <w:right w:w="70" w:type="dxa"/>
        </w:tblCellMar>
        <w:tblLook w:val="04A0" w:firstRow="1" w:lastRow="0" w:firstColumn="1" w:lastColumn="0" w:noHBand="0" w:noVBand="1"/>
      </w:tblPr>
      <w:tblGrid>
        <w:gridCol w:w="1253"/>
        <w:gridCol w:w="2360"/>
        <w:gridCol w:w="1340"/>
        <w:gridCol w:w="1340"/>
        <w:gridCol w:w="1362"/>
        <w:gridCol w:w="1182"/>
      </w:tblGrid>
      <w:tr w:rsidR="00B907E2" w:rsidRPr="00953B63" w14:paraId="75A06E34" w14:textId="77777777" w:rsidTr="001A5344">
        <w:trPr>
          <w:trHeight w:val="586"/>
        </w:trPr>
        <w:tc>
          <w:tcPr>
            <w:tcW w:w="1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61D67CC" w14:textId="77777777" w:rsidR="00B907E2" w:rsidRPr="00953B63" w:rsidRDefault="00B907E2">
            <w:pPr>
              <w:jc w:val="center"/>
              <w:rPr>
                <w:rFonts w:ascii="Arial" w:hAnsi="Arial" w:cs="Arial"/>
                <w:b/>
                <w:bCs/>
                <w:color w:val="000000"/>
                <w:sz w:val="20"/>
                <w:szCs w:val="20"/>
                <w:lang w:eastAsia="es-CO"/>
              </w:rPr>
            </w:pPr>
            <w:r w:rsidRPr="00953B63">
              <w:rPr>
                <w:rFonts w:ascii="Arial" w:hAnsi="Arial" w:cs="Arial"/>
                <w:b/>
                <w:bCs/>
                <w:color w:val="000000"/>
                <w:sz w:val="20"/>
                <w:szCs w:val="20"/>
              </w:rPr>
              <w:t>CODIGO CONTABLE</w:t>
            </w:r>
          </w:p>
        </w:tc>
        <w:tc>
          <w:tcPr>
            <w:tcW w:w="2360" w:type="dxa"/>
            <w:tcBorders>
              <w:top w:val="single" w:sz="4" w:space="0" w:color="auto"/>
              <w:left w:val="nil"/>
              <w:bottom w:val="single" w:sz="4" w:space="0" w:color="auto"/>
              <w:right w:val="single" w:sz="4" w:space="0" w:color="auto"/>
            </w:tcBorders>
            <w:shd w:val="clear" w:color="000000" w:fill="FFFFFF"/>
            <w:vAlign w:val="center"/>
            <w:hideMark/>
          </w:tcPr>
          <w:p w14:paraId="7123CD34" w14:textId="77777777" w:rsidR="00B907E2" w:rsidRPr="00953B63" w:rsidRDefault="00B907E2">
            <w:pPr>
              <w:jc w:val="center"/>
              <w:rPr>
                <w:rFonts w:ascii="Arial" w:hAnsi="Arial" w:cs="Arial"/>
                <w:b/>
                <w:bCs/>
                <w:color w:val="000000"/>
                <w:sz w:val="20"/>
                <w:szCs w:val="20"/>
              </w:rPr>
            </w:pPr>
            <w:r w:rsidRPr="00953B63">
              <w:rPr>
                <w:rFonts w:ascii="Arial" w:hAnsi="Arial" w:cs="Arial"/>
                <w:b/>
                <w:bCs/>
                <w:color w:val="000000"/>
                <w:sz w:val="20"/>
                <w:szCs w:val="20"/>
              </w:rPr>
              <w:t>CONCEPTO</w:t>
            </w:r>
          </w:p>
        </w:tc>
        <w:tc>
          <w:tcPr>
            <w:tcW w:w="1340" w:type="dxa"/>
            <w:tcBorders>
              <w:top w:val="single" w:sz="4" w:space="0" w:color="auto"/>
              <w:left w:val="nil"/>
              <w:bottom w:val="single" w:sz="4" w:space="0" w:color="auto"/>
              <w:right w:val="single" w:sz="4" w:space="0" w:color="auto"/>
            </w:tcBorders>
            <w:shd w:val="clear" w:color="000000" w:fill="FFFFFF"/>
            <w:vAlign w:val="center"/>
            <w:hideMark/>
          </w:tcPr>
          <w:p w14:paraId="05844AC4" w14:textId="77777777" w:rsidR="00B907E2" w:rsidRPr="00953B63" w:rsidRDefault="00B907E2">
            <w:pPr>
              <w:jc w:val="center"/>
              <w:rPr>
                <w:rFonts w:ascii="Arial" w:hAnsi="Arial" w:cs="Arial"/>
                <w:b/>
                <w:bCs/>
                <w:color w:val="000000"/>
                <w:sz w:val="20"/>
                <w:szCs w:val="20"/>
              </w:rPr>
            </w:pPr>
            <w:r w:rsidRPr="00953B63">
              <w:rPr>
                <w:rFonts w:ascii="Arial" w:hAnsi="Arial" w:cs="Arial"/>
                <w:b/>
                <w:bCs/>
                <w:color w:val="000000"/>
                <w:sz w:val="20"/>
                <w:szCs w:val="20"/>
              </w:rPr>
              <w:t>Diciembre 2025</w:t>
            </w:r>
          </w:p>
        </w:tc>
        <w:tc>
          <w:tcPr>
            <w:tcW w:w="1340" w:type="dxa"/>
            <w:tcBorders>
              <w:top w:val="single" w:sz="4" w:space="0" w:color="auto"/>
              <w:left w:val="nil"/>
              <w:bottom w:val="single" w:sz="4" w:space="0" w:color="auto"/>
              <w:right w:val="single" w:sz="4" w:space="0" w:color="auto"/>
            </w:tcBorders>
            <w:shd w:val="clear" w:color="000000" w:fill="FFFFFF"/>
            <w:vAlign w:val="center"/>
            <w:hideMark/>
          </w:tcPr>
          <w:p w14:paraId="3F34F2E2" w14:textId="77777777" w:rsidR="00B907E2" w:rsidRPr="00953B63" w:rsidRDefault="00B907E2">
            <w:pPr>
              <w:jc w:val="center"/>
              <w:rPr>
                <w:rFonts w:ascii="Arial" w:hAnsi="Arial" w:cs="Arial"/>
                <w:b/>
                <w:bCs/>
                <w:color w:val="000000"/>
                <w:sz w:val="20"/>
                <w:szCs w:val="20"/>
              </w:rPr>
            </w:pPr>
            <w:r w:rsidRPr="00953B63">
              <w:rPr>
                <w:rFonts w:ascii="Arial" w:hAnsi="Arial" w:cs="Arial"/>
                <w:b/>
                <w:bCs/>
                <w:color w:val="000000"/>
                <w:sz w:val="20"/>
                <w:szCs w:val="20"/>
              </w:rPr>
              <w:t>Diciembre 2024</w:t>
            </w:r>
          </w:p>
        </w:tc>
        <w:tc>
          <w:tcPr>
            <w:tcW w:w="1362" w:type="dxa"/>
            <w:tcBorders>
              <w:top w:val="single" w:sz="4" w:space="0" w:color="auto"/>
              <w:left w:val="nil"/>
              <w:bottom w:val="single" w:sz="4" w:space="0" w:color="auto"/>
              <w:right w:val="single" w:sz="4" w:space="0" w:color="auto"/>
            </w:tcBorders>
            <w:shd w:val="clear" w:color="000000" w:fill="FFFFFF"/>
            <w:vAlign w:val="center"/>
            <w:hideMark/>
          </w:tcPr>
          <w:p w14:paraId="6D568BFC" w14:textId="77777777" w:rsidR="00B907E2" w:rsidRPr="00953B63" w:rsidRDefault="00B907E2">
            <w:pPr>
              <w:jc w:val="center"/>
              <w:rPr>
                <w:rFonts w:ascii="Arial" w:hAnsi="Arial" w:cs="Arial"/>
                <w:b/>
                <w:bCs/>
                <w:color w:val="000000"/>
                <w:sz w:val="20"/>
                <w:szCs w:val="20"/>
              </w:rPr>
            </w:pPr>
            <w:r w:rsidRPr="00953B63">
              <w:rPr>
                <w:rFonts w:ascii="Arial" w:hAnsi="Arial" w:cs="Arial"/>
                <w:b/>
                <w:bCs/>
                <w:color w:val="000000"/>
                <w:sz w:val="20"/>
                <w:szCs w:val="20"/>
              </w:rPr>
              <w:t xml:space="preserve"> VARIACION </w:t>
            </w:r>
          </w:p>
        </w:tc>
        <w:tc>
          <w:tcPr>
            <w:tcW w:w="1182" w:type="dxa"/>
            <w:tcBorders>
              <w:top w:val="single" w:sz="4" w:space="0" w:color="auto"/>
              <w:left w:val="nil"/>
              <w:bottom w:val="single" w:sz="4" w:space="0" w:color="auto"/>
              <w:right w:val="single" w:sz="4" w:space="0" w:color="auto"/>
            </w:tcBorders>
            <w:shd w:val="clear" w:color="000000" w:fill="FFFFFF"/>
            <w:vAlign w:val="center"/>
            <w:hideMark/>
          </w:tcPr>
          <w:p w14:paraId="2C45321E" w14:textId="77777777" w:rsidR="00B907E2" w:rsidRPr="00953B63" w:rsidRDefault="00B907E2">
            <w:pPr>
              <w:jc w:val="center"/>
              <w:rPr>
                <w:rFonts w:ascii="Arial" w:hAnsi="Arial" w:cs="Arial"/>
                <w:b/>
                <w:bCs/>
                <w:color w:val="000000"/>
                <w:sz w:val="20"/>
                <w:szCs w:val="20"/>
              </w:rPr>
            </w:pPr>
            <w:r w:rsidRPr="00953B63">
              <w:rPr>
                <w:rFonts w:ascii="Arial" w:hAnsi="Arial" w:cs="Arial"/>
                <w:b/>
                <w:bCs/>
                <w:color w:val="000000"/>
                <w:sz w:val="20"/>
                <w:szCs w:val="20"/>
              </w:rPr>
              <w:t xml:space="preserve"> Porcentual </w:t>
            </w:r>
          </w:p>
        </w:tc>
      </w:tr>
      <w:tr w:rsidR="001A5344" w:rsidRPr="00953B63" w14:paraId="552C250E" w14:textId="77777777" w:rsidTr="005A2825">
        <w:trPr>
          <w:trHeight w:val="344"/>
        </w:trPr>
        <w:tc>
          <w:tcPr>
            <w:tcW w:w="1253" w:type="dxa"/>
            <w:tcBorders>
              <w:top w:val="nil"/>
              <w:left w:val="single" w:sz="4" w:space="0" w:color="auto"/>
              <w:bottom w:val="nil"/>
              <w:right w:val="single" w:sz="4" w:space="0" w:color="auto"/>
            </w:tcBorders>
            <w:vAlign w:val="bottom"/>
            <w:hideMark/>
          </w:tcPr>
          <w:p w14:paraId="26B0C1C5" w14:textId="24D721B8" w:rsidR="001A5344" w:rsidRPr="001A5344" w:rsidRDefault="001A5344" w:rsidP="001A5344">
            <w:pPr>
              <w:rPr>
                <w:rFonts w:ascii="Arial" w:hAnsi="Arial" w:cs="Arial"/>
                <w:color w:val="000000"/>
                <w:sz w:val="18"/>
                <w:szCs w:val="18"/>
              </w:rPr>
            </w:pPr>
            <w:r w:rsidRPr="001A5344">
              <w:rPr>
                <w:rFonts w:ascii="Calibri" w:hAnsi="Calibri" w:cs="Calibri"/>
                <w:color w:val="000000"/>
                <w:sz w:val="18"/>
                <w:szCs w:val="18"/>
              </w:rPr>
              <w:t>1.3.84</w:t>
            </w:r>
          </w:p>
        </w:tc>
        <w:tc>
          <w:tcPr>
            <w:tcW w:w="2360" w:type="dxa"/>
            <w:tcBorders>
              <w:top w:val="nil"/>
              <w:left w:val="nil"/>
              <w:bottom w:val="nil"/>
              <w:right w:val="single" w:sz="4" w:space="0" w:color="auto"/>
            </w:tcBorders>
            <w:vAlign w:val="bottom"/>
            <w:hideMark/>
          </w:tcPr>
          <w:p w14:paraId="6606663A" w14:textId="580A5169" w:rsidR="001A5344" w:rsidRPr="001A5344" w:rsidRDefault="001A5344" w:rsidP="001A5344">
            <w:pPr>
              <w:rPr>
                <w:rFonts w:ascii="Arial" w:hAnsi="Arial" w:cs="Arial"/>
                <w:color w:val="000000"/>
                <w:sz w:val="18"/>
                <w:szCs w:val="18"/>
              </w:rPr>
            </w:pPr>
            <w:r w:rsidRPr="001A5344">
              <w:rPr>
                <w:rFonts w:ascii="Calibri" w:hAnsi="Calibri" w:cs="Calibri"/>
                <w:color w:val="000000"/>
                <w:sz w:val="18"/>
                <w:szCs w:val="18"/>
              </w:rPr>
              <w:t>OTRAS CUENTAS POR COBRAR</w:t>
            </w:r>
          </w:p>
        </w:tc>
        <w:tc>
          <w:tcPr>
            <w:tcW w:w="1340" w:type="dxa"/>
            <w:tcBorders>
              <w:top w:val="nil"/>
              <w:left w:val="nil"/>
              <w:bottom w:val="nil"/>
              <w:right w:val="single" w:sz="4" w:space="0" w:color="auto"/>
            </w:tcBorders>
            <w:vAlign w:val="bottom"/>
            <w:hideMark/>
          </w:tcPr>
          <w:p w14:paraId="1E8C99BC" w14:textId="5F5A1210"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 xml:space="preserve">                       102.875.094 </w:t>
            </w:r>
          </w:p>
        </w:tc>
        <w:tc>
          <w:tcPr>
            <w:tcW w:w="1340" w:type="dxa"/>
            <w:tcBorders>
              <w:top w:val="nil"/>
              <w:left w:val="nil"/>
              <w:bottom w:val="nil"/>
              <w:right w:val="single" w:sz="4" w:space="0" w:color="auto"/>
            </w:tcBorders>
            <w:vAlign w:val="bottom"/>
            <w:hideMark/>
          </w:tcPr>
          <w:p w14:paraId="12F292E6" w14:textId="00114611"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 xml:space="preserve">                       148.804.880 </w:t>
            </w:r>
          </w:p>
        </w:tc>
        <w:tc>
          <w:tcPr>
            <w:tcW w:w="1362" w:type="dxa"/>
            <w:tcBorders>
              <w:top w:val="nil"/>
              <w:left w:val="nil"/>
              <w:bottom w:val="nil"/>
              <w:right w:val="single" w:sz="4" w:space="0" w:color="auto"/>
            </w:tcBorders>
            <w:vAlign w:val="bottom"/>
            <w:hideMark/>
          </w:tcPr>
          <w:p w14:paraId="7EFA2D9C" w14:textId="3948085D"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 xml:space="preserve">-                        45.929.786 </w:t>
            </w:r>
          </w:p>
        </w:tc>
        <w:tc>
          <w:tcPr>
            <w:tcW w:w="1182" w:type="dxa"/>
            <w:tcBorders>
              <w:top w:val="nil"/>
              <w:left w:val="nil"/>
              <w:bottom w:val="nil"/>
              <w:right w:val="single" w:sz="4" w:space="0" w:color="auto"/>
            </w:tcBorders>
            <w:vAlign w:val="bottom"/>
            <w:hideMark/>
          </w:tcPr>
          <w:p w14:paraId="5EB4B261" w14:textId="0A187C3C"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-31%</w:t>
            </w:r>
          </w:p>
        </w:tc>
      </w:tr>
      <w:tr w:rsidR="001A5344" w:rsidRPr="00953B63" w14:paraId="351F9866" w14:textId="77777777" w:rsidTr="005A2825">
        <w:trPr>
          <w:trHeight w:val="344"/>
        </w:trPr>
        <w:tc>
          <w:tcPr>
            <w:tcW w:w="1253" w:type="dxa"/>
            <w:tcBorders>
              <w:top w:val="nil"/>
              <w:left w:val="single" w:sz="4" w:space="0" w:color="auto"/>
              <w:bottom w:val="nil"/>
              <w:right w:val="single" w:sz="4" w:space="0" w:color="auto"/>
            </w:tcBorders>
            <w:vAlign w:val="bottom"/>
          </w:tcPr>
          <w:p w14:paraId="7AAEC67D" w14:textId="6862CD74" w:rsidR="001A5344" w:rsidRPr="001A5344" w:rsidRDefault="001A5344" w:rsidP="001A5344">
            <w:pPr>
              <w:rPr>
                <w:rFonts w:ascii="Arial" w:hAnsi="Arial" w:cs="Arial"/>
                <w:color w:val="000000"/>
                <w:sz w:val="18"/>
                <w:szCs w:val="18"/>
              </w:rPr>
            </w:pPr>
            <w:r w:rsidRPr="001A5344">
              <w:rPr>
                <w:rFonts w:ascii="Calibri" w:hAnsi="Calibri" w:cs="Calibri"/>
                <w:color w:val="000000"/>
                <w:sz w:val="18"/>
                <w:szCs w:val="18"/>
              </w:rPr>
              <w:t>1.3.84.26</w:t>
            </w:r>
          </w:p>
        </w:tc>
        <w:tc>
          <w:tcPr>
            <w:tcW w:w="2360" w:type="dxa"/>
            <w:tcBorders>
              <w:top w:val="nil"/>
              <w:left w:val="nil"/>
              <w:bottom w:val="nil"/>
              <w:right w:val="single" w:sz="4" w:space="0" w:color="auto"/>
            </w:tcBorders>
            <w:vAlign w:val="bottom"/>
          </w:tcPr>
          <w:p w14:paraId="1E01B17B" w14:textId="3170DC2B" w:rsidR="001A5344" w:rsidRPr="001A5344" w:rsidRDefault="001A5344" w:rsidP="001A5344">
            <w:pPr>
              <w:rPr>
                <w:rFonts w:ascii="Arial" w:hAnsi="Arial" w:cs="Arial"/>
                <w:color w:val="000000"/>
                <w:sz w:val="18"/>
                <w:szCs w:val="18"/>
              </w:rPr>
            </w:pPr>
            <w:r w:rsidRPr="001A5344">
              <w:rPr>
                <w:rFonts w:ascii="Calibri" w:hAnsi="Calibri" w:cs="Calibri"/>
                <w:color w:val="000000"/>
                <w:sz w:val="18"/>
                <w:szCs w:val="18"/>
              </w:rPr>
              <w:t>PAGO POR CUENTA DE TERCERO</w:t>
            </w:r>
          </w:p>
        </w:tc>
        <w:tc>
          <w:tcPr>
            <w:tcW w:w="1340" w:type="dxa"/>
            <w:tcBorders>
              <w:top w:val="nil"/>
              <w:left w:val="nil"/>
              <w:bottom w:val="nil"/>
              <w:right w:val="single" w:sz="4" w:space="0" w:color="auto"/>
            </w:tcBorders>
            <w:vAlign w:val="bottom"/>
          </w:tcPr>
          <w:p w14:paraId="42029021" w14:textId="51BB2F38"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 xml:space="preserve">                          85.510.639 </w:t>
            </w:r>
          </w:p>
        </w:tc>
        <w:tc>
          <w:tcPr>
            <w:tcW w:w="1340" w:type="dxa"/>
            <w:tcBorders>
              <w:top w:val="nil"/>
              <w:left w:val="nil"/>
              <w:bottom w:val="nil"/>
              <w:right w:val="single" w:sz="4" w:space="0" w:color="auto"/>
            </w:tcBorders>
            <w:vAlign w:val="bottom"/>
          </w:tcPr>
          <w:p w14:paraId="776010A9" w14:textId="150F49C5"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 xml:space="preserve">                       131.440.425 </w:t>
            </w:r>
          </w:p>
        </w:tc>
        <w:tc>
          <w:tcPr>
            <w:tcW w:w="1362" w:type="dxa"/>
            <w:tcBorders>
              <w:top w:val="nil"/>
              <w:left w:val="nil"/>
              <w:bottom w:val="nil"/>
              <w:right w:val="single" w:sz="4" w:space="0" w:color="auto"/>
            </w:tcBorders>
            <w:vAlign w:val="bottom"/>
          </w:tcPr>
          <w:p w14:paraId="3B6C18F5" w14:textId="068DB68E"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 xml:space="preserve">-                        45.929.786 </w:t>
            </w:r>
          </w:p>
        </w:tc>
        <w:tc>
          <w:tcPr>
            <w:tcW w:w="1182" w:type="dxa"/>
            <w:tcBorders>
              <w:top w:val="nil"/>
              <w:left w:val="nil"/>
              <w:bottom w:val="nil"/>
              <w:right w:val="single" w:sz="4" w:space="0" w:color="auto"/>
            </w:tcBorders>
            <w:vAlign w:val="bottom"/>
          </w:tcPr>
          <w:p w14:paraId="3D0648B2" w14:textId="05A10A9B"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0%</w:t>
            </w:r>
          </w:p>
        </w:tc>
      </w:tr>
      <w:tr w:rsidR="001A5344" w:rsidRPr="00953B63" w14:paraId="74581AC3" w14:textId="77777777" w:rsidTr="005A2825">
        <w:trPr>
          <w:trHeight w:val="344"/>
        </w:trPr>
        <w:tc>
          <w:tcPr>
            <w:tcW w:w="1253" w:type="dxa"/>
            <w:tcBorders>
              <w:top w:val="nil"/>
              <w:left w:val="single" w:sz="4" w:space="0" w:color="auto"/>
              <w:bottom w:val="nil"/>
              <w:right w:val="single" w:sz="4" w:space="0" w:color="auto"/>
            </w:tcBorders>
            <w:vAlign w:val="bottom"/>
          </w:tcPr>
          <w:p w14:paraId="66D308AC" w14:textId="0E208573" w:rsidR="001A5344" w:rsidRPr="001A5344" w:rsidRDefault="001A5344" w:rsidP="001A5344">
            <w:pPr>
              <w:rPr>
                <w:rFonts w:ascii="Arial" w:hAnsi="Arial" w:cs="Arial"/>
                <w:color w:val="000000"/>
                <w:sz w:val="18"/>
                <w:szCs w:val="18"/>
              </w:rPr>
            </w:pPr>
            <w:r w:rsidRPr="001A5344">
              <w:rPr>
                <w:rFonts w:ascii="Calibri" w:hAnsi="Calibri" w:cs="Calibri"/>
                <w:color w:val="000000"/>
                <w:sz w:val="18"/>
                <w:szCs w:val="18"/>
              </w:rPr>
              <w:t>1.3.84.27</w:t>
            </w:r>
          </w:p>
        </w:tc>
        <w:tc>
          <w:tcPr>
            <w:tcW w:w="2360" w:type="dxa"/>
            <w:tcBorders>
              <w:top w:val="nil"/>
              <w:left w:val="nil"/>
              <w:bottom w:val="nil"/>
              <w:right w:val="single" w:sz="4" w:space="0" w:color="auto"/>
            </w:tcBorders>
            <w:vAlign w:val="bottom"/>
          </w:tcPr>
          <w:p w14:paraId="49008D32" w14:textId="10AC358B" w:rsidR="001A5344" w:rsidRPr="001A5344" w:rsidRDefault="001A5344" w:rsidP="001A5344">
            <w:pPr>
              <w:rPr>
                <w:rFonts w:ascii="Arial" w:hAnsi="Arial" w:cs="Arial"/>
                <w:color w:val="000000"/>
                <w:sz w:val="18"/>
                <w:szCs w:val="18"/>
              </w:rPr>
            </w:pPr>
            <w:r w:rsidRPr="001A5344">
              <w:rPr>
                <w:rFonts w:ascii="Calibri" w:hAnsi="Calibri" w:cs="Calibri"/>
                <w:color w:val="000000"/>
                <w:sz w:val="18"/>
                <w:szCs w:val="18"/>
              </w:rPr>
              <w:t>RECURSOS DE ACREEDORES REINTEGRADOS A TESORERIAS</w:t>
            </w:r>
          </w:p>
        </w:tc>
        <w:tc>
          <w:tcPr>
            <w:tcW w:w="1340" w:type="dxa"/>
            <w:tcBorders>
              <w:top w:val="nil"/>
              <w:left w:val="nil"/>
              <w:bottom w:val="nil"/>
              <w:right w:val="single" w:sz="4" w:space="0" w:color="auto"/>
            </w:tcBorders>
            <w:vAlign w:val="bottom"/>
          </w:tcPr>
          <w:p w14:paraId="3535816B" w14:textId="398EC1C8"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 xml:space="preserve">                            9.543.455 </w:t>
            </w:r>
          </w:p>
        </w:tc>
        <w:tc>
          <w:tcPr>
            <w:tcW w:w="1340" w:type="dxa"/>
            <w:tcBorders>
              <w:top w:val="nil"/>
              <w:left w:val="nil"/>
              <w:bottom w:val="nil"/>
              <w:right w:val="single" w:sz="4" w:space="0" w:color="auto"/>
            </w:tcBorders>
            <w:vAlign w:val="bottom"/>
          </w:tcPr>
          <w:p w14:paraId="60B2BFEF" w14:textId="34ACD68C"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 xml:space="preserve">                            9.543.455 </w:t>
            </w:r>
          </w:p>
        </w:tc>
        <w:tc>
          <w:tcPr>
            <w:tcW w:w="1362" w:type="dxa"/>
            <w:tcBorders>
              <w:top w:val="nil"/>
              <w:left w:val="nil"/>
              <w:bottom w:val="nil"/>
              <w:right w:val="single" w:sz="4" w:space="0" w:color="auto"/>
            </w:tcBorders>
            <w:vAlign w:val="bottom"/>
          </w:tcPr>
          <w:p w14:paraId="447A1A67" w14:textId="65AF77DF"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 xml:space="preserve">                                           -   </w:t>
            </w:r>
          </w:p>
        </w:tc>
        <w:tc>
          <w:tcPr>
            <w:tcW w:w="1182" w:type="dxa"/>
            <w:tcBorders>
              <w:top w:val="nil"/>
              <w:left w:val="nil"/>
              <w:bottom w:val="nil"/>
              <w:right w:val="single" w:sz="4" w:space="0" w:color="auto"/>
            </w:tcBorders>
            <w:vAlign w:val="bottom"/>
          </w:tcPr>
          <w:p w14:paraId="1B53AE72" w14:textId="17969D00"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0%</w:t>
            </w:r>
          </w:p>
        </w:tc>
      </w:tr>
      <w:tr w:rsidR="001A5344" w:rsidRPr="00953B63" w14:paraId="2F479C84" w14:textId="77777777" w:rsidTr="005A2825">
        <w:trPr>
          <w:trHeight w:val="344"/>
        </w:trPr>
        <w:tc>
          <w:tcPr>
            <w:tcW w:w="1253" w:type="dxa"/>
            <w:tcBorders>
              <w:top w:val="nil"/>
              <w:left w:val="single" w:sz="4" w:space="0" w:color="auto"/>
              <w:bottom w:val="single" w:sz="4" w:space="0" w:color="auto"/>
              <w:right w:val="single" w:sz="4" w:space="0" w:color="auto"/>
            </w:tcBorders>
            <w:vAlign w:val="bottom"/>
          </w:tcPr>
          <w:p w14:paraId="7D52B35E" w14:textId="0811CD90" w:rsidR="001A5344" w:rsidRPr="001A5344" w:rsidRDefault="001A5344" w:rsidP="001A5344">
            <w:pPr>
              <w:rPr>
                <w:rFonts w:ascii="Arial" w:hAnsi="Arial" w:cs="Arial"/>
                <w:color w:val="000000"/>
                <w:sz w:val="18"/>
                <w:szCs w:val="18"/>
              </w:rPr>
            </w:pPr>
            <w:r w:rsidRPr="001A5344">
              <w:rPr>
                <w:rFonts w:ascii="Calibri" w:hAnsi="Calibri" w:cs="Calibri"/>
                <w:color w:val="000000"/>
                <w:sz w:val="18"/>
                <w:szCs w:val="18"/>
              </w:rPr>
              <w:t>1.3.84.90</w:t>
            </w:r>
          </w:p>
        </w:tc>
        <w:tc>
          <w:tcPr>
            <w:tcW w:w="2360" w:type="dxa"/>
            <w:tcBorders>
              <w:top w:val="nil"/>
              <w:left w:val="nil"/>
              <w:bottom w:val="single" w:sz="4" w:space="0" w:color="auto"/>
              <w:right w:val="single" w:sz="4" w:space="0" w:color="auto"/>
            </w:tcBorders>
            <w:vAlign w:val="bottom"/>
          </w:tcPr>
          <w:p w14:paraId="68B80A64" w14:textId="2E07C882" w:rsidR="001A5344" w:rsidRPr="001A5344" w:rsidRDefault="001A5344" w:rsidP="001A5344">
            <w:pPr>
              <w:rPr>
                <w:rFonts w:ascii="Arial" w:hAnsi="Arial" w:cs="Arial"/>
                <w:color w:val="000000"/>
                <w:sz w:val="18"/>
                <w:szCs w:val="18"/>
              </w:rPr>
            </w:pPr>
            <w:r w:rsidRPr="001A5344">
              <w:rPr>
                <w:rFonts w:ascii="Calibri" w:hAnsi="Calibri" w:cs="Calibri"/>
                <w:color w:val="000000"/>
                <w:sz w:val="18"/>
                <w:szCs w:val="18"/>
              </w:rPr>
              <w:t>OTRAS CUENTAS POR COBRAR</w:t>
            </w:r>
          </w:p>
        </w:tc>
        <w:tc>
          <w:tcPr>
            <w:tcW w:w="1340" w:type="dxa"/>
            <w:tcBorders>
              <w:top w:val="nil"/>
              <w:left w:val="nil"/>
              <w:bottom w:val="single" w:sz="4" w:space="0" w:color="auto"/>
              <w:right w:val="single" w:sz="4" w:space="0" w:color="auto"/>
            </w:tcBorders>
            <w:vAlign w:val="bottom"/>
          </w:tcPr>
          <w:p w14:paraId="7773983C" w14:textId="7BA3E9BB"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 xml:space="preserve">                            7.821.000 </w:t>
            </w:r>
          </w:p>
        </w:tc>
        <w:tc>
          <w:tcPr>
            <w:tcW w:w="1340" w:type="dxa"/>
            <w:tcBorders>
              <w:top w:val="nil"/>
              <w:left w:val="nil"/>
              <w:bottom w:val="single" w:sz="4" w:space="0" w:color="auto"/>
              <w:right w:val="single" w:sz="4" w:space="0" w:color="auto"/>
            </w:tcBorders>
            <w:vAlign w:val="bottom"/>
          </w:tcPr>
          <w:p w14:paraId="28A423F1" w14:textId="5A4AA836"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 xml:space="preserve">                            7.821.000 </w:t>
            </w:r>
          </w:p>
        </w:tc>
        <w:tc>
          <w:tcPr>
            <w:tcW w:w="1362" w:type="dxa"/>
            <w:tcBorders>
              <w:top w:val="nil"/>
              <w:left w:val="nil"/>
              <w:bottom w:val="single" w:sz="4" w:space="0" w:color="auto"/>
              <w:right w:val="single" w:sz="4" w:space="0" w:color="auto"/>
            </w:tcBorders>
            <w:vAlign w:val="bottom"/>
          </w:tcPr>
          <w:p w14:paraId="3C03AEFD" w14:textId="7D24146D"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 xml:space="preserve">                                           -   </w:t>
            </w:r>
          </w:p>
        </w:tc>
        <w:tc>
          <w:tcPr>
            <w:tcW w:w="1182" w:type="dxa"/>
            <w:tcBorders>
              <w:top w:val="nil"/>
              <w:left w:val="nil"/>
              <w:bottom w:val="single" w:sz="4" w:space="0" w:color="auto"/>
              <w:right w:val="single" w:sz="4" w:space="0" w:color="auto"/>
            </w:tcBorders>
            <w:vAlign w:val="bottom"/>
          </w:tcPr>
          <w:p w14:paraId="745D02F6" w14:textId="6C30A09E" w:rsidR="001A5344" w:rsidRPr="001A5344" w:rsidRDefault="001A5344" w:rsidP="001A5344">
            <w:pPr>
              <w:jc w:val="center"/>
              <w:rPr>
                <w:rFonts w:ascii="Arial" w:hAnsi="Arial" w:cs="Arial"/>
                <w:color w:val="000000"/>
                <w:sz w:val="18"/>
                <w:szCs w:val="18"/>
              </w:rPr>
            </w:pPr>
            <w:r w:rsidRPr="001A5344">
              <w:rPr>
                <w:rFonts w:ascii="Calibri" w:hAnsi="Calibri" w:cs="Calibri"/>
                <w:color w:val="000000"/>
                <w:sz w:val="18"/>
                <w:szCs w:val="18"/>
              </w:rPr>
              <w:t>0%</w:t>
            </w:r>
          </w:p>
        </w:tc>
      </w:tr>
    </w:tbl>
    <w:p w14:paraId="1838DCC9" w14:textId="0FF949AE" w:rsidR="008C2D28" w:rsidRPr="00614C4F" w:rsidRDefault="197A04CA" w:rsidP="00E36A50">
      <w:pPr>
        <w:pStyle w:val="Ttulo1"/>
        <w:spacing w:line="257" w:lineRule="auto"/>
        <w:jc w:val="both"/>
        <w:rPr>
          <w:rFonts w:ascii="Arial" w:eastAsia="Arial Nova Light" w:hAnsi="Arial" w:cs="Arial"/>
          <w:color w:val="000000" w:themeColor="text1"/>
          <w:sz w:val="24"/>
          <w:szCs w:val="24"/>
        </w:rPr>
      </w:pPr>
      <w:r w:rsidRPr="00614C4F">
        <w:rPr>
          <w:rFonts w:ascii="Arial" w:eastAsia="Arial Nova Light" w:hAnsi="Arial" w:cs="Arial"/>
          <w:b/>
          <w:bCs/>
          <w:color w:val="000000" w:themeColor="text1"/>
          <w:sz w:val="24"/>
          <w:szCs w:val="24"/>
        </w:rPr>
        <w:lastRenderedPageBreak/>
        <w:t xml:space="preserve">Nota 10. </w:t>
      </w:r>
      <w:r w:rsidRPr="00614C4F">
        <w:rPr>
          <w:rFonts w:ascii="Arial" w:eastAsia="Arial Nova Light" w:hAnsi="Arial" w:cs="Arial"/>
          <w:color w:val="000000" w:themeColor="text1"/>
          <w:sz w:val="24"/>
          <w:szCs w:val="24"/>
        </w:rPr>
        <w:t>Propiedades, planta y equipo</w:t>
      </w:r>
    </w:p>
    <w:p w14:paraId="7A28C9B1" w14:textId="77777777" w:rsidR="00CC0277" w:rsidRPr="00CC0277" w:rsidRDefault="00CC0277" w:rsidP="00CC0277">
      <w:pPr>
        <w:pStyle w:val="Ttulo2"/>
        <w:tabs>
          <w:tab w:val="left" w:pos="689"/>
          <w:tab w:val="left" w:pos="690"/>
        </w:tabs>
        <w:spacing w:line="257" w:lineRule="auto"/>
        <w:jc w:val="both"/>
        <w:rPr>
          <w:rFonts w:ascii="Arial" w:eastAsia="Times New Roman" w:hAnsi="Arial" w:cs="Arial"/>
          <w:color w:val="auto"/>
          <w:kern w:val="0"/>
          <w:sz w:val="24"/>
          <w:szCs w:val="24"/>
          <w:lang w:eastAsia="es-MX"/>
          <w14:ligatures w14:val="none"/>
        </w:rPr>
      </w:pPr>
      <w:r w:rsidRPr="00CC0277">
        <w:rPr>
          <w:rFonts w:ascii="Arial" w:eastAsia="Times New Roman" w:hAnsi="Arial" w:cs="Arial"/>
          <w:color w:val="auto"/>
          <w:kern w:val="0"/>
          <w:sz w:val="24"/>
          <w:szCs w:val="24"/>
          <w:lang w:eastAsia="es-MX"/>
          <w14:ligatures w14:val="none"/>
        </w:rPr>
        <w:t>Los bienes clasificados en el rubro de Propiedades, Planta y Equipo del Ministerio de Ambiente y Desarrollo Sostenible corresponden a activos tangibles de su propiedad, destinados al cumplimiento de las funciones misionales, estratégicas y de apoyo administrativo de la entidad.</w:t>
      </w:r>
    </w:p>
    <w:p w14:paraId="09CE88CF" w14:textId="77777777" w:rsidR="00CC0277" w:rsidRPr="00CC0277" w:rsidRDefault="00CC0277" w:rsidP="00CC0277">
      <w:pPr>
        <w:pStyle w:val="Ttulo2"/>
        <w:tabs>
          <w:tab w:val="left" w:pos="689"/>
          <w:tab w:val="left" w:pos="690"/>
        </w:tabs>
        <w:spacing w:line="257" w:lineRule="auto"/>
        <w:jc w:val="both"/>
        <w:rPr>
          <w:rFonts w:ascii="Arial" w:eastAsia="Times New Roman" w:hAnsi="Arial" w:cs="Arial"/>
          <w:color w:val="auto"/>
          <w:kern w:val="0"/>
          <w:sz w:val="24"/>
          <w:szCs w:val="24"/>
          <w:lang w:eastAsia="es-MX"/>
          <w14:ligatures w14:val="none"/>
        </w:rPr>
      </w:pPr>
      <w:r w:rsidRPr="00CC0277">
        <w:rPr>
          <w:rFonts w:ascii="Arial" w:eastAsia="Times New Roman" w:hAnsi="Arial" w:cs="Arial"/>
          <w:color w:val="auto"/>
          <w:kern w:val="0"/>
          <w:sz w:val="24"/>
          <w:szCs w:val="24"/>
          <w:lang w:eastAsia="es-MX"/>
          <w14:ligatures w14:val="none"/>
        </w:rPr>
        <w:t>Estos activos se reconocen inicialmente por su costo de adquisición, el cual comprende el precio de compra, los impuestos no recuperables y todos los costos directamente atribuibles necesarios para ubicar el activo en el lugar y en las condiciones requeridas para que pueda operar conforme a lo previsto por la administración. Cuando aplica, el costo incluye también los desembolsos relacionados con transporte, instalación, adecuación y puesta en funcionamiento.</w:t>
      </w:r>
    </w:p>
    <w:p w14:paraId="53632A44" w14:textId="77777777" w:rsidR="00CC0277" w:rsidRPr="00CC0277" w:rsidRDefault="00CC0277" w:rsidP="00CC0277">
      <w:pPr>
        <w:pStyle w:val="Ttulo2"/>
        <w:tabs>
          <w:tab w:val="left" w:pos="689"/>
          <w:tab w:val="left" w:pos="690"/>
        </w:tabs>
        <w:spacing w:line="257" w:lineRule="auto"/>
        <w:jc w:val="both"/>
        <w:rPr>
          <w:rFonts w:ascii="Arial" w:eastAsia="Times New Roman" w:hAnsi="Arial" w:cs="Arial"/>
          <w:color w:val="auto"/>
          <w:kern w:val="0"/>
          <w:sz w:val="24"/>
          <w:szCs w:val="24"/>
          <w:lang w:eastAsia="es-MX"/>
          <w14:ligatures w14:val="none"/>
        </w:rPr>
      </w:pPr>
      <w:r w:rsidRPr="00CC0277">
        <w:rPr>
          <w:rFonts w:ascii="Arial" w:eastAsia="Times New Roman" w:hAnsi="Arial" w:cs="Arial"/>
          <w:color w:val="auto"/>
          <w:kern w:val="0"/>
          <w:sz w:val="24"/>
          <w:szCs w:val="24"/>
          <w:lang w:eastAsia="es-MX"/>
          <w14:ligatures w14:val="none"/>
        </w:rPr>
        <w:t>Con posterioridad a su reconocimiento inicial, las Propiedades, Planta y Equipo se miden bajo el modelo del costo, esto es, al costo menos la depreciación acumulada y, en caso de existir, las pérdidas por deterioro acumuladas, determinadas conforme a los lineamientos establecidos en el Marco Normativo para Entidades de Gobierno.</w:t>
      </w:r>
    </w:p>
    <w:p w14:paraId="1E594DF8" w14:textId="77777777" w:rsidR="00CC0277" w:rsidRPr="00CC0277" w:rsidRDefault="00CC0277" w:rsidP="00CC0277">
      <w:pPr>
        <w:pStyle w:val="Ttulo2"/>
        <w:tabs>
          <w:tab w:val="left" w:pos="689"/>
          <w:tab w:val="left" w:pos="690"/>
        </w:tabs>
        <w:spacing w:line="257" w:lineRule="auto"/>
        <w:jc w:val="both"/>
        <w:rPr>
          <w:rFonts w:ascii="Arial" w:eastAsia="Times New Roman" w:hAnsi="Arial" w:cs="Arial"/>
          <w:color w:val="auto"/>
          <w:kern w:val="0"/>
          <w:sz w:val="24"/>
          <w:szCs w:val="24"/>
          <w:lang w:eastAsia="es-MX"/>
          <w14:ligatures w14:val="none"/>
        </w:rPr>
      </w:pPr>
      <w:r w:rsidRPr="00CC0277">
        <w:rPr>
          <w:rFonts w:ascii="Arial" w:eastAsia="Times New Roman" w:hAnsi="Arial" w:cs="Arial"/>
          <w:color w:val="auto"/>
          <w:kern w:val="0"/>
          <w:sz w:val="24"/>
          <w:szCs w:val="24"/>
          <w:lang w:eastAsia="es-MX"/>
          <w14:ligatures w14:val="none"/>
        </w:rPr>
        <w:t>La depreciación se calcula de forma sistemática durante la vida útil estimada de cada activo, atendiendo al patrón de consumo del potencial de servicio esperado. Para la determinación de la vida útil se consideran, entre otros factores, el desgaste físico por uso, la obsolescencia técnica o tecnológica, las condiciones ambientales y las políticas de mantenimiento adoptadas por la entidad. La depreciación se reconoce en el resultado del período como gasto, salvo que deba capitalizarse conforme a la normativa aplicable.</w:t>
      </w:r>
    </w:p>
    <w:p w14:paraId="6310DFB5" w14:textId="77777777" w:rsidR="00CC0277" w:rsidRPr="00CC0277" w:rsidRDefault="00CC0277" w:rsidP="00CC0277">
      <w:pPr>
        <w:pStyle w:val="Ttulo2"/>
        <w:tabs>
          <w:tab w:val="left" w:pos="689"/>
          <w:tab w:val="left" w:pos="690"/>
        </w:tabs>
        <w:spacing w:line="257" w:lineRule="auto"/>
        <w:jc w:val="both"/>
        <w:rPr>
          <w:rFonts w:ascii="Arial" w:eastAsia="Times New Roman" w:hAnsi="Arial" w:cs="Arial"/>
          <w:color w:val="auto"/>
          <w:kern w:val="0"/>
          <w:sz w:val="24"/>
          <w:szCs w:val="24"/>
          <w:lang w:eastAsia="es-MX"/>
          <w14:ligatures w14:val="none"/>
        </w:rPr>
      </w:pPr>
      <w:r w:rsidRPr="00CC0277">
        <w:rPr>
          <w:rFonts w:ascii="Arial" w:eastAsia="Times New Roman" w:hAnsi="Arial" w:cs="Arial"/>
          <w:color w:val="auto"/>
          <w:kern w:val="0"/>
          <w:sz w:val="24"/>
          <w:szCs w:val="24"/>
          <w:lang w:eastAsia="es-MX"/>
          <w14:ligatures w14:val="none"/>
        </w:rPr>
        <w:t>El reconocimiento contable de las adquisiciones se soporta en los comprobantes de entrada a almacén emitidos por el Grupo de Servicios Administrativos, los cuales son verificados y conciliados con la factura electrónica o documento equivalente que respalda la transacción. Este procedimiento garantiza la adecuada integración entre los módulos de inventarios y contabilidad, así como la trazabilidad del bien desde su ingreso hasta su disposición final.</w:t>
      </w:r>
    </w:p>
    <w:p w14:paraId="196320F0" w14:textId="77777777" w:rsidR="00CC0277" w:rsidRPr="00CC0277" w:rsidRDefault="00CC0277" w:rsidP="00CC0277">
      <w:pPr>
        <w:pStyle w:val="Ttulo2"/>
        <w:tabs>
          <w:tab w:val="left" w:pos="689"/>
          <w:tab w:val="left" w:pos="690"/>
        </w:tabs>
        <w:spacing w:line="257" w:lineRule="auto"/>
        <w:jc w:val="both"/>
        <w:rPr>
          <w:rFonts w:ascii="Arial" w:eastAsia="Times New Roman" w:hAnsi="Arial" w:cs="Arial"/>
          <w:color w:val="auto"/>
          <w:kern w:val="0"/>
          <w:sz w:val="24"/>
          <w:szCs w:val="24"/>
          <w:lang w:eastAsia="es-MX"/>
          <w14:ligatures w14:val="none"/>
        </w:rPr>
      </w:pPr>
      <w:r w:rsidRPr="00CC0277">
        <w:rPr>
          <w:rFonts w:ascii="Arial" w:eastAsia="Times New Roman" w:hAnsi="Arial" w:cs="Arial"/>
          <w:color w:val="auto"/>
          <w:kern w:val="0"/>
          <w:sz w:val="24"/>
          <w:szCs w:val="24"/>
          <w:lang w:eastAsia="es-MX"/>
          <w14:ligatures w14:val="none"/>
        </w:rPr>
        <w:t>Las bajas, retiros o descargos de bienes se registran por su valor en libros, previa autorización mediante el acto administrativo correspondiente y con base en los comprobantes de salida expedidos por el almacén. La diferencia entre el valor en libros y, de existir, el valor de recuperación, se reconoce en el resultado del período, asegurando la adecuada revelación y control patrimonial.</w:t>
      </w:r>
    </w:p>
    <w:p w14:paraId="0AF3462C" w14:textId="77777777" w:rsidR="00CC0277" w:rsidRPr="00CC0277" w:rsidRDefault="00CC0277" w:rsidP="00CC0277">
      <w:pPr>
        <w:pStyle w:val="Ttulo2"/>
        <w:tabs>
          <w:tab w:val="left" w:pos="689"/>
          <w:tab w:val="left" w:pos="690"/>
        </w:tabs>
        <w:spacing w:line="257" w:lineRule="auto"/>
        <w:jc w:val="both"/>
        <w:rPr>
          <w:rFonts w:ascii="Arial" w:eastAsia="Times New Roman" w:hAnsi="Arial" w:cs="Arial"/>
          <w:color w:val="auto"/>
          <w:kern w:val="0"/>
          <w:sz w:val="24"/>
          <w:szCs w:val="24"/>
          <w:lang w:eastAsia="es-MX"/>
          <w14:ligatures w14:val="none"/>
        </w:rPr>
      </w:pPr>
      <w:r w:rsidRPr="00CC0277">
        <w:rPr>
          <w:rFonts w:ascii="Arial" w:eastAsia="Times New Roman" w:hAnsi="Arial" w:cs="Arial"/>
          <w:color w:val="auto"/>
          <w:kern w:val="0"/>
          <w:sz w:val="24"/>
          <w:szCs w:val="24"/>
          <w:lang w:eastAsia="es-MX"/>
          <w14:ligatures w14:val="none"/>
        </w:rPr>
        <w:lastRenderedPageBreak/>
        <w:t>Durante la vigencia, los movimientos registrados en esta cuenta corresponden principalmente a adquisiciones, traslados internos y retiros definitivos de bienes, los cuales fueron reconocidos contablemente con fundamento en los soportes documentales y administrativos emitidos por las dependencias competentes, en cumplimiento de los principios de reconocimiento, medición y revelación establecidos en la regulación contable pública.</w:t>
      </w:r>
    </w:p>
    <w:p w14:paraId="311595E6" w14:textId="0B63D78F" w:rsidR="008C2D28" w:rsidRPr="00614C4F" w:rsidRDefault="197A04CA" w:rsidP="00E36A50">
      <w:pPr>
        <w:pStyle w:val="Ttulo2"/>
        <w:tabs>
          <w:tab w:val="left" w:pos="689"/>
          <w:tab w:val="left" w:pos="690"/>
        </w:tabs>
        <w:spacing w:line="257" w:lineRule="auto"/>
        <w:jc w:val="both"/>
        <w:rPr>
          <w:rFonts w:ascii="Arial" w:eastAsia="Arial Nova Light" w:hAnsi="Arial" w:cs="Arial"/>
          <w:b/>
          <w:bCs/>
          <w:sz w:val="24"/>
          <w:szCs w:val="24"/>
        </w:rPr>
      </w:pPr>
      <w:r w:rsidRPr="00614C4F">
        <w:rPr>
          <w:rFonts w:ascii="Arial" w:eastAsia="Arial Nova Light" w:hAnsi="Arial" w:cs="Arial"/>
          <w:b/>
          <w:bCs/>
          <w:sz w:val="24"/>
          <w:szCs w:val="24"/>
        </w:rPr>
        <w:t>Composición</w:t>
      </w:r>
    </w:p>
    <w:p w14:paraId="3B9818FD" w14:textId="120405C6" w:rsidR="008C2D28" w:rsidRPr="00614C4F" w:rsidRDefault="1B78FDF8" w:rsidP="00E36A50">
      <w:pPr>
        <w:jc w:val="both"/>
        <w:rPr>
          <w:rFonts w:ascii="Arial" w:hAnsi="Arial" w:cs="Arial"/>
        </w:rPr>
      </w:pPr>
      <w:r w:rsidRPr="00614C4F">
        <w:rPr>
          <w:rFonts w:ascii="Arial" w:eastAsia="Arial Nova Light" w:hAnsi="Arial" w:cs="Arial"/>
        </w:rPr>
        <w:t xml:space="preserve"> </w:t>
      </w:r>
    </w:p>
    <w:p w14:paraId="6C02E764" w14:textId="19D683FC" w:rsidR="008C2D28" w:rsidRPr="00614C4F" w:rsidRDefault="1545503A" w:rsidP="00E36A50">
      <w:pPr>
        <w:jc w:val="both"/>
        <w:rPr>
          <w:rFonts w:ascii="Arial" w:hAnsi="Arial" w:cs="Arial"/>
        </w:rPr>
      </w:pPr>
      <w:r w:rsidRPr="00614C4F">
        <w:rPr>
          <w:rFonts w:ascii="Arial" w:eastAsia="Arial Nova Light" w:hAnsi="Arial" w:cs="Arial"/>
        </w:rPr>
        <w:t>El saldo a 3</w:t>
      </w:r>
      <w:r w:rsidR="003B5397" w:rsidRPr="00614C4F">
        <w:rPr>
          <w:rFonts w:ascii="Arial" w:eastAsia="Arial Nova Light" w:hAnsi="Arial" w:cs="Arial"/>
        </w:rPr>
        <w:t>1</w:t>
      </w:r>
      <w:r w:rsidRPr="00614C4F">
        <w:rPr>
          <w:rFonts w:ascii="Arial" w:eastAsia="Arial Nova Light" w:hAnsi="Arial" w:cs="Arial"/>
        </w:rPr>
        <w:t xml:space="preserve"> de </w:t>
      </w:r>
      <w:r w:rsidR="003B5397" w:rsidRPr="00614C4F">
        <w:rPr>
          <w:rFonts w:ascii="Arial" w:eastAsia="Arial Nova Light" w:hAnsi="Arial" w:cs="Arial"/>
        </w:rPr>
        <w:t>diciembre</w:t>
      </w:r>
      <w:r w:rsidRPr="00614C4F">
        <w:rPr>
          <w:rFonts w:ascii="Arial" w:eastAsia="Arial Nova Light" w:hAnsi="Arial" w:cs="Arial"/>
        </w:rPr>
        <w:t xml:space="preserve"> de 2025 comparativo a 3</w:t>
      </w:r>
      <w:r w:rsidR="003B5397" w:rsidRPr="00614C4F">
        <w:rPr>
          <w:rFonts w:ascii="Arial" w:eastAsia="Arial Nova Light" w:hAnsi="Arial" w:cs="Arial"/>
        </w:rPr>
        <w:t>1</w:t>
      </w:r>
      <w:r w:rsidRPr="00614C4F">
        <w:rPr>
          <w:rFonts w:ascii="Arial" w:eastAsia="Arial Nova Light" w:hAnsi="Arial" w:cs="Arial"/>
        </w:rPr>
        <w:t xml:space="preserve"> de </w:t>
      </w:r>
      <w:r w:rsidR="003B5397" w:rsidRPr="00614C4F">
        <w:rPr>
          <w:rFonts w:ascii="Arial" w:eastAsia="Arial Nova Light" w:hAnsi="Arial" w:cs="Arial"/>
        </w:rPr>
        <w:t xml:space="preserve">diciembre de 2024 </w:t>
      </w:r>
      <w:r w:rsidRPr="00614C4F">
        <w:rPr>
          <w:rFonts w:ascii="Arial" w:eastAsia="Arial Nova Light" w:hAnsi="Arial" w:cs="Arial"/>
        </w:rPr>
        <w:t xml:space="preserve"> está conformado por las siguientes cuentas:</w:t>
      </w:r>
    </w:p>
    <w:p w14:paraId="530D0F84" w14:textId="6CF97939" w:rsidR="008C2D28" w:rsidRPr="00614C4F" w:rsidRDefault="1B78FDF8" w:rsidP="00E36A50">
      <w:pPr>
        <w:jc w:val="both"/>
        <w:rPr>
          <w:rFonts w:ascii="Arial" w:hAnsi="Arial" w:cs="Arial"/>
        </w:rPr>
      </w:pPr>
      <w:r w:rsidRPr="00614C4F">
        <w:rPr>
          <w:rFonts w:ascii="Arial" w:eastAsia="Arial Nova Light" w:hAnsi="Arial" w:cs="Arial"/>
        </w:rPr>
        <w:t xml:space="preserve"> </w:t>
      </w:r>
    </w:p>
    <w:p w14:paraId="67220E89" w14:textId="77777777" w:rsidR="001A5344" w:rsidRPr="00614C4F" w:rsidRDefault="197A04CA" w:rsidP="00E36A50">
      <w:pPr>
        <w:jc w:val="both"/>
        <w:rPr>
          <w:rFonts w:ascii="Arial" w:hAnsi="Arial" w:cs="Arial"/>
        </w:rPr>
      </w:pPr>
      <w:r w:rsidRPr="00614C4F">
        <w:rPr>
          <w:rFonts w:ascii="Arial" w:eastAsia="Arial Nova Light" w:hAnsi="Arial" w:cs="Arial"/>
        </w:rPr>
        <w:t xml:space="preserve"> </w:t>
      </w:r>
    </w:p>
    <w:tbl>
      <w:tblPr>
        <w:tblW w:w="8926" w:type="dxa"/>
        <w:tblCellMar>
          <w:left w:w="70" w:type="dxa"/>
          <w:right w:w="70" w:type="dxa"/>
        </w:tblCellMar>
        <w:tblLook w:val="04A0" w:firstRow="1" w:lastRow="0" w:firstColumn="1" w:lastColumn="0" w:noHBand="0" w:noVBand="1"/>
      </w:tblPr>
      <w:tblGrid>
        <w:gridCol w:w="1037"/>
        <w:gridCol w:w="3750"/>
        <w:gridCol w:w="1154"/>
        <w:gridCol w:w="1154"/>
        <w:gridCol w:w="1154"/>
        <w:gridCol w:w="1023"/>
      </w:tblGrid>
      <w:tr w:rsidR="001A5344" w:rsidRPr="001A5344" w14:paraId="77912A7E" w14:textId="77777777" w:rsidTr="001A5344">
        <w:trPr>
          <w:trHeight w:val="303"/>
        </w:trPr>
        <w:tc>
          <w:tcPr>
            <w:tcW w:w="4788" w:type="dxa"/>
            <w:gridSpan w:val="2"/>
            <w:tcBorders>
              <w:top w:val="single" w:sz="4" w:space="0" w:color="auto"/>
              <w:left w:val="single" w:sz="4" w:space="0" w:color="auto"/>
              <w:bottom w:val="single" w:sz="4" w:space="0" w:color="auto"/>
              <w:right w:val="single" w:sz="4" w:space="0" w:color="auto"/>
            </w:tcBorders>
            <w:vAlign w:val="center"/>
            <w:hideMark/>
          </w:tcPr>
          <w:p w14:paraId="20948C97" w14:textId="77777777" w:rsidR="001A5344" w:rsidRPr="001A5344" w:rsidRDefault="001A5344">
            <w:pPr>
              <w:jc w:val="center"/>
              <w:rPr>
                <w:rFonts w:ascii="Calibri" w:hAnsi="Calibri" w:cs="Calibri"/>
                <w:color w:val="000000"/>
                <w:sz w:val="16"/>
                <w:szCs w:val="16"/>
                <w:lang w:eastAsia="es-CO"/>
              </w:rPr>
            </w:pPr>
            <w:r w:rsidRPr="001A5344">
              <w:rPr>
                <w:rFonts w:ascii="Calibri" w:hAnsi="Calibri" w:cs="Calibri"/>
                <w:color w:val="000000"/>
                <w:sz w:val="16"/>
                <w:szCs w:val="16"/>
              </w:rPr>
              <w:t>DESCRIPCION</w:t>
            </w:r>
          </w:p>
        </w:tc>
        <w:tc>
          <w:tcPr>
            <w:tcW w:w="2221" w:type="dxa"/>
            <w:gridSpan w:val="2"/>
            <w:tcBorders>
              <w:top w:val="single" w:sz="4" w:space="0" w:color="auto"/>
              <w:left w:val="nil"/>
              <w:bottom w:val="single" w:sz="4" w:space="0" w:color="auto"/>
              <w:right w:val="single" w:sz="4" w:space="0" w:color="auto"/>
            </w:tcBorders>
            <w:vAlign w:val="center"/>
            <w:hideMark/>
          </w:tcPr>
          <w:p w14:paraId="7DE24921" w14:textId="77777777" w:rsidR="001A5344" w:rsidRPr="001A5344" w:rsidRDefault="001A5344">
            <w:pPr>
              <w:jc w:val="center"/>
              <w:rPr>
                <w:rFonts w:ascii="Calibri" w:hAnsi="Calibri" w:cs="Calibri"/>
                <w:color w:val="000000"/>
                <w:sz w:val="16"/>
                <w:szCs w:val="16"/>
              </w:rPr>
            </w:pPr>
            <w:r w:rsidRPr="001A5344">
              <w:rPr>
                <w:rFonts w:ascii="Calibri" w:hAnsi="Calibri" w:cs="Calibri"/>
                <w:color w:val="000000"/>
                <w:sz w:val="16"/>
                <w:szCs w:val="16"/>
              </w:rPr>
              <w:t xml:space="preserve"> SALDOS A CORTE DE DICIEMBRE </w:t>
            </w:r>
          </w:p>
        </w:tc>
        <w:tc>
          <w:tcPr>
            <w:tcW w:w="1917" w:type="dxa"/>
            <w:gridSpan w:val="2"/>
            <w:tcBorders>
              <w:top w:val="single" w:sz="4" w:space="0" w:color="auto"/>
              <w:left w:val="nil"/>
              <w:bottom w:val="single" w:sz="4" w:space="0" w:color="auto"/>
              <w:right w:val="single" w:sz="4" w:space="0" w:color="auto"/>
            </w:tcBorders>
            <w:vAlign w:val="center"/>
            <w:hideMark/>
          </w:tcPr>
          <w:p w14:paraId="6D1C73BE" w14:textId="77777777" w:rsidR="001A5344" w:rsidRPr="001A5344" w:rsidRDefault="001A5344">
            <w:pPr>
              <w:jc w:val="center"/>
              <w:rPr>
                <w:rFonts w:ascii="Calibri" w:hAnsi="Calibri" w:cs="Calibri"/>
                <w:color w:val="000000"/>
                <w:sz w:val="16"/>
                <w:szCs w:val="16"/>
              </w:rPr>
            </w:pPr>
            <w:r w:rsidRPr="001A5344">
              <w:rPr>
                <w:rFonts w:ascii="Calibri" w:hAnsi="Calibri" w:cs="Calibri"/>
                <w:color w:val="000000"/>
                <w:sz w:val="16"/>
                <w:szCs w:val="16"/>
              </w:rPr>
              <w:t xml:space="preserve"> VARIACION </w:t>
            </w:r>
          </w:p>
        </w:tc>
      </w:tr>
      <w:tr w:rsidR="001A5344" w:rsidRPr="001A5344" w14:paraId="0CABE16B"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17182853" w14:textId="77777777" w:rsidR="001A5344" w:rsidRPr="001A5344" w:rsidRDefault="001A5344">
            <w:pPr>
              <w:rPr>
                <w:rFonts w:ascii="Calibri" w:hAnsi="Calibri" w:cs="Calibri"/>
                <w:color w:val="000000"/>
                <w:sz w:val="16"/>
                <w:szCs w:val="16"/>
              </w:rPr>
            </w:pPr>
            <w:r w:rsidRPr="001A5344">
              <w:rPr>
                <w:rFonts w:ascii="Calibri" w:hAnsi="Calibri" w:cs="Calibri"/>
                <w:color w:val="000000"/>
                <w:sz w:val="16"/>
                <w:szCs w:val="16"/>
              </w:rPr>
              <w:t>CODIGO CONTABLE</w:t>
            </w:r>
          </w:p>
        </w:tc>
        <w:tc>
          <w:tcPr>
            <w:tcW w:w="3750" w:type="dxa"/>
            <w:tcBorders>
              <w:top w:val="nil"/>
              <w:left w:val="nil"/>
              <w:bottom w:val="single" w:sz="4" w:space="0" w:color="auto"/>
              <w:right w:val="single" w:sz="4" w:space="0" w:color="auto"/>
            </w:tcBorders>
            <w:noWrap/>
            <w:vAlign w:val="bottom"/>
            <w:hideMark/>
          </w:tcPr>
          <w:p w14:paraId="14CFB812" w14:textId="77777777" w:rsidR="001A5344" w:rsidRPr="001A5344" w:rsidRDefault="001A5344">
            <w:pPr>
              <w:jc w:val="center"/>
              <w:rPr>
                <w:rFonts w:ascii="Calibri" w:hAnsi="Calibri" w:cs="Calibri"/>
                <w:color w:val="000000"/>
                <w:sz w:val="16"/>
                <w:szCs w:val="16"/>
              </w:rPr>
            </w:pPr>
            <w:r w:rsidRPr="001A5344">
              <w:rPr>
                <w:rFonts w:ascii="Calibri" w:hAnsi="Calibri" w:cs="Calibri"/>
                <w:color w:val="000000"/>
                <w:sz w:val="16"/>
                <w:szCs w:val="16"/>
              </w:rPr>
              <w:t>CONCEPTO</w:t>
            </w:r>
          </w:p>
        </w:tc>
        <w:tc>
          <w:tcPr>
            <w:tcW w:w="1127" w:type="dxa"/>
            <w:tcBorders>
              <w:top w:val="nil"/>
              <w:left w:val="nil"/>
              <w:bottom w:val="single" w:sz="4" w:space="0" w:color="auto"/>
              <w:right w:val="single" w:sz="4" w:space="0" w:color="auto"/>
            </w:tcBorders>
            <w:noWrap/>
            <w:vAlign w:val="bottom"/>
            <w:hideMark/>
          </w:tcPr>
          <w:p w14:paraId="7FD53BB0" w14:textId="77777777" w:rsidR="001A5344" w:rsidRPr="001A5344" w:rsidRDefault="001A5344">
            <w:pPr>
              <w:jc w:val="center"/>
              <w:rPr>
                <w:rFonts w:ascii="Calibri" w:hAnsi="Calibri" w:cs="Calibri"/>
                <w:color w:val="000000"/>
                <w:sz w:val="16"/>
                <w:szCs w:val="16"/>
              </w:rPr>
            </w:pPr>
            <w:r w:rsidRPr="001A5344">
              <w:rPr>
                <w:rFonts w:ascii="Calibri" w:hAnsi="Calibri" w:cs="Calibri"/>
                <w:color w:val="000000"/>
                <w:sz w:val="16"/>
                <w:szCs w:val="16"/>
              </w:rPr>
              <w:t xml:space="preserve">                           2.025 </w:t>
            </w:r>
          </w:p>
        </w:tc>
        <w:tc>
          <w:tcPr>
            <w:tcW w:w="1094" w:type="dxa"/>
            <w:tcBorders>
              <w:top w:val="nil"/>
              <w:left w:val="nil"/>
              <w:bottom w:val="single" w:sz="4" w:space="0" w:color="auto"/>
              <w:right w:val="single" w:sz="4" w:space="0" w:color="auto"/>
            </w:tcBorders>
            <w:noWrap/>
            <w:vAlign w:val="bottom"/>
            <w:hideMark/>
          </w:tcPr>
          <w:p w14:paraId="325FD523" w14:textId="77777777" w:rsidR="001A5344" w:rsidRPr="001A5344" w:rsidRDefault="001A5344">
            <w:pPr>
              <w:jc w:val="center"/>
              <w:rPr>
                <w:rFonts w:ascii="Calibri" w:hAnsi="Calibri" w:cs="Calibri"/>
                <w:color w:val="000000"/>
                <w:sz w:val="16"/>
                <w:szCs w:val="16"/>
              </w:rPr>
            </w:pPr>
            <w:r w:rsidRPr="001A5344">
              <w:rPr>
                <w:rFonts w:ascii="Calibri" w:hAnsi="Calibri" w:cs="Calibri"/>
                <w:color w:val="000000"/>
                <w:sz w:val="16"/>
                <w:szCs w:val="16"/>
              </w:rPr>
              <w:t xml:space="preserve">                           2.024 </w:t>
            </w:r>
          </w:p>
        </w:tc>
        <w:tc>
          <w:tcPr>
            <w:tcW w:w="1127" w:type="dxa"/>
            <w:tcBorders>
              <w:top w:val="nil"/>
              <w:left w:val="nil"/>
              <w:bottom w:val="single" w:sz="4" w:space="0" w:color="auto"/>
              <w:right w:val="single" w:sz="4" w:space="0" w:color="auto"/>
            </w:tcBorders>
            <w:noWrap/>
            <w:vAlign w:val="bottom"/>
            <w:hideMark/>
          </w:tcPr>
          <w:p w14:paraId="21805F7B" w14:textId="77777777" w:rsidR="001A5344" w:rsidRPr="001A5344" w:rsidRDefault="001A5344">
            <w:pPr>
              <w:jc w:val="center"/>
              <w:rPr>
                <w:rFonts w:ascii="Calibri" w:hAnsi="Calibri" w:cs="Calibri"/>
                <w:color w:val="000000"/>
                <w:sz w:val="16"/>
                <w:szCs w:val="16"/>
              </w:rPr>
            </w:pPr>
            <w:r w:rsidRPr="001A5344">
              <w:rPr>
                <w:rFonts w:ascii="Calibri" w:hAnsi="Calibri" w:cs="Calibri"/>
                <w:color w:val="000000"/>
                <w:sz w:val="16"/>
                <w:szCs w:val="16"/>
              </w:rPr>
              <w:t xml:space="preserve"> VALOR  </w:t>
            </w:r>
          </w:p>
        </w:tc>
        <w:tc>
          <w:tcPr>
            <w:tcW w:w="790" w:type="dxa"/>
            <w:tcBorders>
              <w:top w:val="nil"/>
              <w:left w:val="nil"/>
              <w:bottom w:val="single" w:sz="4" w:space="0" w:color="auto"/>
              <w:right w:val="single" w:sz="4" w:space="0" w:color="auto"/>
            </w:tcBorders>
            <w:noWrap/>
            <w:vAlign w:val="bottom"/>
            <w:hideMark/>
          </w:tcPr>
          <w:p w14:paraId="54DBBB43" w14:textId="77777777" w:rsidR="001A5344" w:rsidRPr="001A5344" w:rsidRDefault="001A5344">
            <w:pPr>
              <w:jc w:val="center"/>
              <w:rPr>
                <w:rFonts w:ascii="Calibri" w:hAnsi="Calibri" w:cs="Calibri"/>
                <w:color w:val="000000"/>
                <w:sz w:val="16"/>
                <w:szCs w:val="16"/>
              </w:rPr>
            </w:pPr>
            <w:r w:rsidRPr="001A5344">
              <w:rPr>
                <w:rFonts w:ascii="Calibri" w:hAnsi="Calibri" w:cs="Calibri"/>
                <w:color w:val="000000"/>
                <w:sz w:val="16"/>
                <w:szCs w:val="16"/>
              </w:rPr>
              <w:t xml:space="preserve"> PORCENTUAL </w:t>
            </w:r>
          </w:p>
        </w:tc>
      </w:tr>
      <w:tr w:rsidR="001A5344" w:rsidRPr="001A5344" w14:paraId="09B513DE"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38F384D0" w14:textId="77777777" w:rsidR="001A5344" w:rsidRPr="001A5344" w:rsidRDefault="001A5344">
            <w:pPr>
              <w:rPr>
                <w:rFonts w:ascii="Calibri" w:hAnsi="Calibri" w:cs="Calibri"/>
                <w:sz w:val="16"/>
                <w:szCs w:val="16"/>
              </w:rPr>
            </w:pPr>
            <w:r w:rsidRPr="001A5344">
              <w:rPr>
                <w:rFonts w:ascii="Calibri" w:hAnsi="Calibri" w:cs="Calibri"/>
                <w:sz w:val="16"/>
                <w:szCs w:val="16"/>
              </w:rPr>
              <w:t>1.6</w:t>
            </w:r>
          </w:p>
        </w:tc>
        <w:tc>
          <w:tcPr>
            <w:tcW w:w="3750" w:type="dxa"/>
            <w:tcBorders>
              <w:top w:val="nil"/>
              <w:left w:val="nil"/>
              <w:bottom w:val="single" w:sz="4" w:space="0" w:color="auto"/>
              <w:right w:val="single" w:sz="4" w:space="0" w:color="auto"/>
            </w:tcBorders>
            <w:noWrap/>
            <w:vAlign w:val="bottom"/>
            <w:hideMark/>
          </w:tcPr>
          <w:p w14:paraId="713AE937" w14:textId="77777777" w:rsidR="001A5344" w:rsidRPr="001A5344" w:rsidRDefault="001A5344">
            <w:pPr>
              <w:rPr>
                <w:rFonts w:ascii="Calibri" w:hAnsi="Calibri" w:cs="Calibri"/>
                <w:sz w:val="16"/>
                <w:szCs w:val="16"/>
              </w:rPr>
            </w:pPr>
            <w:r w:rsidRPr="001A5344">
              <w:rPr>
                <w:rFonts w:ascii="Calibri" w:hAnsi="Calibri" w:cs="Calibri"/>
                <w:sz w:val="16"/>
                <w:szCs w:val="16"/>
              </w:rPr>
              <w:t>PROPIEDADES PLANTA Y EQUIPO</w:t>
            </w:r>
          </w:p>
        </w:tc>
        <w:tc>
          <w:tcPr>
            <w:tcW w:w="1127" w:type="dxa"/>
            <w:tcBorders>
              <w:top w:val="nil"/>
              <w:left w:val="nil"/>
              <w:bottom w:val="single" w:sz="4" w:space="0" w:color="auto"/>
              <w:right w:val="single" w:sz="4" w:space="0" w:color="auto"/>
            </w:tcBorders>
            <w:noWrap/>
            <w:vAlign w:val="bottom"/>
            <w:hideMark/>
          </w:tcPr>
          <w:p w14:paraId="7C11D205"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26.911.863.707 </w:t>
            </w:r>
          </w:p>
        </w:tc>
        <w:tc>
          <w:tcPr>
            <w:tcW w:w="1094" w:type="dxa"/>
            <w:tcBorders>
              <w:top w:val="nil"/>
              <w:left w:val="nil"/>
              <w:bottom w:val="single" w:sz="4" w:space="0" w:color="auto"/>
              <w:right w:val="single" w:sz="4" w:space="0" w:color="auto"/>
            </w:tcBorders>
            <w:noWrap/>
            <w:vAlign w:val="bottom"/>
            <w:hideMark/>
          </w:tcPr>
          <w:p w14:paraId="52B31183"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63.816.105.027 </w:t>
            </w:r>
          </w:p>
        </w:tc>
        <w:tc>
          <w:tcPr>
            <w:tcW w:w="1127" w:type="dxa"/>
            <w:tcBorders>
              <w:top w:val="nil"/>
              <w:left w:val="nil"/>
              <w:bottom w:val="single" w:sz="4" w:space="0" w:color="auto"/>
              <w:right w:val="single" w:sz="4" w:space="0" w:color="auto"/>
            </w:tcBorders>
            <w:noWrap/>
            <w:vAlign w:val="bottom"/>
            <w:hideMark/>
          </w:tcPr>
          <w:p w14:paraId="3AB3A6A2"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36.904.241.320 </w:t>
            </w:r>
          </w:p>
        </w:tc>
        <w:tc>
          <w:tcPr>
            <w:tcW w:w="790" w:type="dxa"/>
            <w:tcBorders>
              <w:top w:val="nil"/>
              <w:left w:val="nil"/>
              <w:bottom w:val="single" w:sz="4" w:space="0" w:color="auto"/>
              <w:right w:val="single" w:sz="4" w:space="0" w:color="auto"/>
            </w:tcBorders>
            <w:noWrap/>
            <w:vAlign w:val="bottom"/>
            <w:hideMark/>
          </w:tcPr>
          <w:p w14:paraId="190C58BD"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-58%</w:t>
            </w:r>
          </w:p>
        </w:tc>
      </w:tr>
      <w:tr w:rsidR="001A5344" w:rsidRPr="001A5344" w14:paraId="28FEC519"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02C7F0E3" w14:textId="77777777" w:rsidR="001A5344" w:rsidRPr="001A5344" w:rsidRDefault="001A5344">
            <w:pPr>
              <w:rPr>
                <w:rFonts w:ascii="Calibri" w:hAnsi="Calibri" w:cs="Calibri"/>
                <w:sz w:val="16"/>
                <w:szCs w:val="16"/>
              </w:rPr>
            </w:pPr>
            <w:r w:rsidRPr="001A5344">
              <w:rPr>
                <w:rFonts w:ascii="Calibri" w:hAnsi="Calibri" w:cs="Calibri"/>
                <w:sz w:val="16"/>
                <w:szCs w:val="16"/>
              </w:rPr>
              <w:t> </w:t>
            </w:r>
          </w:p>
        </w:tc>
        <w:tc>
          <w:tcPr>
            <w:tcW w:w="3750" w:type="dxa"/>
            <w:tcBorders>
              <w:top w:val="nil"/>
              <w:left w:val="nil"/>
              <w:bottom w:val="single" w:sz="4" w:space="0" w:color="auto"/>
              <w:right w:val="single" w:sz="4" w:space="0" w:color="auto"/>
            </w:tcBorders>
            <w:noWrap/>
            <w:vAlign w:val="bottom"/>
            <w:hideMark/>
          </w:tcPr>
          <w:p w14:paraId="4B70E1A5" w14:textId="77777777" w:rsidR="001A5344" w:rsidRPr="001A5344" w:rsidRDefault="001A5344">
            <w:pPr>
              <w:rPr>
                <w:rFonts w:ascii="Calibri" w:hAnsi="Calibri" w:cs="Calibri"/>
                <w:sz w:val="16"/>
                <w:szCs w:val="16"/>
              </w:rPr>
            </w:pPr>
            <w:r w:rsidRPr="001A5344">
              <w:rPr>
                <w:rFonts w:ascii="Calibri" w:hAnsi="Calibri" w:cs="Calibri"/>
                <w:sz w:val="16"/>
                <w:szCs w:val="16"/>
              </w:rPr>
              <w:t>COSTO DE ADQUISICION</w:t>
            </w:r>
          </w:p>
        </w:tc>
        <w:tc>
          <w:tcPr>
            <w:tcW w:w="1127" w:type="dxa"/>
            <w:tcBorders>
              <w:top w:val="nil"/>
              <w:left w:val="nil"/>
              <w:bottom w:val="single" w:sz="4" w:space="0" w:color="auto"/>
              <w:right w:val="single" w:sz="4" w:space="0" w:color="auto"/>
            </w:tcBorders>
            <w:noWrap/>
            <w:vAlign w:val="bottom"/>
            <w:hideMark/>
          </w:tcPr>
          <w:p w14:paraId="448D6517"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   </w:t>
            </w:r>
          </w:p>
        </w:tc>
        <w:tc>
          <w:tcPr>
            <w:tcW w:w="1094" w:type="dxa"/>
            <w:tcBorders>
              <w:top w:val="nil"/>
              <w:left w:val="nil"/>
              <w:bottom w:val="single" w:sz="4" w:space="0" w:color="auto"/>
              <w:right w:val="single" w:sz="4" w:space="0" w:color="auto"/>
            </w:tcBorders>
            <w:noWrap/>
            <w:vAlign w:val="bottom"/>
            <w:hideMark/>
          </w:tcPr>
          <w:p w14:paraId="7F6BEE48"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39.971.837.728 </w:t>
            </w:r>
          </w:p>
        </w:tc>
        <w:tc>
          <w:tcPr>
            <w:tcW w:w="1127" w:type="dxa"/>
            <w:tcBorders>
              <w:top w:val="nil"/>
              <w:left w:val="nil"/>
              <w:bottom w:val="single" w:sz="4" w:space="0" w:color="auto"/>
              <w:right w:val="single" w:sz="4" w:space="0" w:color="auto"/>
            </w:tcBorders>
            <w:noWrap/>
            <w:vAlign w:val="bottom"/>
            <w:hideMark/>
          </w:tcPr>
          <w:p w14:paraId="6AA13292"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39.971.837.728 </w:t>
            </w:r>
          </w:p>
        </w:tc>
        <w:tc>
          <w:tcPr>
            <w:tcW w:w="790" w:type="dxa"/>
            <w:tcBorders>
              <w:top w:val="nil"/>
              <w:left w:val="nil"/>
              <w:bottom w:val="single" w:sz="4" w:space="0" w:color="auto"/>
              <w:right w:val="single" w:sz="4" w:space="0" w:color="auto"/>
            </w:tcBorders>
            <w:noWrap/>
            <w:vAlign w:val="bottom"/>
            <w:hideMark/>
          </w:tcPr>
          <w:p w14:paraId="451DF2F7"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-100%</w:t>
            </w:r>
          </w:p>
        </w:tc>
      </w:tr>
      <w:tr w:rsidR="001A5344" w:rsidRPr="001A5344" w14:paraId="54674FEB"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50DC21FA" w14:textId="77777777" w:rsidR="001A5344" w:rsidRPr="001A5344" w:rsidRDefault="001A5344">
            <w:pPr>
              <w:rPr>
                <w:rFonts w:ascii="Calibri" w:hAnsi="Calibri" w:cs="Calibri"/>
                <w:sz w:val="16"/>
                <w:szCs w:val="16"/>
              </w:rPr>
            </w:pPr>
            <w:r w:rsidRPr="001A5344">
              <w:rPr>
                <w:rFonts w:ascii="Calibri" w:hAnsi="Calibri" w:cs="Calibri"/>
                <w:sz w:val="16"/>
                <w:szCs w:val="16"/>
              </w:rPr>
              <w:t>1.6.05</w:t>
            </w:r>
          </w:p>
        </w:tc>
        <w:tc>
          <w:tcPr>
            <w:tcW w:w="3750" w:type="dxa"/>
            <w:tcBorders>
              <w:top w:val="nil"/>
              <w:left w:val="nil"/>
              <w:bottom w:val="single" w:sz="4" w:space="0" w:color="auto"/>
              <w:right w:val="single" w:sz="4" w:space="0" w:color="auto"/>
            </w:tcBorders>
            <w:noWrap/>
            <w:vAlign w:val="bottom"/>
            <w:hideMark/>
          </w:tcPr>
          <w:p w14:paraId="2810621E" w14:textId="77777777" w:rsidR="001A5344" w:rsidRPr="001A5344" w:rsidRDefault="001A5344">
            <w:pPr>
              <w:rPr>
                <w:rFonts w:ascii="Calibri" w:hAnsi="Calibri" w:cs="Calibri"/>
                <w:sz w:val="16"/>
                <w:szCs w:val="16"/>
              </w:rPr>
            </w:pPr>
            <w:r w:rsidRPr="001A5344">
              <w:rPr>
                <w:rFonts w:ascii="Calibri" w:hAnsi="Calibri" w:cs="Calibri"/>
                <w:sz w:val="16"/>
                <w:szCs w:val="16"/>
              </w:rPr>
              <w:t>TERRENOS</w:t>
            </w:r>
          </w:p>
        </w:tc>
        <w:tc>
          <w:tcPr>
            <w:tcW w:w="1127" w:type="dxa"/>
            <w:tcBorders>
              <w:top w:val="nil"/>
              <w:left w:val="nil"/>
              <w:bottom w:val="single" w:sz="4" w:space="0" w:color="auto"/>
              <w:right w:val="single" w:sz="4" w:space="0" w:color="auto"/>
            </w:tcBorders>
            <w:noWrap/>
            <w:vAlign w:val="bottom"/>
            <w:hideMark/>
          </w:tcPr>
          <w:p w14:paraId="1790DAC3"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1.685.009.466 </w:t>
            </w:r>
          </w:p>
        </w:tc>
        <w:tc>
          <w:tcPr>
            <w:tcW w:w="1094" w:type="dxa"/>
            <w:tcBorders>
              <w:top w:val="nil"/>
              <w:left w:val="nil"/>
              <w:bottom w:val="single" w:sz="4" w:space="0" w:color="auto"/>
              <w:right w:val="single" w:sz="4" w:space="0" w:color="auto"/>
            </w:tcBorders>
            <w:noWrap/>
            <w:vAlign w:val="bottom"/>
            <w:hideMark/>
          </w:tcPr>
          <w:p w14:paraId="2B2537B8"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1.685.009.466 </w:t>
            </w:r>
          </w:p>
        </w:tc>
        <w:tc>
          <w:tcPr>
            <w:tcW w:w="1127" w:type="dxa"/>
            <w:tcBorders>
              <w:top w:val="nil"/>
              <w:left w:val="nil"/>
              <w:bottom w:val="single" w:sz="4" w:space="0" w:color="auto"/>
              <w:right w:val="single" w:sz="4" w:space="0" w:color="auto"/>
            </w:tcBorders>
            <w:noWrap/>
            <w:vAlign w:val="bottom"/>
            <w:hideMark/>
          </w:tcPr>
          <w:p w14:paraId="4DD74F41"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0 </w:t>
            </w:r>
          </w:p>
        </w:tc>
        <w:tc>
          <w:tcPr>
            <w:tcW w:w="790" w:type="dxa"/>
            <w:tcBorders>
              <w:top w:val="nil"/>
              <w:left w:val="nil"/>
              <w:bottom w:val="single" w:sz="4" w:space="0" w:color="auto"/>
              <w:right w:val="single" w:sz="4" w:space="0" w:color="auto"/>
            </w:tcBorders>
            <w:noWrap/>
            <w:vAlign w:val="bottom"/>
            <w:hideMark/>
          </w:tcPr>
          <w:p w14:paraId="58086068"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0%</w:t>
            </w:r>
          </w:p>
        </w:tc>
      </w:tr>
      <w:tr w:rsidR="001A5344" w:rsidRPr="001A5344" w14:paraId="1ABA7A38"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1A71D7EB" w14:textId="77777777" w:rsidR="001A5344" w:rsidRPr="001A5344" w:rsidRDefault="001A5344">
            <w:pPr>
              <w:rPr>
                <w:rFonts w:ascii="Calibri" w:hAnsi="Calibri" w:cs="Calibri"/>
                <w:sz w:val="16"/>
                <w:szCs w:val="16"/>
              </w:rPr>
            </w:pPr>
            <w:r w:rsidRPr="001A5344">
              <w:rPr>
                <w:rFonts w:ascii="Calibri" w:hAnsi="Calibri" w:cs="Calibri"/>
                <w:sz w:val="16"/>
                <w:szCs w:val="16"/>
              </w:rPr>
              <w:t>1.6.35</w:t>
            </w:r>
          </w:p>
        </w:tc>
        <w:tc>
          <w:tcPr>
            <w:tcW w:w="3750" w:type="dxa"/>
            <w:tcBorders>
              <w:top w:val="nil"/>
              <w:left w:val="nil"/>
              <w:bottom w:val="single" w:sz="4" w:space="0" w:color="auto"/>
              <w:right w:val="single" w:sz="4" w:space="0" w:color="auto"/>
            </w:tcBorders>
            <w:noWrap/>
            <w:vAlign w:val="bottom"/>
            <w:hideMark/>
          </w:tcPr>
          <w:p w14:paraId="1C751B47" w14:textId="77777777" w:rsidR="001A5344" w:rsidRPr="001A5344" w:rsidRDefault="001A5344">
            <w:pPr>
              <w:rPr>
                <w:rFonts w:ascii="Calibri" w:hAnsi="Calibri" w:cs="Calibri"/>
                <w:sz w:val="16"/>
                <w:szCs w:val="16"/>
              </w:rPr>
            </w:pPr>
            <w:r w:rsidRPr="001A5344">
              <w:rPr>
                <w:rFonts w:ascii="Calibri" w:hAnsi="Calibri" w:cs="Calibri"/>
                <w:sz w:val="16"/>
                <w:szCs w:val="16"/>
              </w:rPr>
              <w:t>BIENES MUEBLES EN BODEGA</w:t>
            </w:r>
          </w:p>
        </w:tc>
        <w:tc>
          <w:tcPr>
            <w:tcW w:w="1127" w:type="dxa"/>
            <w:tcBorders>
              <w:top w:val="nil"/>
              <w:left w:val="nil"/>
              <w:bottom w:val="single" w:sz="4" w:space="0" w:color="auto"/>
              <w:right w:val="single" w:sz="4" w:space="0" w:color="auto"/>
            </w:tcBorders>
            <w:noWrap/>
            <w:vAlign w:val="bottom"/>
            <w:hideMark/>
          </w:tcPr>
          <w:p w14:paraId="53A44284"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 </w:t>
            </w:r>
          </w:p>
        </w:tc>
        <w:tc>
          <w:tcPr>
            <w:tcW w:w="1094" w:type="dxa"/>
            <w:tcBorders>
              <w:top w:val="nil"/>
              <w:left w:val="nil"/>
              <w:bottom w:val="single" w:sz="4" w:space="0" w:color="auto"/>
              <w:right w:val="single" w:sz="4" w:space="0" w:color="auto"/>
            </w:tcBorders>
            <w:noWrap/>
            <w:vAlign w:val="bottom"/>
            <w:hideMark/>
          </w:tcPr>
          <w:p w14:paraId="5F98A5FB"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6.413.848 </w:t>
            </w:r>
          </w:p>
        </w:tc>
        <w:tc>
          <w:tcPr>
            <w:tcW w:w="1127" w:type="dxa"/>
            <w:tcBorders>
              <w:top w:val="nil"/>
              <w:left w:val="nil"/>
              <w:bottom w:val="single" w:sz="4" w:space="0" w:color="auto"/>
              <w:right w:val="single" w:sz="4" w:space="0" w:color="auto"/>
            </w:tcBorders>
            <w:noWrap/>
            <w:vAlign w:val="bottom"/>
            <w:hideMark/>
          </w:tcPr>
          <w:p w14:paraId="7E247AD3"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6.413.847 </w:t>
            </w:r>
          </w:p>
        </w:tc>
        <w:tc>
          <w:tcPr>
            <w:tcW w:w="790" w:type="dxa"/>
            <w:tcBorders>
              <w:top w:val="nil"/>
              <w:left w:val="nil"/>
              <w:bottom w:val="single" w:sz="4" w:space="0" w:color="auto"/>
              <w:right w:val="single" w:sz="4" w:space="0" w:color="auto"/>
            </w:tcBorders>
            <w:noWrap/>
            <w:vAlign w:val="bottom"/>
            <w:hideMark/>
          </w:tcPr>
          <w:p w14:paraId="5888FF64"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-100%</w:t>
            </w:r>
          </w:p>
        </w:tc>
      </w:tr>
      <w:tr w:rsidR="001A5344" w:rsidRPr="001A5344" w14:paraId="309CAF3A"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7EEF767B" w14:textId="77777777" w:rsidR="001A5344" w:rsidRPr="001A5344" w:rsidRDefault="001A5344">
            <w:pPr>
              <w:rPr>
                <w:rFonts w:ascii="Calibri" w:hAnsi="Calibri" w:cs="Calibri"/>
                <w:sz w:val="16"/>
                <w:szCs w:val="16"/>
              </w:rPr>
            </w:pPr>
            <w:r w:rsidRPr="001A5344">
              <w:rPr>
                <w:rFonts w:ascii="Calibri" w:hAnsi="Calibri" w:cs="Calibri"/>
                <w:sz w:val="16"/>
                <w:szCs w:val="16"/>
              </w:rPr>
              <w:t>1.6.37</w:t>
            </w:r>
          </w:p>
        </w:tc>
        <w:tc>
          <w:tcPr>
            <w:tcW w:w="3750" w:type="dxa"/>
            <w:tcBorders>
              <w:top w:val="nil"/>
              <w:left w:val="nil"/>
              <w:bottom w:val="single" w:sz="4" w:space="0" w:color="auto"/>
              <w:right w:val="single" w:sz="4" w:space="0" w:color="auto"/>
            </w:tcBorders>
            <w:noWrap/>
            <w:vAlign w:val="bottom"/>
            <w:hideMark/>
          </w:tcPr>
          <w:p w14:paraId="43A1391B" w14:textId="77777777" w:rsidR="001A5344" w:rsidRPr="001A5344" w:rsidRDefault="001A5344">
            <w:pPr>
              <w:rPr>
                <w:rFonts w:ascii="Calibri" w:hAnsi="Calibri" w:cs="Calibri"/>
                <w:sz w:val="16"/>
                <w:szCs w:val="16"/>
              </w:rPr>
            </w:pPr>
            <w:r w:rsidRPr="001A5344">
              <w:rPr>
                <w:rFonts w:ascii="Calibri" w:hAnsi="Calibri" w:cs="Calibri"/>
                <w:sz w:val="16"/>
                <w:szCs w:val="16"/>
              </w:rPr>
              <w:t>PROPIEDADES PLANTA Y EQUIPO NO EXPLOTADOS</w:t>
            </w:r>
          </w:p>
        </w:tc>
        <w:tc>
          <w:tcPr>
            <w:tcW w:w="1127" w:type="dxa"/>
            <w:tcBorders>
              <w:top w:val="nil"/>
              <w:left w:val="nil"/>
              <w:bottom w:val="single" w:sz="4" w:space="0" w:color="auto"/>
              <w:right w:val="single" w:sz="4" w:space="0" w:color="auto"/>
            </w:tcBorders>
            <w:noWrap/>
            <w:vAlign w:val="bottom"/>
            <w:hideMark/>
          </w:tcPr>
          <w:p w14:paraId="1B18945B"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1.963.945.753 </w:t>
            </w:r>
          </w:p>
        </w:tc>
        <w:tc>
          <w:tcPr>
            <w:tcW w:w="1094" w:type="dxa"/>
            <w:tcBorders>
              <w:top w:val="nil"/>
              <w:left w:val="nil"/>
              <w:bottom w:val="single" w:sz="4" w:space="0" w:color="auto"/>
              <w:right w:val="single" w:sz="4" w:space="0" w:color="auto"/>
            </w:tcBorders>
            <w:noWrap/>
            <w:vAlign w:val="bottom"/>
            <w:hideMark/>
          </w:tcPr>
          <w:p w14:paraId="19002ED8"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5.074.709.007 </w:t>
            </w:r>
          </w:p>
        </w:tc>
        <w:tc>
          <w:tcPr>
            <w:tcW w:w="1127" w:type="dxa"/>
            <w:tcBorders>
              <w:top w:val="nil"/>
              <w:left w:val="nil"/>
              <w:bottom w:val="single" w:sz="4" w:space="0" w:color="auto"/>
              <w:right w:val="single" w:sz="4" w:space="0" w:color="auto"/>
            </w:tcBorders>
            <w:noWrap/>
            <w:vAlign w:val="bottom"/>
            <w:hideMark/>
          </w:tcPr>
          <w:p w14:paraId="3711C865"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3.110.763.254 </w:t>
            </w:r>
          </w:p>
        </w:tc>
        <w:tc>
          <w:tcPr>
            <w:tcW w:w="790" w:type="dxa"/>
            <w:tcBorders>
              <w:top w:val="nil"/>
              <w:left w:val="nil"/>
              <w:bottom w:val="single" w:sz="4" w:space="0" w:color="auto"/>
              <w:right w:val="single" w:sz="4" w:space="0" w:color="auto"/>
            </w:tcBorders>
            <w:noWrap/>
            <w:vAlign w:val="bottom"/>
            <w:hideMark/>
          </w:tcPr>
          <w:p w14:paraId="40419FCF"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-61%</w:t>
            </w:r>
          </w:p>
        </w:tc>
      </w:tr>
      <w:tr w:rsidR="001A5344" w:rsidRPr="001A5344" w14:paraId="54D7DA95"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05FB148C" w14:textId="77777777" w:rsidR="001A5344" w:rsidRPr="001A5344" w:rsidRDefault="001A5344">
            <w:pPr>
              <w:rPr>
                <w:rFonts w:ascii="Calibri" w:hAnsi="Calibri" w:cs="Calibri"/>
                <w:sz w:val="16"/>
                <w:szCs w:val="16"/>
              </w:rPr>
            </w:pPr>
            <w:r w:rsidRPr="001A5344">
              <w:rPr>
                <w:rFonts w:ascii="Calibri" w:hAnsi="Calibri" w:cs="Calibri"/>
                <w:sz w:val="16"/>
                <w:szCs w:val="16"/>
              </w:rPr>
              <w:t>1.6.40</w:t>
            </w:r>
          </w:p>
        </w:tc>
        <w:tc>
          <w:tcPr>
            <w:tcW w:w="3750" w:type="dxa"/>
            <w:tcBorders>
              <w:top w:val="nil"/>
              <w:left w:val="nil"/>
              <w:bottom w:val="single" w:sz="4" w:space="0" w:color="auto"/>
              <w:right w:val="single" w:sz="4" w:space="0" w:color="auto"/>
            </w:tcBorders>
            <w:noWrap/>
            <w:vAlign w:val="bottom"/>
            <w:hideMark/>
          </w:tcPr>
          <w:p w14:paraId="0C4FF57C" w14:textId="77777777" w:rsidR="001A5344" w:rsidRPr="001A5344" w:rsidRDefault="001A5344">
            <w:pPr>
              <w:rPr>
                <w:rFonts w:ascii="Calibri" w:hAnsi="Calibri" w:cs="Calibri"/>
                <w:sz w:val="16"/>
                <w:szCs w:val="16"/>
              </w:rPr>
            </w:pPr>
            <w:r w:rsidRPr="001A5344">
              <w:rPr>
                <w:rFonts w:ascii="Calibri" w:hAnsi="Calibri" w:cs="Calibri"/>
                <w:sz w:val="16"/>
                <w:szCs w:val="16"/>
              </w:rPr>
              <w:t>EDIFICACIONES</w:t>
            </w:r>
          </w:p>
        </w:tc>
        <w:tc>
          <w:tcPr>
            <w:tcW w:w="1127" w:type="dxa"/>
            <w:tcBorders>
              <w:top w:val="nil"/>
              <w:left w:val="nil"/>
              <w:bottom w:val="single" w:sz="4" w:space="0" w:color="auto"/>
              <w:right w:val="single" w:sz="4" w:space="0" w:color="auto"/>
            </w:tcBorders>
            <w:noWrap/>
            <w:vAlign w:val="bottom"/>
            <w:hideMark/>
          </w:tcPr>
          <w:p w14:paraId="7289597B"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15.319.705.939 </w:t>
            </w:r>
          </w:p>
        </w:tc>
        <w:tc>
          <w:tcPr>
            <w:tcW w:w="1094" w:type="dxa"/>
            <w:tcBorders>
              <w:top w:val="nil"/>
              <w:left w:val="nil"/>
              <w:bottom w:val="single" w:sz="4" w:space="0" w:color="auto"/>
              <w:right w:val="single" w:sz="4" w:space="0" w:color="auto"/>
            </w:tcBorders>
            <w:noWrap/>
            <w:vAlign w:val="bottom"/>
            <w:hideMark/>
          </w:tcPr>
          <w:p w14:paraId="1A3AAFCF"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15.319.705.939 </w:t>
            </w:r>
          </w:p>
        </w:tc>
        <w:tc>
          <w:tcPr>
            <w:tcW w:w="1127" w:type="dxa"/>
            <w:tcBorders>
              <w:top w:val="nil"/>
              <w:left w:val="nil"/>
              <w:bottom w:val="single" w:sz="4" w:space="0" w:color="auto"/>
              <w:right w:val="single" w:sz="4" w:space="0" w:color="auto"/>
            </w:tcBorders>
            <w:noWrap/>
            <w:vAlign w:val="bottom"/>
            <w:hideMark/>
          </w:tcPr>
          <w:p w14:paraId="58774FDF"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0 </w:t>
            </w:r>
          </w:p>
        </w:tc>
        <w:tc>
          <w:tcPr>
            <w:tcW w:w="790" w:type="dxa"/>
            <w:tcBorders>
              <w:top w:val="nil"/>
              <w:left w:val="nil"/>
              <w:bottom w:val="single" w:sz="4" w:space="0" w:color="auto"/>
              <w:right w:val="single" w:sz="4" w:space="0" w:color="auto"/>
            </w:tcBorders>
            <w:noWrap/>
            <w:vAlign w:val="bottom"/>
            <w:hideMark/>
          </w:tcPr>
          <w:p w14:paraId="743FF646"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0%</w:t>
            </w:r>
          </w:p>
        </w:tc>
      </w:tr>
      <w:tr w:rsidR="001A5344" w:rsidRPr="001A5344" w14:paraId="115D4724"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77E96968" w14:textId="77777777" w:rsidR="001A5344" w:rsidRPr="001A5344" w:rsidRDefault="001A5344">
            <w:pPr>
              <w:rPr>
                <w:rFonts w:ascii="Calibri" w:hAnsi="Calibri" w:cs="Calibri"/>
                <w:sz w:val="16"/>
                <w:szCs w:val="16"/>
              </w:rPr>
            </w:pPr>
            <w:r w:rsidRPr="001A5344">
              <w:rPr>
                <w:rFonts w:ascii="Calibri" w:hAnsi="Calibri" w:cs="Calibri"/>
                <w:sz w:val="16"/>
                <w:szCs w:val="16"/>
              </w:rPr>
              <w:t>1.6.55</w:t>
            </w:r>
          </w:p>
        </w:tc>
        <w:tc>
          <w:tcPr>
            <w:tcW w:w="3750" w:type="dxa"/>
            <w:tcBorders>
              <w:top w:val="nil"/>
              <w:left w:val="nil"/>
              <w:bottom w:val="single" w:sz="4" w:space="0" w:color="auto"/>
              <w:right w:val="single" w:sz="4" w:space="0" w:color="auto"/>
            </w:tcBorders>
            <w:noWrap/>
            <w:vAlign w:val="bottom"/>
            <w:hideMark/>
          </w:tcPr>
          <w:p w14:paraId="507DAE78" w14:textId="77777777" w:rsidR="001A5344" w:rsidRPr="001A5344" w:rsidRDefault="001A5344">
            <w:pPr>
              <w:rPr>
                <w:rFonts w:ascii="Calibri" w:hAnsi="Calibri" w:cs="Calibri"/>
                <w:sz w:val="16"/>
                <w:szCs w:val="16"/>
              </w:rPr>
            </w:pPr>
            <w:r w:rsidRPr="001A5344">
              <w:rPr>
                <w:rFonts w:ascii="Calibri" w:hAnsi="Calibri" w:cs="Calibri"/>
                <w:sz w:val="16"/>
                <w:szCs w:val="16"/>
              </w:rPr>
              <w:t>MAQUINARIA Y EQUIPO</w:t>
            </w:r>
          </w:p>
        </w:tc>
        <w:tc>
          <w:tcPr>
            <w:tcW w:w="1127" w:type="dxa"/>
            <w:tcBorders>
              <w:top w:val="nil"/>
              <w:left w:val="nil"/>
              <w:bottom w:val="single" w:sz="4" w:space="0" w:color="auto"/>
              <w:right w:val="single" w:sz="4" w:space="0" w:color="auto"/>
            </w:tcBorders>
            <w:noWrap/>
            <w:vAlign w:val="bottom"/>
            <w:hideMark/>
          </w:tcPr>
          <w:p w14:paraId="009B1CD2"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403.499.905 </w:t>
            </w:r>
          </w:p>
        </w:tc>
        <w:tc>
          <w:tcPr>
            <w:tcW w:w="1094" w:type="dxa"/>
            <w:tcBorders>
              <w:top w:val="nil"/>
              <w:left w:val="nil"/>
              <w:bottom w:val="single" w:sz="4" w:space="0" w:color="auto"/>
              <w:right w:val="single" w:sz="4" w:space="0" w:color="auto"/>
            </w:tcBorders>
            <w:noWrap/>
            <w:vAlign w:val="bottom"/>
            <w:hideMark/>
          </w:tcPr>
          <w:p w14:paraId="59AD54FE"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657.067.977 </w:t>
            </w:r>
          </w:p>
        </w:tc>
        <w:tc>
          <w:tcPr>
            <w:tcW w:w="1127" w:type="dxa"/>
            <w:tcBorders>
              <w:top w:val="nil"/>
              <w:left w:val="nil"/>
              <w:bottom w:val="single" w:sz="4" w:space="0" w:color="auto"/>
              <w:right w:val="single" w:sz="4" w:space="0" w:color="auto"/>
            </w:tcBorders>
            <w:noWrap/>
            <w:vAlign w:val="bottom"/>
            <w:hideMark/>
          </w:tcPr>
          <w:p w14:paraId="69A270A9"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253.568.072 </w:t>
            </w:r>
          </w:p>
        </w:tc>
        <w:tc>
          <w:tcPr>
            <w:tcW w:w="790" w:type="dxa"/>
            <w:tcBorders>
              <w:top w:val="nil"/>
              <w:left w:val="nil"/>
              <w:bottom w:val="single" w:sz="4" w:space="0" w:color="auto"/>
              <w:right w:val="single" w:sz="4" w:space="0" w:color="auto"/>
            </w:tcBorders>
            <w:noWrap/>
            <w:vAlign w:val="bottom"/>
            <w:hideMark/>
          </w:tcPr>
          <w:p w14:paraId="17C8E747"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-39%</w:t>
            </w:r>
          </w:p>
        </w:tc>
      </w:tr>
      <w:tr w:rsidR="001A5344" w:rsidRPr="001A5344" w14:paraId="4C84D011"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427EFA55" w14:textId="77777777" w:rsidR="001A5344" w:rsidRPr="001A5344" w:rsidRDefault="001A5344">
            <w:pPr>
              <w:rPr>
                <w:rFonts w:ascii="Calibri" w:hAnsi="Calibri" w:cs="Calibri"/>
                <w:sz w:val="16"/>
                <w:szCs w:val="16"/>
              </w:rPr>
            </w:pPr>
            <w:r w:rsidRPr="001A5344">
              <w:rPr>
                <w:rFonts w:ascii="Calibri" w:hAnsi="Calibri" w:cs="Calibri"/>
                <w:sz w:val="16"/>
                <w:szCs w:val="16"/>
              </w:rPr>
              <w:t>1.6.60</w:t>
            </w:r>
          </w:p>
        </w:tc>
        <w:tc>
          <w:tcPr>
            <w:tcW w:w="3750" w:type="dxa"/>
            <w:tcBorders>
              <w:top w:val="nil"/>
              <w:left w:val="nil"/>
              <w:bottom w:val="single" w:sz="4" w:space="0" w:color="auto"/>
              <w:right w:val="single" w:sz="4" w:space="0" w:color="auto"/>
            </w:tcBorders>
            <w:noWrap/>
            <w:vAlign w:val="bottom"/>
            <w:hideMark/>
          </w:tcPr>
          <w:p w14:paraId="1C5668F2" w14:textId="77777777" w:rsidR="001A5344" w:rsidRPr="001A5344" w:rsidRDefault="001A5344">
            <w:pPr>
              <w:rPr>
                <w:rFonts w:ascii="Calibri" w:hAnsi="Calibri" w:cs="Calibri"/>
                <w:sz w:val="16"/>
                <w:szCs w:val="16"/>
              </w:rPr>
            </w:pPr>
            <w:r w:rsidRPr="001A5344">
              <w:rPr>
                <w:rFonts w:ascii="Calibri" w:hAnsi="Calibri" w:cs="Calibri"/>
                <w:sz w:val="16"/>
                <w:szCs w:val="16"/>
              </w:rPr>
              <w:t>EQUIPO MEDICO Y CIENTIFICO</w:t>
            </w:r>
          </w:p>
        </w:tc>
        <w:tc>
          <w:tcPr>
            <w:tcW w:w="1127" w:type="dxa"/>
            <w:tcBorders>
              <w:top w:val="nil"/>
              <w:left w:val="nil"/>
              <w:bottom w:val="single" w:sz="4" w:space="0" w:color="auto"/>
              <w:right w:val="single" w:sz="4" w:space="0" w:color="auto"/>
            </w:tcBorders>
            <w:noWrap/>
            <w:vAlign w:val="bottom"/>
            <w:hideMark/>
          </w:tcPr>
          <w:p w14:paraId="3A04CC21"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151.999.817 </w:t>
            </w:r>
          </w:p>
        </w:tc>
        <w:tc>
          <w:tcPr>
            <w:tcW w:w="1094" w:type="dxa"/>
            <w:tcBorders>
              <w:top w:val="nil"/>
              <w:left w:val="nil"/>
              <w:bottom w:val="single" w:sz="4" w:space="0" w:color="auto"/>
              <w:right w:val="single" w:sz="4" w:space="0" w:color="auto"/>
            </w:tcBorders>
            <w:noWrap/>
            <w:vAlign w:val="bottom"/>
            <w:hideMark/>
          </w:tcPr>
          <w:p w14:paraId="6517DB03"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159.806.736 </w:t>
            </w:r>
          </w:p>
        </w:tc>
        <w:tc>
          <w:tcPr>
            <w:tcW w:w="1127" w:type="dxa"/>
            <w:tcBorders>
              <w:top w:val="nil"/>
              <w:left w:val="nil"/>
              <w:bottom w:val="single" w:sz="4" w:space="0" w:color="auto"/>
              <w:right w:val="single" w:sz="4" w:space="0" w:color="auto"/>
            </w:tcBorders>
            <w:noWrap/>
            <w:vAlign w:val="bottom"/>
            <w:hideMark/>
          </w:tcPr>
          <w:p w14:paraId="5F39F7CD"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7.806.919 </w:t>
            </w:r>
          </w:p>
        </w:tc>
        <w:tc>
          <w:tcPr>
            <w:tcW w:w="790" w:type="dxa"/>
            <w:tcBorders>
              <w:top w:val="nil"/>
              <w:left w:val="nil"/>
              <w:bottom w:val="single" w:sz="4" w:space="0" w:color="auto"/>
              <w:right w:val="single" w:sz="4" w:space="0" w:color="auto"/>
            </w:tcBorders>
            <w:noWrap/>
            <w:vAlign w:val="bottom"/>
            <w:hideMark/>
          </w:tcPr>
          <w:p w14:paraId="4DE45B06"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-5%</w:t>
            </w:r>
          </w:p>
        </w:tc>
      </w:tr>
      <w:tr w:rsidR="001A5344" w:rsidRPr="001A5344" w14:paraId="071328BE"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1E2F02AE" w14:textId="77777777" w:rsidR="001A5344" w:rsidRPr="001A5344" w:rsidRDefault="001A5344">
            <w:pPr>
              <w:rPr>
                <w:rFonts w:ascii="Calibri" w:hAnsi="Calibri" w:cs="Calibri"/>
                <w:sz w:val="16"/>
                <w:szCs w:val="16"/>
              </w:rPr>
            </w:pPr>
            <w:r w:rsidRPr="001A5344">
              <w:rPr>
                <w:rFonts w:ascii="Calibri" w:hAnsi="Calibri" w:cs="Calibri"/>
                <w:sz w:val="16"/>
                <w:szCs w:val="16"/>
              </w:rPr>
              <w:t>1.6.65</w:t>
            </w:r>
          </w:p>
        </w:tc>
        <w:tc>
          <w:tcPr>
            <w:tcW w:w="3750" w:type="dxa"/>
            <w:tcBorders>
              <w:top w:val="nil"/>
              <w:left w:val="nil"/>
              <w:bottom w:val="single" w:sz="4" w:space="0" w:color="auto"/>
              <w:right w:val="single" w:sz="4" w:space="0" w:color="auto"/>
            </w:tcBorders>
            <w:noWrap/>
            <w:vAlign w:val="bottom"/>
            <w:hideMark/>
          </w:tcPr>
          <w:p w14:paraId="0C869346" w14:textId="77777777" w:rsidR="001A5344" w:rsidRPr="001A5344" w:rsidRDefault="001A5344">
            <w:pPr>
              <w:rPr>
                <w:rFonts w:ascii="Calibri" w:hAnsi="Calibri" w:cs="Calibri"/>
                <w:sz w:val="16"/>
                <w:szCs w:val="16"/>
              </w:rPr>
            </w:pPr>
            <w:r w:rsidRPr="001A5344">
              <w:rPr>
                <w:rFonts w:ascii="Calibri" w:hAnsi="Calibri" w:cs="Calibri"/>
                <w:sz w:val="16"/>
                <w:szCs w:val="16"/>
              </w:rPr>
              <w:t>MUEBLES ENSERES Y EQUIPOS DE OFICINA</w:t>
            </w:r>
          </w:p>
        </w:tc>
        <w:tc>
          <w:tcPr>
            <w:tcW w:w="1127" w:type="dxa"/>
            <w:tcBorders>
              <w:top w:val="nil"/>
              <w:left w:val="nil"/>
              <w:bottom w:val="single" w:sz="4" w:space="0" w:color="auto"/>
              <w:right w:val="single" w:sz="4" w:space="0" w:color="auto"/>
            </w:tcBorders>
            <w:noWrap/>
            <w:vAlign w:val="bottom"/>
            <w:hideMark/>
          </w:tcPr>
          <w:p w14:paraId="21CC918A"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1.528.716.580 </w:t>
            </w:r>
          </w:p>
        </w:tc>
        <w:tc>
          <w:tcPr>
            <w:tcW w:w="1094" w:type="dxa"/>
            <w:tcBorders>
              <w:top w:val="nil"/>
              <w:left w:val="nil"/>
              <w:bottom w:val="single" w:sz="4" w:space="0" w:color="auto"/>
              <w:right w:val="single" w:sz="4" w:space="0" w:color="auto"/>
            </w:tcBorders>
            <w:noWrap/>
            <w:vAlign w:val="bottom"/>
            <w:hideMark/>
          </w:tcPr>
          <w:p w14:paraId="3FF81BF2"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1.528.716.580 </w:t>
            </w:r>
          </w:p>
        </w:tc>
        <w:tc>
          <w:tcPr>
            <w:tcW w:w="1127" w:type="dxa"/>
            <w:tcBorders>
              <w:top w:val="nil"/>
              <w:left w:val="nil"/>
              <w:bottom w:val="single" w:sz="4" w:space="0" w:color="auto"/>
              <w:right w:val="single" w:sz="4" w:space="0" w:color="auto"/>
            </w:tcBorders>
            <w:noWrap/>
            <w:vAlign w:val="bottom"/>
            <w:hideMark/>
          </w:tcPr>
          <w:p w14:paraId="2C54F153"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   </w:t>
            </w:r>
          </w:p>
        </w:tc>
        <w:tc>
          <w:tcPr>
            <w:tcW w:w="790" w:type="dxa"/>
            <w:tcBorders>
              <w:top w:val="nil"/>
              <w:left w:val="nil"/>
              <w:bottom w:val="single" w:sz="4" w:space="0" w:color="auto"/>
              <w:right w:val="single" w:sz="4" w:space="0" w:color="auto"/>
            </w:tcBorders>
            <w:noWrap/>
            <w:vAlign w:val="bottom"/>
            <w:hideMark/>
          </w:tcPr>
          <w:p w14:paraId="51BAD1E5"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0%</w:t>
            </w:r>
          </w:p>
        </w:tc>
      </w:tr>
      <w:tr w:rsidR="001A5344" w:rsidRPr="001A5344" w14:paraId="5E2013B2"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050EBFBE" w14:textId="77777777" w:rsidR="001A5344" w:rsidRPr="001A5344" w:rsidRDefault="001A5344">
            <w:pPr>
              <w:rPr>
                <w:rFonts w:ascii="Calibri" w:hAnsi="Calibri" w:cs="Calibri"/>
                <w:sz w:val="16"/>
                <w:szCs w:val="16"/>
              </w:rPr>
            </w:pPr>
            <w:r w:rsidRPr="001A5344">
              <w:rPr>
                <w:rFonts w:ascii="Calibri" w:hAnsi="Calibri" w:cs="Calibri"/>
                <w:sz w:val="16"/>
                <w:szCs w:val="16"/>
              </w:rPr>
              <w:t>1.6.70</w:t>
            </w:r>
          </w:p>
        </w:tc>
        <w:tc>
          <w:tcPr>
            <w:tcW w:w="3750" w:type="dxa"/>
            <w:tcBorders>
              <w:top w:val="nil"/>
              <w:left w:val="nil"/>
              <w:bottom w:val="single" w:sz="4" w:space="0" w:color="auto"/>
              <w:right w:val="single" w:sz="4" w:space="0" w:color="auto"/>
            </w:tcBorders>
            <w:noWrap/>
            <w:vAlign w:val="bottom"/>
            <w:hideMark/>
          </w:tcPr>
          <w:p w14:paraId="21DE90C6" w14:textId="77777777" w:rsidR="001A5344" w:rsidRPr="001A5344" w:rsidRDefault="001A5344">
            <w:pPr>
              <w:rPr>
                <w:rFonts w:ascii="Calibri" w:hAnsi="Calibri" w:cs="Calibri"/>
                <w:sz w:val="16"/>
                <w:szCs w:val="16"/>
              </w:rPr>
            </w:pPr>
            <w:r w:rsidRPr="001A5344">
              <w:rPr>
                <w:rFonts w:ascii="Calibri" w:hAnsi="Calibri" w:cs="Calibri"/>
                <w:sz w:val="16"/>
                <w:szCs w:val="16"/>
              </w:rPr>
              <w:t>EQUIPOS DE COMUNICACIÓN Y COMPUTACION</w:t>
            </w:r>
          </w:p>
        </w:tc>
        <w:tc>
          <w:tcPr>
            <w:tcW w:w="1127" w:type="dxa"/>
            <w:tcBorders>
              <w:top w:val="nil"/>
              <w:left w:val="nil"/>
              <w:bottom w:val="single" w:sz="4" w:space="0" w:color="auto"/>
              <w:right w:val="single" w:sz="4" w:space="0" w:color="auto"/>
            </w:tcBorders>
            <w:noWrap/>
            <w:vAlign w:val="bottom"/>
            <w:hideMark/>
          </w:tcPr>
          <w:p w14:paraId="7264D0F8"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16.218.386.879 </w:t>
            </w:r>
          </w:p>
        </w:tc>
        <w:tc>
          <w:tcPr>
            <w:tcW w:w="1094" w:type="dxa"/>
            <w:tcBorders>
              <w:top w:val="nil"/>
              <w:left w:val="nil"/>
              <w:bottom w:val="single" w:sz="4" w:space="0" w:color="auto"/>
              <w:right w:val="single" w:sz="4" w:space="0" w:color="auto"/>
            </w:tcBorders>
            <w:noWrap/>
            <w:vAlign w:val="bottom"/>
            <w:hideMark/>
          </w:tcPr>
          <w:p w14:paraId="20B1C084"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14.326.812.969 </w:t>
            </w:r>
          </w:p>
        </w:tc>
        <w:tc>
          <w:tcPr>
            <w:tcW w:w="1127" w:type="dxa"/>
            <w:tcBorders>
              <w:top w:val="nil"/>
              <w:left w:val="nil"/>
              <w:bottom w:val="single" w:sz="4" w:space="0" w:color="auto"/>
              <w:right w:val="single" w:sz="4" w:space="0" w:color="auto"/>
            </w:tcBorders>
            <w:noWrap/>
            <w:vAlign w:val="bottom"/>
            <w:hideMark/>
          </w:tcPr>
          <w:p w14:paraId="5E335CB2"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1.891.573.910 </w:t>
            </w:r>
          </w:p>
        </w:tc>
        <w:tc>
          <w:tcPr>
            <w:tcW w:w="790" w:type="dxa"/>
            <w:tcBorders>
              <w:top w:val="nil"/>
              <w:left w:val="nil"/>
              <w:bottom w:val="single" w:sz="4" w:space="0" w:color="auto"/>
              <w:right w:val="single" w:sz="4" w:space="0" w:color="auto"/>
            </w:tcBorders>
            <w:noWrap/>
            <w:vAlign w:val="bottom"/>
            <w:hideMark/>
          </w:tcPr>
          <w:p w14:paraId="73780336"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13%</w:t>
            </w:r>
          </w:p>
        </w:tc>
      </w:tr>
      <w:tr w:rsidR="001A5344" w:rsidRPr="001A5344" w14:paraId="62F123B3"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0FA06EDB" w14:textId="77777777" w:rsidR="001A5344" w:rsidRPr="001A5344" w:rsidRDefault="001A5344">
            <w:pPr>
              <w:rPr>
                <w:rFonts w:ascii="Calibri" w:hAnsi="Calibri" w:cs="Calibri"/>
                <w:sz w:val="16"/>
                <w:szCs w:val="16"/>
              </w:rPr>
            </w:pPr>
            <w:r w:rsidRPr="001A5344">
              <w:rPr>
                <w:rFonts w:ascii="Calibri" w:hAnsi="Calibri" w:cs="Calibri"/>
                <w:sz w:val="16"/>
                <w:szCs w:val="16"/>
              </w:rPr>
              <w:t>1.6.75</w:t>
            </w:r>
          </w:p>
        </w:tc>
        <w:tc>
          <w:tcPr>
            <w:tcW w:w="3750" w:type="dxa"/>
            <w:tcBorders>
              <w:top w:val="nil"/>
              <w:left w:val="nil"/>
              <w:bottom w:val="single" w:sz="4" w:space="0" w:color="auto"/>
              <w:right w:val="single" w:sz="4" w:space="0" w:color="auto"/>
            </w:tcBorders>
            <w:noWrap/>
            <w:vAlign w:val="bottom"/>
            <w:hideMark/>
          </w:tcPr>
          <w:p w14:paraId="18C97D36" w14:textId="77777777" w:rsidR="001A5344" w:rsidRPr="001A5344" w:rsidRDefault="001A5344">
            <w:pPr>
              <w:rPr>
                <w:rFonts w:ascii="Calibri" w:hAnsi="Calibri" w:cs="Calibri"/>
                <w:sz w:val="16"/>
                <w:szCs w:val="16"/>
              </w:rPr>
            </w:pPr>
            <w:r w:rsidRPr="001A5344">
              <w:rPr>
                <w:rFonts w:ascii="Calibri" w:hAnsi="Calibri" w:cs="Calibri"/>
                <w:sz w:val="16"/>
                <w:szCs w:val="16"/>
              </w:rPr>
              <w:t>EQUIPOS DE TRANSPORTE TRACCION Y ELEVACION</w:t>
            </w:r>
          </w:p>
        </w:tc>
        <w:tc>
          <w:tcPr>
            <w:tcW w:w="1127" w:type="dxa"/>
            <w:tcBorders>
              <w:top w:val="nil"/>
              <w:left w:val="nil"/>
              <w:bottom w:val="single" w:sz="4" w:space="0" w:color="auto"/>
              <w:right w:val="single" w:sz="4" w:space="0" w:color="auto"/>
            </w:tcBorders>
            <w:noWrap/>
            <w:vAlign w:val="bottom"/>
            <w:hideMark/>
          </w:tcPr>
          <w:p w14:paraId="04D53632"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1.367.733.205 </w:t>
            </w:r>
          </w:p>
        </w:tc>
        <w:tc>
          <w:tcPr>
            <w:tcW w:w="1094" w:type="dxa"/>
            <w:tcBorders>
              <w:top w:val="nil"/>
              <w:left w:val="nil"/>
              <w:bottom w:val="single" w:sz="4" w:space="0" w:color="auto"/>
              <w:right w:val="single" w:sz="4" w:space="0" w:color="auto"/>
            </w:tcBorders>
            <w:noWrap/>
            <w:vAlign w:val="bottom"/>
            <w:hideMark/>
          </w:tcPr>
          <w:p w14:paraId="028CCAC6"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1.209.733.205 </w:t>
            </w:r>
          </w:p>
        </w:tc>
        <w:tc>
          <w:tcPr>
            <w:tcW w:w="1127" w:type="dxa"/>
            <w:tcBorders>
              <w:top w:val="nil"/>
              <w:left w:val="nil"/>
              <w:bottom w:val="single" w:sz="4" w:space="0" w:color="auto"/>
              <w:right w:val="single" w:sz="4" w:space="0" w:color="auto"/>
            </w:tcBorders>
            <w:noWrap/>
            <w:vAlign w:val="bottom"/>
            <w:hideMark/>
          </w:tcPr>
          <w:p w14:paraId="6E4BC0A7"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158.000.000 </w:t>
            </w:r>
          </w:p>
        </w:tc>
        <w:tc>
          <w:tcPr>
            <w:tcW w:w="790" w:type="dxa"/>
            <w:tcBorders>
              <w:top w:val="nil"/>
              <w:left w:val="nil"/>
              <w:bottom w:val="single" w:sz="4" w:space="0" w:color="auto"/>
              <w:right w:val="single" w:sz="4" w:space="0" w:color="auto"/>
            </w:tcBorders>
            <w:noWrap/>
            <w:vAlign w:val="bottom"/>
            <w:hideMark/>
          </w:tcPr>
          <w:p w14:paraId="6B2AC5BF"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13%</w:t>
            </w:r>
          </w:p>
        </w:tc>
      </w:tr>
      <w:tr w:rsidR="001A5344" w:rsidRPr="001A5344" w14:paraId="6CC4542C" w14:textId="77777777" w:rsidTr="001A5344">
        <w:trPr>
          <w:trHeight w:val="303"/>
        </w:trPr>
        <w:tc>
          <w:tcPr>
            <w:tcW w:w="1037" w:type="dxa"/>
            <w:tcBorders>
              <w:top w:val="nil"/>
              <w:left w:val="single" w:sz="4" w:space="0" w:color="auto"/>
              <w:bottom w:val="single" w:sz="4" w:space="0" w:color="auto"/>
              <w:right w:val="single" w:sz="4" w:space="0" w:color="auto"/>
            </w:tcBorders>
            <w:shd w:val="clear" w:color="000000" w:fill="F2F2F2"/>
            <w:noWrap/>
            <w:vAlign w:val="bottom"/>
            <w:hideMark/>
          </w:tcPr>
          <w:p w14:paraId="57F378D8" w14:textId="77777777" w:rsidR="001A5344" w:rsidRPr="001A5344" w:rsidRDefault="001A5344">
            <w:pPr>
              <w:rPr>
                <w:rFonts w:ascii="Calibri" w:hAnsi="Calibri" w:cs="Calibri"/>
                <w:sz w:val="16"/>
                <w:szCs w:val="16"/>
              </w:rPr>
            </w:pPr>
            <w:r w:rsidRPr="001A5344">
              <w:rPr>
                <w:rFonts w:ascii="Calibri" w:hAnsi="Calibri" w:cs="Calibri"/>
                <w:sz w:val="16"/>
                <w:szCs w:val="16"/>
              </w:rPr>
              <w:t>1.6.80</w:t>
            </w:r>
          </w:p>
        </w:tc>
        <w:tc>
          <w:tcPr>
            <w:tcW w:w="3750" w:type="dxa"/>
            <w:tcBorders>
              <w:top w:val="nil"/>
              <w:left w:val="nil"/>
              <w:bottom w:val="single" w:sz="4" w:space="0" w:color="auto"/>
              <w:right w:val="single" w:sz="4" w:space="0" w:color="auto"/>
            </w:tcBorders>
            <w:shd w:val="clear" w:color="000000" w:fill="F2F2F2"/>
            <w:noWrap/>
            <w:vAlign w:val="bottom"/>
            <w:hideMark/>
          </w:tcPr>
          <w:p w14:paraId="326FE91C" w14:textId="77777777" w:rsidR="001A5344" w:rsidRPr="001A5344" w:rsidRDefault="001A5344">
            <w:pPr>
              <w:rPr>
                <w:rFonts w:ascii="Calibri" w:hAnsi="Calibri" w:cs="Calibri"/>
                <w:sz w:val="16"/>
                <w:szCs w:val="16"/>
              </w:rPr>
            </w:pPr>
            <w:r w:rsidRPr="001A5344">
              <w:rPr>
                <w:rFonts w:ascii="Calibri" w:hAnsi="Calibri" w:cs="Calibri"/>
                <w:sz w:val="16"/>
                <w:szCs w:val="16"/>
              </w:rPr>
              <w:t>EQUIPOS DE COMEDOR COCINA DESPENSA Y HOTELERIA</w:t>
            </w:r>
          </w:p>
        </w:tc>
        <w:tc>
          <w:tcPr>
            <w:tcW w:w="1127" w:type="dxa"/>
            <w:tcBorders>
              <w:top w:val="nil"/>
              <w:left w:val="nil"/>
              <w:bottom w:val="single" w:sz="4" w:space="0" w:color="auto"/>
              <w:right w:val="single" w:sz="4" w:space="0" w:color="auto"/>
            </w:tcBorders>
            <w:shd w:val="clear" w:color="000000" w:fill="F2F2F2"/>
            <w:noWrap/>
            <w:vAlign w:val="bottom"/>
            <w:hideMark/>
          </w:tcPr>
          <w:p w14:paraId="0A4EAD91"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   </w:t>
            </w:r>
          </w:p>
        </w:tc>
        <w:tc>
          <w:tcPr>
            <w:tcW w:w="1094" w:type="dxa"/>
            <w:tcBorders>
              <w:top w:val="nil"/>
              <w:left w:val="nil"/>
              <w:bottom w:val="single" w:sz="4" w:space="0" w:color="auto"/>
              <w:right w:val="single" w:sz="4" w:space="0" w:color="auto"/>
            </w:tcBorders>
            <w:shd w:val="clear" w:color="000000" w:fill="F2F2F2"/>
            <w:noWrap/>
            <w:vAlign w:val="bottom"/>
            <w:hideMark/>
          </w:tcPr>
          <w:p w14:paraId="076557B7"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3.862.000 </w:t>
            </w:r>
          </w:p>
        </w:tc>
        <w:tc>
          <w:tcPr>
            <w:tcW w:w="1127" w:type="dxa"/>
            <w:tcBorders>
              <w:top w:val="nil"/>
              <w:left w:val="nil"/>
              <w:bottom w:val="single" w:sz="4" w:space="0" w:color="auto"/>
              <w:right w:val="single" w:sz="4" w:space="0" w:color="auto"/>
            </w:tcBorders>
            <w:shd w:val="clear" w:color="000000" w:fill="F2F2F2"/>
            <w:noWrap/>
            <w:vAlign w:val="bottom"/>
            <w:hideMark/>
          </w:tcPr>
          <w:p w14:paraId="55E2B842"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3.862.000 </w:t>
            </w:r>
          </w:p>
        </w:tc>
        <w:tc>
          <w:tcPr>
            <w:tcW w:w="790" w:type="dxa"/>
            <w:tcBorders>
              <w:top w:val="nil"/>
              <w:left w:val="nil"/>
              <w:bottom w:val="single" w:sz="4" w:space="0" w:color="auto"/>
              <w:right w:val="single" w:sz="4" w:space="0" w:color="auto"/>
            </w:tcBorders>
            <w:shd w:val="clear" w:color="000000" w:fill="F2F2F2"/>
            <w:noWrap/>
            <w:vAlign w:val="bottom"/>
            <w:hideMark/>
          </w:tcPr>
          <w:p w14:paraId="75C39F54"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-100%</w:t>
            </w:r>
          </w:p>
        </w:tc>
      </w:tr>
      <w:tr w:rsidR="001A5344" w:rsidRPr="001A5344" w14:paraId="42AE5840"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42DE0329" w14:textId="77777777" w:rsidR="001A5344" w:rsidRPr="001A5344" w:rsidRDefault="001A5344">
            <w:pPr>
              <w:rPr>
                <w:rFonts w:ascii="Calibri" w:hAnsi="Calibri" w:cs="Calibri"/>
                <w:color w:val="FF0000"/>
                <w:sz w:val="16"/>
                <w:szCs w:val="16"/>
              </w:rPr>
            </w:pPr>
            <w:r w:rsidRPr="001A5344">
              <w:rPr>
                <w:rFonts w:ascii="Calibri" w:hAnsi="Calibri" w:cs="Calibri"/>
                <w:color w:val="FF0000"/>
                <w:sz w:val="16"/>
                <w:szCs w:val="16"/>
              </w:rPr>
              <w:t>1.6.85</w:t>
            </w:r>
          </w:p>
        </w:tc>
        <w:tc>
          <w:tcPr>
            <w:tcW w:w="3750" w:type="dxa"/>
            <w:tcBorders>
              <w:top w:val="nil"/>
              <w:left w:val="nil"/>
              <w:bottom w:val="single" w:sz="4" w:space="0" w:color="auto"/>
              <w:right w:val="single" w:sz="4" w:space="0" w:color="auto"/>
            </w:tcBorders>
            <w:noWrap/>
            <w:vAlign w:val="bottom"/>
            <w:hideMark/>
          </w:tcPr>
          <w:p w14:paraId="5A2C1A61" w14:textId="77777777" w:rsidR="001A5344" w:rsidRPr="001A5344" w:rsidRDefault="001A5344">
            <w:pPr>
              <w:rPr>
                <w:rFonts w:ascii="Calibri" w:hAnsi="Calibri" w:cs="Calibri"/>
                <w:color w:val="FF0000"/>
                <w:sz w:val="16"/>
                <w:szCs w:val="16"/>
              </w:rPr>
            </w:pPr>
            <w:r w:rsidRPr="001A5344">
              <w:rPr>
                <w:rFonts w:ascii="Calibri" w:hAnsi="Calibri" w:cs="Calibri"/>
                <w:color w:val="FF0000"/>
                <w:sz w:val="16"/>
                <w:szCs w:val="16"/>
              </w:rPr>
              <w:t>DEPRECIACION ACUMULADA</w:t>
            </w:r>
          </w:p>
        </w:tc>
        <w:tc>
          <w:tcPr>
            <w:tcW w:w="1127" w:type="dxa"/>
            <w:tcBorders>
              <w:top w:val="nil"/>
              <w:left w:val="nil"/>
              <w:bottom w:val="single" w:sz="4" w:space="0" w:color="auto"/>
              <w:right w:val="single" w:sz="4" w:space="0" w:color="auto"/>
            </w:tcBorders>
            <w:noWrap/>
            <w:vAlign w:val="bottom"/>
            <w:hideMark/>
          </w:tcPr>
          <w:p w14:paraId="68FCD6F3" w14:textId="77777777" w:rsidR="001A5344" w:rsidRPr="001A5344" w:rsidRDefault="001A5344">
            <w:pPr>
              <w:rPr>
                <w:rFonts w:ascii="Calibri" w:hAnsi="Calibri" w:cs="Calibri"/>
                <w:color w:val="FF0000"/>
                <w:sz w:val="16"/>
                <w:szCs w:val="16"/>
              </w:rPr>
            </w:pPr>
            <w:r w:rsidRPr="001A5344">
              <w:rPr>
                <w:rFonts w:ascii="Calibri" w:hAnsi="Calibri" w:cs="Calibri"/>
                <w:color w:val="FF0000"/>
                <w:sz w:val="16"/>
                <w:szCs w:val="16"/>
              </w:rPr>
              <w:t xml:space="preserve">-       11.727.133.838 </w:t>
            </w:r>
          </w:p>
        </w:tc>
        <w:tc>
          <w:tcPr>
            <w:tcW w:w="1094" w:type="dxa"/>
            <w:tcBorders>
              <w:top w:val="nil"/>
              <w:left w:val="nil"/>
              <w:bottom w:val="single" w:sz="4" w:space="0" w:color="auto"/>
              <w:right w:val="single" w:sz="4" w:space="0" w:color="auto"/>
            </w:tcBorders>
            <w:noWrap/>
            <w:vAlign w:val="bottom"/>
            <w:hideMark/>
          </w:tcPr>
          <w:p w14:paraId="46CF0EB4" w14:textId="77777777" w:rsidR="001A5344" w:rsidRPr="001A5344" w:rsidRDefault="001A5344">
            <w:pPr>
              <w:rPr>
                <w:rFonts w:ascii="Calibri" w:hAnsi="Calibri" w:cs="Calibri"/>
                <w:color w:val="FF0000"/>
                <w:sz w:val="16"/>
                <w:szCs w:val="16"/>
              </w:rPr>
            </w:pPr>
            <w:r w:rsidRPr="001A5344">
              <w:rPr>
                <w:rFonts w:ascii="Calibri" w:hAnsi="Calibri" w:cs="Calibri"/>
                <w:color w:val="FF0000"/>
                <w:sz w:val="16"/>
                <w:szCs w:val="16"/>
              </w:rPr>
              <w:t xml:space="preserve">-         8.063.785.214 </w:t>
            </w:r>
          </w:p>
        </w:tc>
        <w:tc>
          <w:tcPr>
            <w:tcW w:w="1127" w:type="dxa"/>
            <w:tcBorders>
              <w:top w:val="nil"/>
              <w:left w:val="nil"/>
              <w:bottom w:val="single" w:sz="4" w:space="0" w:color="auto"/>
              <w:right w:val="single" w:sz="4" w:space="0" w:color="auto"/>
            </w:tcBorders>
            <w:noWrap/>
            <w:vAlign w:val="bottom"/>
            <w:hideMark/>
          </w:tcPr>
          <w:p w14:paraId="1073F4D9" w14:textId="77777777" w:rsidR="001A5344" w:rsidRPr="001A5344" w:rsidRDefault="001A5344">
            <w:pPr>
              <w:rPr>
                <w:rFonts w:ascii="Calibri" w:hAnsi="Calibri" w:cs="Calibri"/>
                <w:color w:val="FF0000"/>
                <w:sz w:val="16"/>
                <w:szCs w:val="16"/>
              </w:rPr>
            </w:pPr>
            <w:r w:rsidRPr="001A5344">
              <w:rPr>
                <w:rFonts w:ascii="Calibri" w:hAnsi="Calibri" w:cs="Calibri"/>
                <w:color w:val="FF0000"/>
                <w:sz w:val="16"/>
                <w:szCs w:val="16"/>
              </w:rPr>
              <w:t xml:space="preserve">-         3.663.348.624 </w:t>
            </w:r>
          </w:p>
        </w:tc>
        <w:tc>
          <w:tcPr>
            <w:tcW w:w="790" w:type="dxa"/>
            <w:tcBorders>
              <w:top w:val="nil"/>
              <w:left w:val="nil"/>
              <w:bottom w:val="single" w:sz="4" w:space="0" w:color="auto"/>
              <w:right w:val="single" w:sz="4" w:space="0" w:color="auto"/>
            </w:tcBorders>
            <w:noWrap/>
            <w:vAlign w:val="bottom"/>
            <w:hideMark/>
          </w:tcPr>
          <w:p w14:paraId="4B84DA0F" w14:textId="77777777" w:rsidR="001A5344" w:rsidRPr="001A5344" w:rsidRDefault="001A5344">
            <w:pPr>
              <w:jc w:val="center"/>
              <w:rPr>
                <w:rFonts w:ascii="Calibri" w:hAnsi="Calibri" w:cs="Calibri"/>
                <w:color w:val="FF0000"/>
                <w:sz w:val="16"/>
                <w:szCs w:val="16"/>
              </w:rPr>
            </w:pPr>
            <w:r w:rsidRPr="001A5344">
              <w:rPr>
                <w:rFonts w:ascii="Calibri" w:hAnsi="Calibri" w:cs="Calibri"/>
                <w:color w:val="FF0000"/>
                <w:sz w:val="16"/>
                <w:szCs w:val="16"/>
              </w:rPr>
              <w:t>45%</w:t>
            </w:r>
          </w:p>
        </w:tc>
      </w:tr>
      <w:tr w:rsidR="001A5344" w:rsidRPr="001A5344" w14:paraId="128108AF"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357C712F" w14:textId="77777777" w:rsidR="001A5344" w:rsidRPr="001A5344" w:rsidRDefault="001A5344">
            <w:pPr>
              <w:rPr>
                <w:rFonts w:ascii="Calibri" w:hAnsi="Calibri" w:cs="Calibri"/>
                <w:sz w:val="16"/>
                <w:szCs w:val="16"/>
              </w:rPr>
            </w:pPr>
            <w:r w:rsidRPr="001A5344">
              <w:rPr>
                <w:rFonts w:ascii="Calibri" w:hAnsi="Calibri" w:cs="Calibri"/>
                <w:sz w:val="16"/>
                <w:szCs w:val="16"/>
              </w:rPr>
              <w:t>1.6.85.01</w:t>
            </w:r>
          </w:p>
        </w:tc>
        <w:tc>
          <w:tcPr>
            <w:tcW w:w="3750" w:type="dxa"/>
            <w:tcBorders>
              <w:top w:val="nil"/>
              <w:left w:val="nil"/>
              <w:bottom w:val="single" w:sz="4" w:space="0" w:color="auto"/>
              <w:right w:val="single" w:sz="4" w:space="0" w:color="auto"/>
            </w:tcBorders>
            <w:noWrap/>
            <w:vAlign w:val="bottom"/>
            <w:hideMark/>
          </w:tcPr>
          <w:p w14:paraId="020EDB10"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DEPRECIACION EDIFICACIONES </w:t>
            </w:r>
          </w:p>
        </w:tc>
        <w:tc>
          <w:tcPr>
            <w:tcW w:w="1127" w:type="dxa"/>
            <w:tcBorders>
              <w:top w:val="nil"/>
              <w:left w:val="nil"/>
              <w:bottom w:val="single" w:sz="4" w:space="0" w:color="auto"/>
              <w:right w:val="single" w:sz="4" w:space="0" w:color="auto"/>
            </w:tcBorders>
            <w:noWrap/>
            <w:vAlign w:val="bottom"/>
            <w:hideMark/>
          </w:tcPr>
          <w:p w14:paraId="0EF6B721"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3.246.716.204 </w:t>
            </w:r>
          </w:p>
        </w:tc>
        <w:tc>
          <w:tcPr>
            <w:tcW w:w="1094" w:type="dxa"/>
            <w:tcBorders>
              <w:top w:val="nil"/>
              <w:left w:val="nil"/>
              <w:bottom w:val="single" w:sz="4" w:space="0" w:color="auto"/>
              <w:right w:val="single" w:sz="4" w:space="0" w:color="auto"/>
            </w:tcBorders>
            <w:noWrap/>
            <w:vAlign w:val="bottom"/>
            <w:hideMark/>
          </w:tcPr>
          <w:p w14:paraId="29DC16F4"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3.116.619.960 </w:t>
            </w:r>
          </w:p>
        </w:tc>
        <w:tc>
          <w:tcPr>
            <w:tcW w:w="1127" w:type="dxa"/>
            <w:tcBorders>
              <w:top w:val="nil"/>
              <w:left w:val="nil"/>
              <w:bottom w:val="single" w:sz="4" w:space="0" w:color="auto"/>
              <w:right w:val="single" w:sz="4" w:space="0" w:color="auto"/>
            </w:tcBorders>
            <w:noWrap/>
            <w:vAlign w:val="bottom"/>
            <w:hideMark/>
          </w:tcPr>
          <w:p w14:paraId="7B694E54"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130.096.244 </w:t>
            </w:r>
          </w:p>
        </w:tc>
        <w:tc>
          <w:tcPr>
            <w:tcW w:w="790" w:type="dxa"/>
            <w:tcBorders>
              <w:top w:val="nil"/>
              <w:left w:val="nil"/>
              <w:bottom w:val="single" w:sz="4" w:space="0" w:color="auto"/>
              <w:right w:val="single" w:sz="4" w:space="0" w:color="auto"/>
            </w:tcBorders>
            <w:noWrap/>
            <w:vAlign w:val="bottom"/>
            <w:hideMark/>
          </w:tcPr>
          <w:p w14:paraId="11EED57E"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4%</w:t>
            </w:r>
          </w:p>
        </w:tc>
      </w:tr>
      <w:tr w:rsidR="001A5344" w:rsidRPr="001A5344" w14:paraId="3233231C"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7B36E71B" w14:textId="77777777" w:rsidR="001A5344" w:rsidRPr="001A5344" w:rsidRDefault="001A5344">
            <w:pPr>
              <w:rPr>
                <w:rFonts w:ascii="Calibri" w:hAnsi="Calibri" w:cs="Calibri"/>
                <w:sz w:val="16"/>
                <w:szCs w:val="16"/>
              </w:rPr>
            </w:pPr>
            <w:r w:rsidRPr="001A5344">
              <w:rPr>
                <w:rFonts w:ascii="Calibri" w:hAnsi="Calibri" w:cs="Calibri"/>
                <w:sz w:val="16"/>
                <w:szCs w:val="16"/>
              </w:rPr>
              <w:t>1.6.85.04</w:t>
            </w:r>
          </w:p>
        </w:tc>
        <w:tc>
          <w:tcPr>
            <w:tcW w:w="3750" w:type="dxa"/>
            <w:tcBorders>
              <w:top w:val="nil"/>
              <w:left w:val="nil"/>
              <w:bottom w:val="single" w:sz="4" w:space="0" w:color="auto"/>
              <w:right w:val="single" w:sz="4" w:space="0" w:color="auto"/>
            </w:tcBorders>
            <w:noWrap/>
            <w:vAlign w:val="bottom"/>
            <w:hideMark/>
          </w:tcPr>
          <w:p w14:paraId="044CE63B" w14:textId="77777777" w:rsidR="001A5344" w:rsidRPr="001A5344" w:rsidRDefault="001A5344">
            <w:pPr>
              <w:rPr>
                <w:rFonts w:ascii="Calibri" w:hAnsi="Calibri" w:cs="Calibri"/>
                <w:sz w:val="16"/>
                <w:szCs w:val="16"/>
              </w:rPr>
            </w:pPr>
            <w:r w:rsidRPr="001A5344">
              <w:rPr>
                <w:rFonts w:ascii="Calibri" w:hAnsi="Calibri" w:cs="Calibri"/>
                <w:sz w:val="16"/>
                <w:szCs w:val="16"/>
              </w:rPr>
              <w:t>DEPRECIACION MAQUINARIA Y EQUIPO</w:t>
            </w:r>
          </w:p>
        </w:tc>
        <w:tc>
          <w:tcPr>
            <w:tcW w:w="1127" w:type="dxa"/>
            <w:tcBorders>
              <w:top w:val="nil"/>
              <w:left w:val="nil"/>
              <w:bottom w:val="single" w:sz="4" w:space="0" w:color="auto"/>
              <w:right w:val="single" w:sz="4" w:space="0" w:color="auto"/>
            </w:tcBorders>
            <w:noWrap/>
            <w:vAlign w:val="bottom"/>
            <w:hideMark/>
          </w:tcPr>
          <w:p w14:paraId="15291CCF"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506.628.789 </w:t>
            </w:r>
          </w:p>
        </w:tc>
        <w:tc>
          <w:tcPr>
            <w:tcW w:w="1094" w:type="dxa"/>
            <w:tcBorders>
              <w:top w:val="nil"/>
              <w:left w:val="nil"/>
              <w:bottom w:val="single" w:sz="4" w:space="0" w:color="auto"/>
              <w:right w:val="single" w:sz="4" w:space="0" w:color="auto"/>
            </w:tcBorders>
            <w:noWrap/>
            <w:vAlign w:val="bottom"/>
            <w:hideMark/>
          </w:tcPr>
          <w:p w14:paraId="6542ED97"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368.518.030 </w:t>
            </w:r>
          </w:p>
        </w:tc>
        <w:tc>
          <w:tcPr>
            <w:tcW w:w="1127" w:type="dxa"/>
            <w:tcBorders>
              <w:top w:val="nil"/>
              <w:left w:val="nil"/>
              <w:bottom w:val="single" w:sz="4" w:space="0" w:color="auto"/>
              <w:right w:val="single" w:sz="4" w:space="0" w:color="auto"/>
            </w:tcBorders>
            <w:noWrap/>
            <w:vAlign w:val="bottom"/>
            <w:hideMark/>
          </w:tcPr>
          <w:p w14:paraId="53A1A321"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138.110.759 </w:t>
            </w:r>
          </w:p>
        </w:tc>
        <w:tc>
          <w:tcPr>
            <w:tcW w:w="790" w:type="dxa"/>
            <w:tcBorders>
              <w:top w:val="nil"/>
              <w:left w:val="nil"/>
              <w:bottom w:val="single" w:sz="4" w:space="0" w:color="auto"/>
              <w:right w:val="single" w:sz="4" w:space="0" w:color="auto"/>
            </w:tcBorders>
            <w:noWrap/>
            <w:vAlign w:val="bottom"/>
            <w:hideMark/>
          </w:tcPr>
          <w:p w14:paraId="7AFC0AB1"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37%</w:t>
            </w:r>
          </w:p>
        </w:tc>
      </w:tr>
      <w:tr w:rsidR="001A5344" w:rsidRPr="001A5344" w14:paraId="17101B6B"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6ED6B7EB" w14:textId="77777777" w:rsidR="001A5344" w:rsidRPr="001A5344" w:rsidRDefault="001A5344">
            <w:pPr>
              <w:rPr>
                <w:rFonts w:ascii="Calibri" w:hAnsi="Calibri" w:cs="Calibri"/>
                <w:sz w:val="16"/>
                <w:szCs w:val="16"/>
              </w:rPr>
            </w:pPr>
            <w:r w:rsidRPr="001A5344">
              <w:rPr>
                <w:rFonts w:ascii="Calibri" w:hAnsi="Calibri" w:cs="Calibri"/>
                <w:sz w:val="16"/>
                <w:szCs w:val="16"/>
              </w:rPr>
              <w:t>1.6.85.05</w:t>
            </w:r>
          </w:p>
        </w:tc>
        <w:tc>
          <w:tcPr>
            <w:tcW w:w="3750" w:type="dxa"/>
            <w:tcBorders>
              <w:top w:val="nil"/>
              <w:left w:val="nil"/>
              <w:bottom w:val="single" w:sz="4" w:space="0" w:color="auto"/>
              <w:right w:val="single" w:sz="4" w:space="0" w:color="auto"/>
            </w:tcBorders>
            <w:noWrap/>
            <w:vAlign w:val="bottom"/>
            <w:hideMark/>
          </w:tcPr>
          <w:p w14:paraId="3E5AAEE7" w14:textId="77777777" w:rsidR="001A5344" w:rsidRPr="001A5344" w:rsidRDefault="001A5344">
            <w:pPr>
              <w:rPr>
                <w:rFonts w:ascii="Calibri" w:hAnsi="Calibri" w:cs="Calibri"/>
                <w:sz w:val="16"/>
                <w:szCs w:val="16"/>
              </w:rPr>
            </w:pPr>
            <w:r w:rsidRPr="001A5344">
              <w:rPr>
                <w:rFonts w:ascii="Calibri" w:hAnsi="Calibri" w:cs="Calibri"/>
                <w:sz w:val="16"/>
                <w:szCs w:val="16"/>
              </w:rPr>
              <w:t>DEPRECIACION EQUIPO MEDICO Y CIENTIFICO</w:t>
            </w:r>
          </w:p>
        </w:tc>
        <w:tc>
          <w:tcPr>
            <w:tcW w:w="1127" w:type="dxa"/>
            <w:tcBorders>
              <w:top w:val="nil"/>
              <w:left w:val="nil"/>
              <w:bottom w:val="single" w:sz="4" w:space="0" w:color="auto"/>
              <w:right w:val="single" w:sz="4" w:space="0" w:color="auto"/>
            </w:tcBorders>
            <w:noWrap/>
            <w:vAlign w:val="bottom"/>
            <w:hideMark/>
          </w:tcPr>
          <w:p w14:paraId="37F4A990"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92.618.244 </w:t>
            </w:r>
          </w:p>
        </w:tc>
        <w:tc>
          <w:tcPr>
            <w:tcW w:w="1094" w:type="dxa"/>
            <w:tcBorders>
              <w:top w:val="nil"/>
              <w:left w:val="nil"/>
              <w:bottom w:val="single" w:sz="4" w:space="0" w:color="auto"/>
              <w:right w:val="single" w:sz="4" w:space="0" w:color="auto"/>
            </w:tcBorders>
            <w:noWrap/>
            <w:vAlign w:val="bottom"/>
            <w:hideMark/>
          </w:tcPr>
          <w:p w14:paraId="4019C464"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70.126.252 </w:t>
            </w:r>
          </w:p>
        </w:tc>
        <w:tc>
          <w:tcPr>
            <w:tcW w:w="1127" w:type="dxa"/>
            <w:tcBorders>
              <w:top w:val="nil"/>
              <w:left w:val="nil"/>
              <w:bottom w:val="single" w:sz="4" w:space="0" w:color="auto"/>
              <w:right w:val="single" w:sz="4" w:space="0" w:color="auto"/>
            </w:tcBorders>
            <w:noWrap/>
            <w:vAlign w:val="bottom"/>
            <w:hideMark/>
          </w:tcPr>
          <w:p w14:paraId="37900A51"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22.491.992 </w:t>
            </w:r>
          </w:p>
        </w:tc>
        <w:tc>
          <w:tcPr>
            <w:tcW w:w="790" w:type="dxa"/>
            <w:tcBorders>
              <w:top w:val="nil"/>
              <w:left w:val="nil"/>
              <w:bottom w:val="single" w:sz="4" w:space="0" w:color="auto"/>
              <w:right w:val="single" w:sz="4" w:space="0" w:color="auto"/>
            </w:tcBorders>
            <w:noWrap/>
            <w:vAlign w:val="bottom"/>
            <w:hideMark/>
          </w:tcPr>
          <w:p w14:paraId="2BE8A509"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32%</w:t>
            </w:r>
          </w:p>
        </w:tc>
      </w:tr>
      <w:tr w:rsidR="001A5344" w:rsidRPr="001A5344" w14:paraId="2E93D684"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5FF8A6D8" w14:textId="77777777" w:rsidR="001A5344" w:rsidRPr="001A5344" w:rsidRDefault="001A5344">
            <w:pPr>
              <w:rPr>
                <w:rFonts w:ascii="Calibri" w:hAnsi="Calibri" w:cs="Calibri"/>
                <w:sz w:val="16"/>
                <w:szCs w:val="16"/>
              </w:rPr>
            </w:pPr>
            <w:r w:rsidRPr="001A5344">
              <w:rPr>
                <w:rFonts w:ascii="Calibri" w:hAnsi="Calibri" w:cs="Calibri"/>
                <w:sz w:val="16"/>
                <w:szCs w:val="16"/>
              </w:rPr>
              <w:t>1.6.85.06</w:t>
            </w:r>
          </w:p>
        </w:tc>
        <w:tc>
          <w:tcPr>
            <w:tcW w:w="3750" w:type="dxa"/>
            <w:tcBorders>
              <w:top w:val="nil"/>
              <w:left w:val="nil"/>
              <w:bottom w:val="single" w:sz="4" w:space="0" w:color="auto"/>
              <w:right w:val="single" w:sz="4" w:space="0" w:color="auto"/>
            </w:tcBorders>
            <w:noWrap/>
            <w:vAlign w:val="bottom"/>
            <w:hideMark/>
          </w:tcPr>
          <w:p w14:paraId="6125978A" w14:textId="77777777" w:rsidR="001A5344" w:rsidRPr="001A5344" w:rsidRDefault="001A5344">
            <w:pPr>
              <w:rPr>
                <w:rFonts w:ascii="Calibri" w:hAnsi="Calibri" w:cs="Calibri"/>
                <w:sz w:val="16"/>
                <w:szCs w:val="16"/>
              </w:rPr>
            </w:pPr>
            <w:r w:rsidRPr="001A5344">
              <w:rPr>
                <w:rFonts w:ascii="Calibri" w:hAnsi="Calibri" w:cs="Calibri"/>
                <w:sz w:val="16"/>
                <w:szCs w:val="16"/>
              </w:rPr>
              <w:t>DEPRECIACION MUEBLES ENSERES Y QUIPO DE OFICINA</w:t>
            </w:r>
          </w:p>
        </w:tc>
        <w:tc>
          <w:tcPr>
            <w:tcW w:w="1127" w:type="dxa"/>
            <w:tcBorders>
              <w:top w:val="nil"/>
              <w:left w:val="nil"/>
              <w:bottom w:val="single" w:sz="4" w:space="0" w:color="auto"/>
              <w:right w:val="single" w:sz="4" w:space="0" w:color="auto"/>
            </w:tcBorders>
            <w:noWrap/>
            <w:vAlign w:val="bottom"/>
            <w:hideMark/>
          </w:tcPr>
          <w:p w14:paraId="7A33789F"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334.323.465 </w:t>
            </w:r>
          </w:p>
        </w:tc>
        <w:tc>
          <w:tcPr>
            <w:tcW w:w="1094" w:type="dxa"/>
            <w:tcBorders>
              <w:top w:val="nil"/>
              <w:left w:val="nil"/>
              <w:bottom w:val="single" w:sz="4" w:space="0" w:color="auto"/>
              <w:right w:val="single" w:sz="4" w:space="0" w:color="auto"/>
            </w:tcBorders>
            <w:noWrap/>
            <w:vAlign w:val="bottom"/>
            <w:hideMark/>
          </w:tcPr>
          <w:p w14:paraId="23A776C1"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255.201.548 </w:t>
            </w:r>
          </w:p>
        </w:tc>
        <w:tc>
          <w:tcPr>
            <w:tcW w:w="1127" w:type="dxa"/>
            <w:tcBorders>
              <w:top w:val="nil"/>
              <w:left w:val="nil"/>
              <w:bottom w:val="single" w:sz="4" w:space="0" w:color="auto"/>
              <w:right w:val="single" w:sz="4" w:space="0" w:color="auto"/>
            </w:tcBorders>
            <w:noWrap/>
            <w:vAlign w:val="bottom"/>
            <w:hideMark/>
          </w:tcPr>
          <w:p w14:paraId="6A83A1DA"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79.121.917 </w:t>
            </w:r>
          </w:p>
        </w:tc>
        <w:tc>
          <w:tcPr>
            <w:tcW w:w="790" w:type="dxa"/>
            <w:tcBorders>
              <w:top w:val="nil"/>
              <w:left w:val="nil"/>
              <w:bottom w:val="single" w:sz="4" w:space="0" w:color="auto"/>
              <w:right w:val="single" w:sz="4" w:space="0" w:color="auto"/>
            </w:tcBorders>
            <w:noWrap/>
            <w:vAlign w:val="bottom"/>
            <w:hideMark/>
          </w:tcPr>
          <w:p w14:paraId="56E51CEF"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31%</w:t>
            </w:r>
          </w:p>
        </w:tc>
      </w:tr>
      <w:tr w:rsidR="001A5344" w:rsidRPr="001A5344" w14:paraId="4AD0BCE0"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789949AF" w14:textId="77777777" w:rsidR="001A5344" w:rsidRPr="001A5344" w:rsidRDefault="001A5344">
            <w:pPr>
              <w:rPr>
                <w:rFonts w:ascii="Calibri" w:hAnsi="Calibri" w:cs="Calibri"/>
                <w:sz w:val="16"/>
                <w:szCs w:val="16"/>
              </w:rPr>
            </w:pPr>
            <w:r w:rsidRPr="001A5344">
              <w:rPr>
                <w:rFonts w:ascii="Calibri" w:hAnsi="Calibri" w:cs="Calibri"/>
                <w:sz w:val="16"/>
                <w:szCs w:val="16"/>
              </w:rPr>
              <w:t>1.6.85.07</w:t>
            </w:r>
          </w:p>
        </w:tc>
        <w:tc>
          <w:tcPr>
            <w:tcW w:w="3750" w:type="dxa"/>
            <w:tcBorders>
              <w:top w:val="nil"/>
              <w:left w:val="nil"/>
              <w:bottom w:val="single" w:sz="4" w:space="0" w:color="auto"/>
              <w:right w:val="single" w:sz="4" w:space="0" w:color="auto"/>
            </w:tcBorders>
            <w:noWrap/>
            <w:vAlign w:val="bottom"/>
            <w:hideMark/>
          </w:tcPr>
          <w:p w14:paraId="2BACC692" w14:textId="77777777" w:rsidR="001A5344" w:rsidRPr="001A5344" w:rsidRDefault="001A5344">
            <w:pPr>
              <w:rPr>
                <w:rFonts w:ascii="Calibri" w:hAnsi="Calibri" w:cs="Calibri"/>
                <w:sz w:val="16"/>
                <w:szCs w:val="16"/>
              </w:rPr>
            </w:pPr>
            <w:r w:rsidRPr="001A5344">
              <w:rPr>
                <w:rFonts w:ascii="Calibri" w:hAnsi="Calibri" w:cs="Calibri"/>
                <w:sz w:val="16"/>
                <w:szCs w:val="16"/>
              </w:rPr>
              <w:t>DEPRECIACION EQUIPO DE COMUNICACIÓN Y COMPUTACIOON</w:t>
            </w:r>
          </w:p>
        </w:tc>
        <w:tc>
          <w:tcPr>
            <w:tcW w:w="1127" w:type="dxa"/>
            <w:tcBorders>
              <w:top w:val="nil"/>
              <w:left w:val="nil"/>
              <w:bottom w:val="single" w:sz="4" w:space="0" w:color="auto"/>
              <w:right w:val="single" w:sz="4" w:space="0" w:color="auto"/>
            </w:tcBorders>
            <w:noWrap/>
            <w:vAlign w:val="bottom"/>
            <w:hideMark/>
          </w:tcPr>
          <w:p w14:paraId="1E4A9C98"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6.983.687.320 </w:t>
            </w:r>
          </w:p>
        </w:tc>
        <w:tc>
          <w:tcPr>
            <w:tcW w:w="1094" w:type="dxa"/>
            <w:tcBorders>
              <w:top w:val="nil"/>
              <w:left w:val="nil"/>
              <w:bottom w:val="single" w:sz="4" w:space="0" w:color="auto"/>
              <w:right w:val="single" w:sz="4" w:space="0" w:color="auto"/>
            </w:tcBorders>
            <w:noWrap/>
            <w:vAlign w:val="bottom"/>
            <w:hideMark/>
          </w:tcPr>
          <w:p w14:paraId="2F66269F"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3.543.889.852 </w:t>
            </w:r>
          </w:p>
        </w:tc>
        <w:tc>
          <w:tcPr>
            <w:tcW w:w="1127" w:type="dxa"/>
            <w:tcBorders>
              <w:top w:val="nil"/>
              <w:left w:val="nil"/>
              <w:bottom w:val="single" w:sz="4" w:space="0" w:color="auto"/>
              <w:right w:val="single" w:sz="4" w:space="0" w:color="auto"/>
            </w:tcBorders>
            <w:noWrap/>
            <w:vAlign w:val="bottom"/>
            <w:hideMark/>
          </w:tcPr>
          <w:p w14:paraId="7CE46C76"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3.439.797.468 </w:t>
            </w:r>
          </w:p>
        </w:tc>
        <w:tc>
          <w:tcPr>
            <w:tcW w:w="790" w:type="dxa"/>
            <w:tcBorders>
              <w:top w:val="nil"/>
              <w:left w:val="nil"/>
              <w:bottom w:val="single" w:sz="4" w:space="0" w:color="auto"/>
              <w:right w:val="single" w:sz="4" w:space="0" w:color="auto"/>
            </w:tcBorders>
            <w:noWrap/>
            <w:vAlign w:val="bottom"/>
            <w:hideMark/>
          </w:tcPr>
          <w:p w14:paraId="6221EEBD"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97%</w:t>
            </w:r>
          </w:p>
        </w:tc>
      </w:tr>
      <w:tr w:rsidR="001A5344" w:rsidRPr="001A5344" w14:paraId="54C0C6D6"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44EAACA6" w14:textId="77777777" w:rsidR="001A5344" w:rsidRPr="001A5344" w:rsidRDefault="001A5344">
            <w:pPr>
              <w:rPr>
                <w:rFonts w:ascii="Calibri" w:hAnsi="Calibri" w:cs="Calibri"/>
                <w:sz w:val="16"/>
                <w:szCs w:val="16"/>
              </w:rPr>
            </w:pPr>
            <w:r w:rsidRPr="001A5344">
              <w:rPr>
                <w:rFonts w:ascii="Calibri" w:hAnsi="Calibri" w:cs="Calibri"/>
                <w:sz w:val="16"/>
                <w:szCs w:val="16"/>
              </w:rPr>
              <w:t>1.6.85.08</w:t>
            </w:r>
          </w:p>
        </w:tc>
        <w:tc>
          <w:tcPr>
            <w:tcW w:w="3750" w:type="dxa"/>
            <w:tcBorders>
              <w:top w:val="nil"/>
              <w:left w:val="nil"/>
              <w:bottom w:val="single" w:sz="4" w:space="0" w:color="auto"/>
              <w:right w:val="single" w:sz="4" w:space="0" w:color="auto"/>
            </w:tcBorders>
            <w:noWrap/>
            <w:vAlign w:val="bottom"/>
            <w:hideMark/>
          </w:tcPr>
          <w:p w14:paraId="79EE3CE2" w14:textId="77777777" w:rsidR="001A5344" w:rsidRPr="001A5344" w:rsidRDefault="001A5344">
            <w:pPr>
              <w:rPr>
                <w:rFonts w:ascii="Calibri" w:hAnsi="Calibri" w:cs="Calibri"/>
                <w:sz w:val="16"/>
                <w:szCs w:val="16"/>
              </w:rPr>
            </w:pPr>
            <w:r w:rsidRPr="001A5344">
              <w:rPr>
                <w:rFonts w:ascii="Calibri" w:hAnsi="Calibri" w:cs="Calibri"/>
                <w:sz w:val="16"/>
                <w:szCs w:val="16"/>
              </w:rPr>
              <w:t>DEPRECIACION EQUIPO DE TRANSPORTE TRACCION Y ELEVACION</w:t>
            </w:r>
          </w:p>
        </w:tc>
        <w:tc>
          <w:tcPr>
            <w:tcW w:w="1127" w:type="dxa"/>
            <w:tcBorders>
              <w:top w:val="nil"/>
              <w:left w:val="nil"/>
              <w:bottom w:val="single" w:sz="4" w:space="0" w:color="auto"/>
              <w:right w:val="single" w:sz="4" w:space="0" w:color="auto"/>
            </w:tcBorders>
            <w:noWrap/>
            <w:vAlign w:val="bottom"/>
            <w:hideMark/>
          </w:tcPr>
          <w:p w14:paraId="43A2AF79"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559.297.816 </w:t>
            </w:r>
          </w:p>
        </w:tc>
        <w:tc>
          <w:tcPr>
            <w:tcW w:w="1094" w:type="dxa"/>
            <w:tcBorders>
              <w:top w:val="nil"/>
              <w:left w:val="nil"/>
              <w:bottom w:val="single" w:sz="4" w:space="0" w:color="auto"/>
              <w:right w:val="single" w:sz="4" w:space="0" w:color="auto"/>
            </w:tcBorders>
            <w:noWrap/>
            <w:vAlign w:val="bottom"/>
            <w:hideMark/>
          </w:tcPr>
          <w:p w14:paraId="53329B15"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705.567.572 </w:t>
            </w:r>
          </w:p>
        </w:tc>
        <w:tc>
          <w:tcPr>
            <w:tcW w:w="1127" w:type="dxa"/>
            <w:tcBorders>
              <w:top w:val="nil"/>
              <w:left w:val="nil"/>
              <w:bottom w:val="single" w:sz="4" w:space="0" w:color="auto"/>
              <w:right w:val="single" w:sz="4" w:space="0" w:color="auto"/>
            </w:tcBorders>
            <w:noWrap/>
            <w:vAlign w:val="bottom"/>
            <w:hideMark/>
          </w:tcPr>
          <w:p w14:paraId="57746492"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146.269.756 </w:t>
            </w:r>
          </w:p>
        </w:tc>
        <w:tc>
          <w:tcPr>
            <w:tcW w:w="790" w:type="dxa"/>
            <w:tcBorders>
              <w:top w:val="nil"/>
              <w:left w:val="nil"/>
              <w:bottom w:val="single" w:sz="4" w:space="0" w:color="auto"/>
              <w:right w:val="single" w:sz="4" w:space="0" w:color="auto"/>
            </w:tcBorders>
            <w:noWrap/>
            <w:vAlign w:val="bottom"/>
            <w:hideMark/>
          </w:tcPr>
          <w:p w14:paraId="27431D1E"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-21%</w:t>
            </w:r>
          </w:p>
        </w:tc>
      </w:tr>
      <w:tr w:rsidR="001A5344" w:rsidRPr="001A5344" w14:paraId="16BDFD87" w14:textId="77777777" w:rsidTr="001A5344">
        <w:trPr>
          <w:trHeight w:val="303"/>
        </w:trPr>
        <w:tc>
          <w:tcPr>
            <w:tcW w:w="1037" w:type="dxa"/>
            <w:tcBorders>
              <w:top w:val="nil"/>
              <w:left w:val="single" w:sz="4" w:space="0" w:color="auto"/>
              <w:bottom w:val="single" w:sz="4" w:space="0" w:color="auto"/>
              <w:right w:val="single" w:sz="4" w:space="0" w:color="auto"/>
            </w:tcBorders>
            <w:noWrap/>
            <w:vAlign w:val="bottom"/>
            <w:hideMark/>
          </w:tcPr>
          <w:p w14:paraId="0298EFC4" w14:textId="77777777" w:rsidR="001A5344" w:rsidRPr="001A5344" w:rsidRDefault="001A5344">
            <w:pPr>
              <w:rPr>
                <w:rFonts w:ascii="Calibri" w:hAnsi="Calibri" w:cs="Calibri"/>
                <w:sz w:val="16"/>
                <w:szCs w:val="16"/>
              </w:rPr>
            </w:pPr>
            <w:r w:rsidRPr="001A5344">
              <w:rPr>
                <w:rFonts w:ascii="Calibri" w:hAnsi="Calibri" w:cs="Calibri"/>
                <w:sz w:val="16"/>
                <w:szCs w:val="16"/>
              </w:rPr>
              <w:lastRenderedPageBreak/>
              <w:t>1.6.85.15</w:t>
            </w:r>
          </w:p>
        </w:tc>
        <w:tc>
          <w:tcPr>
            <w:tcW w:w="3750" w:type="dxa"/>
            <w:tcBorders>
              <w:top w:val="nil"/>
              <w:left w:val="nil"/>
              <w:bottom w:val="single" w:sz="4" w:space="0" w:color="auto"/>
              <w:right w:val="single" w:sz="4" w:space="0" w:color="auto"/>
            </w:tcBorders>
            <w:noWrap/>
            <w:vAlign w:val="bottom"/>
            <w:hideMark/>
          </w:tcPr>
          <w:p w14:paraId="4032D485" w14:textId="77777777" w:rsidR="001A5344" w:rsidRPr="001A5344" w:rsidRDefault="001A5344">
            <w:pPr>
              <w:rPr>
                <w:rFonts w:ascii="Calibri" w:hAnsi="Calibri" w:cs="Calibri"/>
                <w:sz w:val="16"/>
                <w:szCs w:val="16"/>
              </w:rPr>
            </w:pPr>
            <w:r w:rsidRPr="001A5344">
              <w:rPr>
                <w:rFonts w:ascii="Calibri" w:hAnsi="Calibri" w:cs="Calibri"/>
                <w:sz w:val="16"/>
                <w:szCs w:val="16"/>
              </w:rPr>
              <w:t>DEPRECIACION EQUPOS DE COMEDOR COCINA DESPENSA Y HOTELERIA</w:t>
            </w:r>
          </w:p>
        </w:tc>
        <w:tc>
          <w:tcPr>
            <w:tcW w:w="1127" w:type="dxa"/>
            <w:tcBorders>
              <w:top w:val="nil"/>
              <w:left w:val="nil"/>
              <w:bottom w:val="single" w:sz="4" w:space="0" w:color="auto"/>
              <w:right w:val="single" w:sz="4" w:space="0" w:color="auto"/>
            </w:tcBorders>
            <w:noWrap/>
            <w:vAlign w:val="bottom"/>
            <w:hideMark/>
          </w:tcPr>
          <w:p w14:paraId="790FD37F"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3.862.000 </w:t>
            </w:r>
          </w:p>
        </w:tc>
        <w:tc>
          <w:tcPr>
            <w:tcW w:w="1094" w:type="dxa"/>
            <w:tcBorders>
              <w:top w:val="nil"/>
              <w:left w:val="nil"/>
              <w:bottom w:val="single" w:sz="4" w:space="0" w:color="auto"/>
              <w:right w:val="single" w:sz="4" w:space="0" w:color="auto"/>
            </w:tcBorders>
            <w:noWrap/>
            <w:vAlign w:val="bottom"/>
            <w:hideMark/>
          </w:tcPr>
          <w:p w14:paraId="6F31B688"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3.862.000 </w:t>
            </w:r>
          </w:p>
        </w:tc>
        <w:tc>
          <w:tcPr>
            <w:tcW w:w="1127" w:type="dxa"/>
            <w:tcBorders>
              <w:top w:val="nil"/>
              <w:left w:val="nil"/>
              <w:bottom w:val="single" w:sz="4" w:space="0" w:color="auto"/>
              <w:right w:val="single" w:sz="4" w:space="0" w:color="auto"/>
            </w:tcBorders>
            <w:noWrap/>
            <w:vAlign w:val="bottom"/>
            <w:hideMark/>
          </w:tcPr>
          <w:p w14:paraId="613461EF" w14:textId="77777777" w:rsidR="001A5344" w:rsidRPr="001A5344" w:rsidRDefault="001A5344">
            <w:pPr>
              <w:rPr>
                <w:rFonts w:ascii="Calibri" w:hAnsi="Calibri" w:cs="Calibri"/>
                <w:sz w:val="16"/>
                <w:szCs w:val="16"/>
              </w:rPr>
            </w:pPr>
            <w:r w:rsidRPr="001A5344">
              <w:rPr>
                <w:rFonts w:ascii="Calibri" w:hAnsi="Calibri" w:cs="Calibri"/>
                <w:sz w:val="16"/>
                <w:szCs w:val="16"/>
              </w:rPr>
              <w:t xml:space="preserve">                                  -   </w:t>
            </w:r>
          </w:p>
        </w:tc>
        <w:tc>
          <w:tcPr>
            <w:tcW w:w="790" w:type="dxa"/>
            <w:tcBorders>
              <w:top w:val="nil"/>
              <w:left w:val="nil"/>
              <w:bottom w:val="single" w:sz="4" w:space="0" w:color="auto"/>
              <w:right w:val="single" w:sz="4" w:space="0" w:color="auto"/>
            </w:tcBorders>
            <w:noWrap/>
            <w:vAlign w:val="bottom"/>
            <w:hideMark/>
          </w:tcPr>
          <w:p w14:paraId="319E08A2" w14:textId="77777777" w:rsidR="001A5344" w:rsidRPr="001A5344" w:rsidRDefault="001A5344">
            <w:pPr>
              <w:jc w:val="center"/>
              <w:rPr>
                <w:rFonts w:ascii="Calibri" w:hAnsi="Calibri" w:cs="Calibri"/>
                <w:sz w:val="16"/>
                <w:szCs w:val="16"/>
              </w:rPr>
            </w:pPr>
            <w:r w:rsidRPr="001A5344">
              <w:rPr>
                <w:rFonts w:ascii="Calibri" w:hAnsi="Calibri" w:cs="Calibri"/>
                <w:sz w:val="16"/>
                <w:szCs w:val="16"/>
              </w:rPr>
              <w:t>0%</w:t>
            </w:r>
          </w:p>
        </w:tc>
      </w:tr>
    </w:tbl>
    <w:p w14:paraId="3CCF30D6" w14:textId="70CC428D" w:rsidR="003B5397" w:rsidRPr="00614C4F" w:rsidRDefault="003B5397" w:rsidP="00E36A50">
      <w:pPr>
        <w:jc w:val="both"/>
        <w:rPr>
          <w:rFonts w:ascii="Arial" w:hAnsi="Arial" w:cs="Arial"/>
        </w:rPr>
      </w:pPr>
    </w:p>
    <w:p w14:paraId="5BB4B94B" w14:textId="4DA13731" w:rsidR="008C2D28" w:rsidRPr="00614C4F" w:rsidRDefault="008C2D28" w:rsidP="00E36A50">
      <w:pPr>
        <w:jc w:val="both"/>
        <w:rPr>
          <w:rFonts w:ascii="Arial" w:hAnsi="Arial" w:cs="Arial"/>
        </w:rPr>
      </w:pPr>
    </w:p>
    <w:p w14:paraId="20A1B912" w14:textId="4CF4C49C" w:rsidR="75AB404A" w:rsidRPr="00614C4F" w:rsidRDefault="00E87B6B" w:rsidP="00E36A50">
      <w:pPr>
        <w:jc w:val="both"/>
        <w:rPr>
          <w:rFonts w:ascii="Arial" w:eastAsia="Arial Nova Light" w:hAnsi="Arial" w:cs="Arial"/>
        </w:rPr>
      </w:pPr>
      <w:r w:rsidRPr="00614C4F">
        <w:rPr>
          <w:rFonts w:ascii="Arial" w:eastAsia="Arial Nova Light" w:hAnsi="Arial" w:cs="Arial"/>
        </w:rPr>
        <w:t>La depreciación acumulada de Propiedad, Planta y Equipo corresponde al valor que refleja la pérdida sistemática de la capacidad operativa de los activos, derivada del consumo de su potencial de servicio o de los beneficios económicos futuros que incorporan. Su cálculo considera el costo de adquisición del activo, su valor residual, la vida útil estimada y el deterioro acumulado reconocido, aplicando los criterios establecidos en las políticas contables de la entidad.</w:t>
      </w:r>
    </w:p>
    <w:p w14:paraId="12EDF129" w14:textId="77777777" w:rsidR="00E87B6B" w:rsidRPr="00614C4F" w:rsidRDefault="00E87B6B" w:rsidP="00E36A50">
      <w:pPr>
        <w:jc w:val="both"/>
        <w:rPr>
          <w:rFonts w:ascii="Arial" w:eastAsia="Arial Nova Light" w:hAnsi="Arial" w:cs="Arial"/>
        </w:rPr>
      </w:pPr>
    </w:p>
    <w:p w14:paraId="1A30A722" w14:textId="2A107B19" w:rsidR="2EAE0C18" w:rsidRPr="00614C4F" w:rsidRDefault="2EAE0C18" w:rsidP="00E36A50">
      <w:pPr>
        <w:jc w:val="both"/>
        <w:rPr>
          <w:rFonts w:ascii="Arial" w:eastAsia="Arial Nova Light" w:hAnsi="Arial" w:cs="Arial"/>
        </w:rPr>
      </w:pPr>
      <w:r w:rsidRPr="00614C4F">
        <w:rPr>
          <w:rFonts w:ascii="Arial" w:eastAsia="Arial Nova Light" w:hAnsi="Arial" w:cs="Arial"/>
        </w:rPr>
        <w:t>El saldo a 3</w:t>
      </w:r>
      <w:r w:rsidR="003F2536" w:rsidRPr="00614C4F">
        <w:rPr>
          <w:rFonts w:ascii="Arial" w:eastAsia="Arial Nova Light" w:hAnsi="Arial" w:cs="Arial"/>
        </w:rPr>
        <w:t>1</w:t>
      </w:r>
      <w:r w:rsidRPr="00614C4F">
        <w:rPr>
          <w:rFonts w:ascii="Arial" w:eastAsia="Arial Nova Light" w:hAnsi="Arial" w:cs="Arial"/>
        </w:rPr>
        <w:t xml:space="preserve"> de </w:t>
      </w:r>
      <w:r w:rsidR="003F2536" w:rsidRPr="00614C4F">
        <w:rPr>
          <w:rFonts w:ascii="Arial" w:eastAsia="Arial Nova Light" w:hAnsi="Arial" w:cs="Arial"/>
        </w:rPr>
        <w:t>diciembre</w:t>
      </w:r>
      <w:r w:rsidRPr="00614C4F">
        <w:rPr>
          <w:rFonts w:ascii="Arial" w:eastAsia="Arial Nova Light" w:hAnsi="Arial" w:cs="Arial"/>
        </w:rPr>
        <w:t xml:space="preserve"> de 2025, comparado con el 3</w:t>
      </w:r>
      <w:r w:rsidR="003F2536" w:rsidRPr="00614C4F">
        <w:rPr>
          <w:rFonts w:ascii="Arial" w:eastAsia="Arial Nova Light" w:hAnsi="Arial" w:cs="Arial"/>
        </w:rPr>
        <w:t>1</w:t>
      </w:r>
      <w:r w:rsidRPr="00614C4F">
        <w:rPr>
          <w:rFonts w:ascii="Arial" w:eastAsia="Arial Nova Light" w:hAnsi="Arial" w:cs="Arial"/>
        </w:rPr>
        <w:t xml:space="preserve"> de </w:t>
      </w:r>
      <w:r w:rsidR="003F2536" w:rsidRPr="00614C4F">
        <w:rPr>
          <w:rFonts w:ascii="Arial" w:eastAsia="Arial Nova Light" w:hAnsi="Arial" w:cs="Arial"/>
        </w:rPr>
        <w:t>diciembre de 2024</w:t>
      </w:r>
      <w:r w:rsidRPr="00614C4F">
        <w:rPr>
          <w:rFonts w:ascii="Arial" w:eastAsia="Arial Nova Light" w:hAnsi="Arial" w:cs="Arial"/>
        </w:rPr>
        <w:t xml:space="preserve"> es la siguiente:</w:t>
      </w:r>
    </w:p>
    <w:p w14:paraId="6F783A89" w14:textId="17D758D3" w:rsidR="75AB404A" w:rsidRPr="00614C4F" w:rsidRDefault="75AB404A" w:rsidP="00E36A50">
      <w:pPr>
        <w:jc w:val="both"/>
        <w:rPr>
          <w:rFonts w:ascii="Arial" w:eastAsia="Arial Nova Light" w:hAnsi="Arial" w:cs="Arial"/>
        </w:rPr>
      </w:pPr>
    </w:p>
    <w:p w14:paraId="68F4605C" w14:textId="77777777" w:rsidR="003F2536" w:rsidRPr="00614C4F" w:rsidRDefault="1B78FDF8" w:rsidP="00E36A50">
      <w:pPr>
        <w:jc w:val="both"/>
        <w:rPr>
          <w:rFonts w:ascii="Arial" w:hAnsi="Arial" w:cs="Arial"/>
        </w:rPr>
      </w:pPr>
      <w:r w:rsidRPr="00614C4F">
        <w:rPr>
          <w:rFonts w:ascii="Arial" w:eastAsia="Arial Nova Light" w:hAnsi="Arial" w:cs="Arial"/>
        </w:rPr>
        <w:t xml:space="preserve"> </w:t>
      </w:r>
    </w:p>
    <w:tbl>
      <w:tblPr>
        <w:tblW w:w="8909" w:type="dxa"/>
        <w:tblCellMar>
          <w:left w:w="70" w:type="dxa"/>
          <w:right w:w="70" w:type="dxa"/>
        </w:tblCellMar>
        <w:tblLook w:val="04A0" w:firstRow="1" w:lastRow="0" w:firstColumn="1" w:lastColumn="0" w:noHBand="0" w:noVBand="1"/>
      </w:tblPr>
      <w:tblGrid>
        <w:gridCol w:w="1199"/>
        <w:gridCol w:w="2488"/>
        <w:gridCol w:w="1388"/>
        <w:gridCol w:w="1388"/>
        <w:gridCol w:w="1375"/>
        <w:gridCol w:w="1071"/>
      </w:tblGrid>
      <w:tr w:rsidR="003F2536" w:rsidRPr="00953B63" w14:paraId="181154C4" w14:textId="77777777" w:rsidTr="003F2536">
        <w:trPr>
          <w:trHeight w:val="872"/>
        </w:trPr>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219120" w14:textId="77777777" w:rsidR="003F2536" w:rsidRPr="00953B63" w:rsidRDefault="003F2536">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618" w:type="dxa"/>
            <w:tcBorders>
              <w:top w:val="single" w:sz="4" w:space="0" w:color="auto"/>
              <w:left w:val="nil"/>
              <w:bottom w:val="single" w:sz="4" w:space="0" w:color="auto"/>
              <w:right w:val="single" w:sz="4" w:space="0" w:color="auto"/>
            </w:tcBorders>
            <w:shd w:val="clear" w:color="000000" w:fill="FFFFFF"/>
            <w:vAlign w:val="center"/>
            <w:hideMark/>
          </w:tcPr>
          <w:p w14:paraId="5CC93B16" w14:textId="77777777" w:rsidR="003F2536" w:rsidRPr="00953B63" w:rsidRDefault="003F2536">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398" w:type="dxa"/>
            <w:tcBorders>
              <w:top w:val="single" w:sz="4" w:space="0" w:color="auto"/>
              <w:left w:val="nil"/>
              <w:bottom w:val="single" w:sz="4" w:space="0" w:color="auto"/>
              <w:right w:val="single" w:sz="4" w:space="0" w:color="auto"/>
            </w:tcBorders>
            <w:shd w:val="clear" w:color="000000" w:fill="FFFFFF"/>
            <w:vAlign w:val="center"/>
            <w:hideMark/>
          </w:tcPr>
          <w:p w14:paraId="2EEC9941" w14:textId="77777777" w:rsidR="003F2536" w:rsidRPr="00953B63" w:rsidRDefault="003F2536">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398" w:type="dxa"/>
            <w:tcBorders>
              <w:top w:val="single" w:sz="4" w:space="0" w:color="auto"/>
              <w:left w:val="nil"/>
              <w:bottom w:val="single" w:sz="4" w:space="0" w:color="auto"/>
              <w:right w:val="single" w:sz="4" w:space="0" w:color="auto"/>
            </w:tcBorders>
            <w:shd w:val="clear" w:color="000000" w:fill="FFFFFF"/>
            <w:vAlign w:val="center"/>
            <w:hideMark/>
          </w:tcPr>
          <w:p w14:paraId="45C0306C" w14:textId="77777777" w:rsidR="003F2536" w:rsidRPr="00953B63" w:rsidRDefault="003F2536">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398" w:type="dxa"/>
            <w:tcBorders>
              <w:top w:val="single" w:sz="4" w:space="0" w:color="auto"/>
              <w:left w:val="nil"/>
              <w:bottom w:val="single" w:sz="4" w:space="0" w:color="auto"/>
              <w:right w:val="single" w:sz="4" w:space="0" w:color="auto"/>
            </w:tcBorders>
            <w:shd w:val="clear" w:color="000000" w:fill="FFFFFF"/>
            <w:vAlign w:val="center"/>
            <w:hideMark/>
          </w:tcPr>
          <w:p w14:paraId="790E88F4" w14:textId="77777777" w:rsidR="003F2536" w:rsidRPr="00953B63" w:rsidRDefault="003F2536">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892" w:type="dxa"/>
            <w:tcBorders>
              <w:top w:val="single" w:sz="4" w:space="0" w:color="auto"/>
              <w:left w:val="nil"/>
              <w:bottom w:val="single" w:sz="4" w:space="0" w:color="auto"/>
              <w:right w:val="single" w:sz="4" w:space="0" w:color="auto"/>
            </w:tcBorders>
            <w:shd w:val="clear" w:color="000000" w:fill="FFFFFF"/>
            <w:vAlign w:val="center"/>
            <w:hideMark/>
          </w:tcPr>
          <w:p w14:paraId="3DA90428" w14:textId="77777777" w:rsidR="003F2536" w:rsidRPr="00953B63" w:rsidRDefault="003F2536">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3F2536" w:rsidRPr="00953B63" w14:paraId="6DE9411A" w14:textId="77777777" w:rsidTr="003F2536">
        <w:trPr>
          <w:trHeight w:val="513"/>
        </w:trPr>
        <w:tc>
          <w:tcPr>
            <w:tcW w:w="1205" w:type="dxa"/>
            <w:tcBorders>
              <w:top w:val="nil"/>
              <w:left w:val="single" w:sz="4" w:space="0" w:color="auto"/>
              <w:bottom w:val="single" w:sz="4" w:space="0" w:color="auto"/>
              <w:right w:val="single" w:sz="4" w:space="0" w:color="auto"/>
            </w:tcBorders>
            <w:vAlign w:val="center"/>
            <w:hideMark/>
          </w:tcPr>
          <w:p w14:paraId="6BED9BB2"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1.6.85.01</w:t>
            </w:r>
          </w:p>
        </w:tc>
        <w:tc>
          <w:tcPr>
            <w:tcW w:w="2618" w:type="dxa"/>
            <w:tcBorders>
              <w:top w:val="nil"/>
              <w:left w:val="nil"/>
              <w:bottom w:val="single" w:sz="4" w:space="0" w:color="auto"/>
              <w:right w:val="single" w:sz="4" w:space="0" w:color="auto"/>
            </w:tcBorders>
            <w:vAlign w:val="center"/>
            <w:hideMark/>
          </w:tcPr>
          <w:p w14:paraId="157AFA39"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Edificaciones</w:t>
            </w:r>
          </w:p>
        </w:tc>
        <w:tc>
          <w:tcPr>
            <w:tcW w:w="1398" w:type="dxa"/>
            <w:tcBorders>
              <w:top w:val="nil"/>
              <w:left w:val="nil"/>
              <w:bottom w:val="single" w:sz="4" w:space="0" w:color="auto"/>
              <w:right w:val="single" w:sz="4" w:space="0" w:color="auto"/>
            </w:tcBorders>
            <w:vAlign w:val="center"/>
            <w:hideMark/>
          </w:tcPr>
          <w:p w14:paraId="29DE083E"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3.084.719.119 </w:t>
            </w:r>
          </w:p>
        </w:tc>
        <w:tc>
          <w:tcPr>
            <w:tcW w:w="1398" w:type="dxa"/>
            <w:tcBorders>
              <w:top w:val="nil"/>
              <w:left w:val="nil"/>
              <w:bottom w:val="single" w:sz="4" w:space="0" w:color="auto"/>
              <w:right w:val="single" w:sz="4" w:space="0" w:color="auto"/>
            </w:tcBorders>
            <w:vAlign w:val="center"/>
            <w:hideMark/>
          </w:tcPr>
          <w:p w14:paraId="45EEFA74"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3.116.619.961 </w:t>
            </w:r>
          </w:p>
        </w:tc>
        <w:tc>
          <w:tcPr>
            <w:tcW w:w="1398" w:type="dxa"/>
            <w:tcBorders>
              <w:top w:val="nil"/>
              <w:left w:val="nil"/>
              <w:bottom w:val="single" w:sz="4" w:space="0" w:color="auto"/>
              <w:right w:val="single" w:sz="4" w:space="0" w:color="auto"/>
            </w:tcBorders>
            <w:vAlign w:val="center"/>
            <w:hideMark/>
          </w:tcPr>
          <w:p w14:paraId="7C0B1C5D"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31.900.841 </w:t>
            </w:r>
          </w:p>
        </w:tc>
        <w:tc>
          <w:tcPr>
            <w:tcW w:w="892" w:type="dxa"/>
            <w:tcBorders>
              <w:top w:val="nil"/>
              <w:left w:val="nil"/>
              <w:bottom w:val="single" w:sz="4" w:space="0" w:color="auto"/>
              <w:right w:val="single" w:sz="4" w:space="0" w:color="auto"/>
            </w:tcBorders>
            <w:vAlign w:val="center"/>
            <w:hideMark/>
          </w:tcPr>
          <w:p w14:paraId="514C0F06"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-1%</w:t>
            </w:r>
          </w:p>
        </w:tc>
      </w:tr>
      <w:tr w:rsidR="003F2536" w:rsidRPr="00953B63" w14:paraId="5B380B94" w14:textId="77777777" w:rsidTr="003F2536">
        <w:trPr>
          <w:trHeight w:val="513"/>
        </w:trPr>
        <w:tc>
          <w:tcPr>
            <w:tcW w:w="1205" w:type="dxa"/>
            <w:tcBorders>
              <w:top w:val="nil"/>
              <w:left w:val="single" w:sz="4" w:space="0" w:color="auto"/>
              <w:bottom w:val="single" w:sz="4" w:space="0" w:color="auto"/>
              <w:right w:val="single" w:sz="4" w:space="0" w:color="auto"/>
            </w:tcBorders>
            <w:vAlign w:val="center"/>
            <w:hideMark/>
          </w:tcPr>
          <w:p w14:paraId="2873802D"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1.6.85.04</w:t>
            </w:r>
          </w:p>
        </w:tc>
        <w:tc>
          <w:tcPr>
            <w:tcW w:w="2618" w:type="dxa"/>
            <w:tcBorders>
              <w:top w:val="nil"/>
              <w:left w:val="nil"/>
              <w:bottom w:val="single" w:sz="4" w:space="0" w:color="auto"/>
              <w:right w:val="single" w:sz="4" w:space="0" w:color="auto"/>
            </w:tcBorders>
            <w:vAlign w:val="center"/>
            <w:hideMark/>
          </w:tcPr>
          <w:p w14:paraId="72091064"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Maquinaria y equipo</w:t>
            </w:r>
          </w:p>
        </w:tc>
        <w:tc>
          <w:tcPr>
            <w:tcW w:w="1398" w:type="dxa"/>
            <w:tcBorders>
              <w:top w:val="nil"/>
              <w:left w:val="nil"/>
              <w:bottom w:val="single" w:sz="4" w:space="0" w:color="auto"/>
              <w:right w:val="single" w:sz="4" w:space="0" w:color="auto"/>
            </w:tcBorders>
            <w:vAlign w:val="center"/>
            <w:hideMark/>
          </w:tcPr>
          <w:p w14:paraId="60C6C88F"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409.598.895 </w:t>
            </w:r>
          </w:p>
        </w:tc>
        <w:tc>
          <w:tcPr>
            <w:tcW w:w="1398" w:type="dxa"/>
            <w:tcBorders>
              <w:top w:val="nil"/>
              <w:left w:val="nil"/>
              <w:bottom w:val="single" w:sz="4" w:space="0" w:color="auto"/>
              <w:right w:val="single" w:sz="4" w:space="0" w:color="auto"/>
            </w:tcBorders>
            <w:vAlign w:val="center"/>
            <w:hideMark/>
          </w:tcPr>
          <w:p w14:paraId="4508F615"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368.518.030 </w:t>
            </w:r>
          </w:p>
        </w:tc>
        <w:tc>
          <w:tcPr>
            <w:tcW w:w="1398" w:type="dxa"/>
            <w:tcBorders>
              <w:top w:val="nil"/>
              <w:left w:val="nil"/>
              <w:bottom w:val="single" w:sz="4" w:space="0" w:color="auto"/>
              <w:right w:val="single" w:sz="4" w:space="0" w:color="auto"/>
            </w:tcBorders>
            <w:vAlign w:val="center"/>
            <w:hideMark/>
          </w:tcPr>
          <w:p w14:paraId="03D55F32"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41.080.865 </w:t>
            </w:r>
          </w:p>
        </w:tc>
        <w:tc>
          <w:tcPr>
            <w:tcW w:w="892" w:type="dxa"/>
            <w:tcBorders>
              <w:top w:val="nil"/>
              <w:left w:val="nil"/>
              <w:bottom w:val="single" w:sz="4" w:space="0" w:color="auto"/>
              <w:right w:val="single" w:sz="4" w:space="0" w:color="auto"/>
            </w:tcBorders>
            <w:vAlign w:val="center"/>
            <w:hideMark/>
          </w:tcPr>
          <w:p w14:paraId="2BB1B34B"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11%</w:t>
            </w:r>
          </w:p>
        </w:tc>
      </w:tr>
      <w:tr w:rsidR="003F2536" w:rsidRPr="00953B63" w14:paraId="4BB39734" w14:textId="77777777" w:rsidTr="003F2536">
        <w:trPr>
          <w:trHeight w:val="513"/>
        </w:trPr>
        <w:tc>
          <w:tcPr>
            <w:tcW w:w="1205" w:type="dxa"/>
            <w:tcBorders>
              <w:top w:val="nil"/>
              <w:left w:val="single" w:sz="4" w:space="0" w:color="auto"/>
              <w:bottom w:val="single" w:sz="4" w:space="0" w:color="auto"/>
              <w:right w:val="single" w:sz="4" w:space="0" w:color="auto"/>
            </w:tcBorders>
            <w:vAlign w:val="center"/>
            <w:hideMark/>
          </w:tcPr>
          <w:p w14:paraId="1021039C"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1.6.85.05</w:t>
            </w:r>
          </w:p>
        </w:tc>
        <w:tc>
          <w:tcPr>
            <w:tcW w:w="2618" w:type="dxa"/>
            <w:tcBorders>
              <w:top w:val="nil"/>
              <w:left w:val="nil"/>
              <w:bottom w:val="single" w:sz="4" w:space="0" w:color="auto"/>
              <w:right w:val="single" w:sz="4" w:space="0" w:color="auto"/>
            </w:tcBorders>
            <w:vAlign w:val="center"/>
            <w:hideMark/>
          </w:tcPr>
          <w:p w14:paraId="5D943F27"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Equipo médico y científico</w:t>
            </w:r>
          </w:p>
        </w:tc>
        <w:tc>
          <w:tcPr>
            <w:tcW w:w="1398" w:type="dxa"/>
            <w:tcBorders>
              <w:top w:val="nil"/>
              <w:left w:val="nil"/>
              <w:bottom w:val="single" w:sz="4" w:space="0" w:color="auto"/>
              <w:right w:val="single" w:sz="4" w:space="0" w:color="auto"/>
            </w:tcBorders>
            <w:vAlign w:val="center"/>
            <w:hideMark/>
          </w:tcPr>
          <w:p w14:paraId="1B479FF3"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159.526.252 </w:t>
            </w:r>
          </w:p>
        </w:tc>
        <w:tc>
          <w:tcPr>
            <w:tcW w:w="1398" w:type="dxa"/>
            <w:tcBorders>
              <w:top w:val="nil"/>
              <w:left w:val="nil"/>
              <w:bottom w:val="single" w:sz="4" w:space="0" w:color="auto"/>
              <w:right w:val="single" w:sz="4" w:space="0" w:color="auto"/>
            </w:tcBorders>
            <w:vAlign w:val="center"/>
            <w:hideMark/>
          </w:tcPr>
          <w:p w14:paraId="25CFEC85"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70.126.252 </w:t>
            </w:r>
          </w:p>
        </w:tc>
        <w:tc>
          <w:tcPr>
            <w:tcW w:w="1398" w:type="dxa"/>
            <w:tcBorders>
              <w:top w:val="nil"/>
              <w:left w:val="nil"/>
              <w:bottom w:val="single" w:sz="4" w:space="0" w:color="auto"/>
              <w:right w:val="single" w:sz="4" w:space="0" w:color="auto"/>
            </w:tcBorders>
            <w:vAlign w:val="center"/>
            <w:hideMark/>
          </w:tcPr>
          <w:p w14:paraId="34B1697B"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89.400.000 </w:t>
            </w:r>
          </w:p>
        </w:tc>
        <w:tc>
          <w:tcPr>
            <w:tcW w:w="892" w:type="dxa"/>
            <w:tcBorders>
              <w:top w:val="nil"/>
              <w:left w:val="nil"/>
              <w:bottom w:val="single" w:sz="4" w:space="0" w:color="auto"/>
              <w:right w:val="single" w:sz="4" w:space="0" w:color="auto"/>
            </w:tcBorders>
            <w:vAlign w:val="center"/>
            <w:hideMark/>
          </w:tcPr>
          <w:p w14:paraId="1528723F"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127%</w:t>
            </w:r>
          </w:p>
        </w:tc>
      </w:tr>
      <w:tr w:rsidR="003F2536" w:rsidRPr="00953B63" w14:paraId="255342F6" w14:textId="77777777" w:rsidTr="003F2536">
        <w:trPr>
          <w:trHeight w:val="1026"/>
        </w:trPr>
        <w:tc>
          <w:tcPr>
            <w:tcW w:w="1205" w:type="dxa"/>
            <w:tcBorders>
              <w:top w:val="nil"/>
              <w:left w:val="single" w:sz="4" w:space="0" w:color="auto"/>
              <w:bottom w:val="single" w:sz="4" w:space="0" w:color="auto"/>
              <w:right w:val="single" w:sz="4" w:space="0" w:color="auto"/>
            </w:tcBorders>
            <w:vAlign w:val="center"/>
            <w:hideMark/>
          </w:tcPr>
          <w:p w14:paraId="43BC8832"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1.6.85.06</w:t>
            </w:r>
          </w:p>
        </w:tc>
        <w:tc>
          <w:tcPr>
            <w:tcW w:w="2618" w:type="dxa"/>
            <w:tcBorders>
              <w:top w:val="nil"/>
              <w:left w:val="nil"/>
              <w:bottom w:val="single" w:sz="4" w:space="0" w:color="auto"/>
              <w:right w:val="single" w:sz="4" w:space="0" w:color="auto"/>
            </w:tcBorders>
            <w:vAlign w:val="center"/>
            <w:hideMark/>
          </w:tcPr>
          <w:p w14:paraId="32C1CBFE"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Muebles, enseres y equipo de oficina</w:t>
            </w:r>
          </w:p>
        </w:tc>
        <w:tc>
          <w:tcPr>
            <w:tcW w:w="1398" w:type="dxa"/>
            <w:tcBorders>
              <w:top w:val="nil"/>
              <w:left w:val="nil"/>
              <w:bottom w:val="single" w:sz="4" w:space="0" w:color="auto"/>
              <w:right w:val="single" w:sz="4" w:space="0" w:color="auto"/>
            </w:tcBorders>
            <w:vAlign w:val="center"/>
            <w:hideMark/>
          </w:tcPr>
          <w:p w14:paraId="4FBBA358"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236.319.602 </w:t>
            </w:r>
          </w:p>
        </w:tc>
        <w:tc>
          <w:tcPr>
            <w:tcW w:w="1398" w:type="dxa"/>
            <w:tcBorders>
              <w:top w:val="nil"/>
              <w:left w:val="nil"/>
              <w:bottom w:val="single" w:sz="4" w:space="0" w:color="auto"/>
              <w:right w:val="single" w:sz="4" w:space="0" w:color="auto"/>
            </w:tcBorders>
            <w:vAlign w:val="center"/>
            <w:hideMark/>
          </w:tcPr>
          <w:p w14:paraId="6C76392A"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255.201.548 </w:t>
            </w:r>
          </w:p>
        </w:tc>
        <w:tc>
          <w:tcPr>
            <w:tcW w:w="1398" w:type="dxa"/>
            <w:tcBorders>
              <w:top w:val="nil"/>
              <w:left w:val="nil"/>
              <w:bottom w:val="single" w:sz="4" w:space="0" w:color="auto"/>
              <w:right w:val="single" w:sz="4" w:space="0" w:color="auto"/>
            </w:tcBorders>
            <w:vAlign w:val="center"/>
            <w:hideMark/>
          </w:tcPr>
          <w:p w14:paraId="0E7BE411"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18.881.947 </w:t>
            </w:r>
          </w:p>
        </w:tc>
        <w:tc>
          <w:tcPr>
            <w:tcW w:w="892" w:type="dxa"/>
            <w:tcBorders>
              <w:top w:val="nil"/>
              <w:left w:val="nil"/>
              <w:bottom w:val="single" w:sz="4" w:space="0" w:color="auto"/>
              <w:right w:val="single" w:sz="4" w:space="0" w:color="auto"/>
            </w:tcBorders>
            <w:vAlign w:val="center"/>
            <w:hideMark/>
          </w:tcPr>
          <w:p w14:paraId="41E9118E"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-7%</w:t>
            </w:r>
          </w:p>
        </w:tc>
      </w:tr>
      <w:tr w:rsidR="003F2536" w:rsidRPr="00953B63" w14:paraId="4AA7B9E5" w14:textId="77777777" w:rsidTr="003F2536">
        <w:trPr>
          <w:trHeight w:val="1026"/>
        </w:trPr>
        <w:tc>
          <w:tcPr>
            <w:tcW w:w="1205" w:type="dxa"/>
            <w:tcBorders>
              <w:top w:val="nil"/>
              <w:left w:val="single" w:sz="4" w:space="0" w:color="auto"/>
              <w:bottom w:val="single" w:sz="4" w:space="0" w:color="auto"/>
              <w:right w:val="single" w:sz="4" w:space="0" w:color="auto"/>
            </w:tcBorders>
            <w:vAlign w:val="center"/>
            <w:hideMark/>
          </w:tcPr>
          <w:p w14:paraId="063CB10F"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1.6.85.07</w:t>
            </w:r>
          </w:p>
        </w:tc>
        <w:tc>
          <w:tcPr>
            <w:tcW w:w="2618" w:type="dxa"/>
            <w:tcBorders>
              <w:top w:val="nil"/>
              <w:left w:val="nil"/>
              <w:bottom w:val="single" w:sz="4" w:space="0" w:color="auto"/>
              <w:right w:val="single" w:sz="4" w:space="0" w:color="auto"/>
            </w:tcBorders>
            <w:vAlign w:val="center"/>
            <w:hideMark/>
          </w:tcPr>
          <w:p w14:paraId="6161502F"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Equipos de comunicación y computación</w:t>
            </w:r>
          </w:p>
        </w:tc>
        <w:tc>
          <w:tcPr>
            <w:tcW w:w="1398" w:type="dxa"/>
            <w:tcBorders>
              <w:top w:val="nil"/>
              <w:left w:val="nil"/>
              <w:bottom w:val="single" w:sz="4" w:space="0" w:color="auto"/>
              <w:right w:val="single" w:sz="4" w:space="0" w:color="auto"/>
            </w:tcBorders>
            <w:vAlign w:val="center"/>
            <w:hideMark/>
          </w:tcPr>
          <w:p w14:paraId="6D4DFCB4"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3.277.801.831 </w:t>
            </w:r>
          </w:p>
        </w:tc>
        <w:tc>
          <w:tcPr>
            <w:tcW w:w="1398" w:type="dxa"/>
            <w:tcBorders>
              <w:top w:val="nil"/>
              <w:left w:val="nil"/>
              <w:bottom w:val="single" w:sz="4" w:space="0" w:color="auto"/>
              <w:right w:val="single" w:sz="4" w:space="0" w:color="auto"/>
            </w:tcBorders>
            <w:vAlign w:val="center"/>
            <w:hideMark/>
          </w:tcPr>
          <w:p w14:paraId="63E4793A"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3.543.889.853 </w:t>
            </w:r>
          </w:p>
        </w:tc>
        <w:tc>
          <w:tcPr>
            <w:tcW w:w="1398" w:type="dxa"/>
            <w:tcBorders>
              <w:top w:val="nil"/>
              <w:left w:val="nil"/>
              <w:bottom w:val="single" w:sz="4" w:space="0" w:color="auto"/>
              <w:right w:val="single" w:sz="4" w:space="0" w:color="auto"/>
            </w:tcBorders>
            <w:vAlign w:val="center"/>
            <w:hideMark/>
          </w:tcPr>
          <w:p w14:paraId="4F0B9F61"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266.088.022 </w:t>
            </w:r>
          </w:p>
        </w:tc>
        <w:tc>
          <w:tcPr>
            <w:tcW w:w="892" w:type="dxa"/>
            <w:tcBorders>
              <w:top w:val="nil"/>
              <w:left w:val="nil"/>
              <w:bottom w:val="single" w:sz="4" w:space="0" w:color="auto"/>
              <w:right w:val="single" w:sz="4" w:space="0" w:color="auto"/>
            </w:tcBorders>
            <w:vAlign w:val="center"/>
            <w:hideMark/>
          </w:tcPr>
          <w:p w14:paraId="0BEE2901"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-8%</w:t>
            </w:r>
          </w:p>
        </w:tc>
      </w:tr>
      <w:tr w:rsidR="003F2536" w:rsidRPr="00953B63" w14:paraId="44A53986" w14:textId="77777777" w:rsidTr="003F2536">
        <w:trPr>
          <w:trHeight w:val="1026"/>
        </w:trPr>
        <w:tc>
          <w:tcPr>
            <w:tcW w:w="1205" w:type="dxa"/>
            <w:tcBorders>
              <w:top w:val="nil"/>
              <w:left w:val="single" w:sz="4" w:space="0" w:color="auto"/>
              <w:bottom w:val="single" w:sz="4" w:space="0" w:color="auto"/>
              <w:right w:val="single" w:sz="4" w:space="0" w:color="auto"/>
            </w:tcBorders>
            <w:vAlign w:val="center"/>
            <w:hideMark/>
          </w:tcPr>
          <w:p w14:paraId="1F935851"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1.6.85.08</w:t>
            </w:r>
          </w:p>
        </w:tc>
        <w:tc>
          <w:tcPr>
            <w:tcW w:w="2618" w:type="dxa"/>
            <w:tcBorders>
              <w:top w:val="nil"/>
              <w:left w:val="nil"/>
              <w:bottom w:val="single" w:sz="4" w:space="0" w:color="auto"/>
              <w:right w:val="single" w:sz="4" w:space="0" w:color="auto"/>
            </w:tcBorders>
            <w:vAlign w:val="center"/>
            <w:hideMark/>
          </w:tcPr>
          <w:p w14:paraId="72AFD1E5"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Equipos de transporte, tracción y elevación</w:t>
            </w:r>
          </w:p>
        </w:tc>
        <w:tc>
          <w:tcPr>
            <w:tcW w:w="1398" w:type="dxa"/>
            <w:tcBorders>
              <w:top w:val="nil"/>
              <w:left w:val="nil"/>
              <w:bottom w:val="single" w:sz="4" w:space="0" w:color="auto"/>
              <w:right w:val="single" w:sz="4" w:space="0" w:color="auto"/>
            </w:tcBorders>
            <w:vAlign w:val="center"/>
            <w:hideMark/>
          </w:tcPr>
          <w:p w14:paraId="5E14406A"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689.655.723 </w:t>
            </w:r>
          </w:p>
        </w:tc>
        <w:tc>
          <w:tcPr>
            <w:tcW w:w="1398" w:type="dxa"/>
            <w:tcBorders>
              <w:top w:val="nil"/>
              <w:left w:val="nil"/>
              <w:bottom w:val="single" w:sz="4" w:space="0" w:color="auto"/>
              <w:right w:val="single" w:sz="4" w:space="0" w:color="auto"/>
            </w:tcBorders>
            <w:vAlign w:val="center"/>
            <w:hideMark/>
          </w:tcPr>
          <w:p w14:paraId="49F81705"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705.567.572 </w:t>
            </w:r>
          </w:p>
        </w:tc>
        <w:tc>
          <w:tcPr>
            <w:tcW w:w="1398" w:type="dxa"/>
            <w:tcBorders>
              <w:top w:val="nil"/>
              <w:left w:val="nil"/>
              <w:bottom w:val="single" w:sz="4" w:space="0" w:color="auto"/>
              <w:right w:val="single" w:sz="4" w:space="0" w:color="auto"/>
            </w:tcBorders>
            <w:vAlign w:val="center"/>
            <w:hideMark/>
          </w:tcPr>
          <w:p w14:paraId="4D9805F7"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15.911.849 </w:t>
            </w:r>
          </w:p>
        </w:tc>
        <w:tc>
          <w:tcPr>
            <w:tcW w:w="892" w:type="dxa"/>
            <w:tcBorders>
              <w:top w:val="nil"/>
              <w:left w:val="nil"/>
              <w:bottom w:val="single" w:sz="4" w:space="0" w:color="auto"/>
              <w:right w:val="single" w:sz="4" w:space="0" w:color="auto"/>
            </w:tcBorders>
            <w:vAlign w:val="center"/>
            <w:hideMark/>
          </w:tcPr>
          <w:p w14:paraId="5C29A4D4"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-2%</w:t>
            </w:r>
          </w:p>
        </w:tc>
      </w:tr>
      <w:tr w:rsidR="003F2536" w:rsidRPr="00953B63" w14:paraId="0F220C88" w14:textId="77777777" w:rsidTr="003F2536">
        <w:trPr>
          <w:trHeight w:val="1026"/>
        </w:trPr>
        <w:tc>
          <w:tcPr>
            <w:tcW w:w="1205" w:type="dxa"/>
            <w:tcBorders>
              <w:top w:val="nil"/>
              <w:left w:val="single" w:sz="4" w:space="0" w:color="auto"/>
              <w:bottom w:val="single" w:sz="4" w:space="0" w:color="auto"/>
              <w:right w:val="single" w:sz="4" w:space="0" w:color="auto"/>
            </w:tcBorders>
            <w:vAlign w:val="center"/>
            <w:hideMark/>
          </w:tcPr>
          <w:p w14:paraId="119CA1B9"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1.6.85.09</w:t>
            </w:r>
          </w:p>
        </w:tc>
        <w:tc>
          <w:tcPr>
            <w:tcW w:w="2618" w:type="dxa"/>
            <w:tcBorders>
              <w:top w:val="nil"/>
              <w:left w:val="nil"/>
              <w:bottom w:val="single" w:sz="4" w:space="0" w:color="auto"/>
              <w:right w:val="single" w:sz="4" w:space="0" w:color="auto"/>
            </w:tcBorders>
            <w:vAlign w:val="center"/>
            <w:hideMark/>
          </w:tcPr>
          <w:p w14:paraId="40F4FA18" w14:textId="77777777" w:rsidR="003F2536" w:rsidRPr="00953B63" w:rsidRDefault="003F2536">
            <w:pPr>
              <w:rPr>
                <w:rFonts w:ascii="Arial" w:hAnsi="Arial" w:cs="Arial"/>
                <w:color w:val="000000"/>
                <w:sz w:val="18"/>
                <w:szCs w:val="18"/>
              </w:rPr>
            </w:pPr>
            <w:r w:rsidRPr="00953B63">
              <w:rPr>
                <w:rFonts w:ascii="Arial" w:hAnsi="Arial" w:cs="Arial"/>
                <w:color w:val="000000"/>
                <w:sz w:val="18"/>
                <w:szCs w:val="18"/>
              </w:rPr>
              <w:t>Equipos de comedor, cocina, despensa y hotelería</w:t>
            </w:r>
          </w:p>
        </w:tc>
        <w:tc>
          <w:tcPr>
            <w:tcW w:w="1398" w:type="dxa"/>
            <w:tcBorders>
              <w:top w:val="nil"/>
              <w:left w:val="nil"/>
              <w:bottom w:val="single" w:sz="4" w:space="0" w:color="auto"/>
              <w:right w:val="single" w:sz="4" w:space="0" w:color="auto"/>
            </w:tcBorders>
            <w:vAlign w:val="center"/>
            <w:hideMark/>
          </w:tcPr>
          <w:p w14:paraId="112B33ED"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3.862.000 </w:t>
            </w:r>
          </w:p>
        </w:tc>
        <w:tc>
          <w:tcPr>
            <w:tcW w:w="1398" w:type="dxa"/>
            <w:tcBorders>
              <w:top w:val="nil"/>
              <w:left w:val="nil"/>
              <w:bottom w:val="single" w:sz="4" w:space="0" w:color="auto"/>
              <w:right w:val="single" w:sz="4" w:space="0" w:color="auto"/>
            </w:tcBorders>
            <w:vAlign w:val="center"/>
            <w:hideMark/>
          </w:tcPr>
          <w:p w14:paraId="4173D055"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3.862.000 </w:t>
            </w:r>
          </w:p>
        </w:tc>
        <w:tc>
          <w:tcPr>
            <w:tcW w:w="1398" w:type="dxa"/>
            <w:tcBorders>
              <w:top w:val="nil"/>
              <w:left w:val="nil"/>
              <w:bottom w:val="single" w:sz="4" w:space="0" w:color="auto"/>
              <w:right w:val="single" w:sz="4" w:space="0" w:color="auto"/>
            </w:tcBorders>
            <w:vAlign w:val="center"/>
            <w:hideMark/>
          </w:tcPr>
          <w:p w14:paraId="130C206D"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 xml:space="preserve">                                   -   </w:t>
            </w:r>
          </w:p>
        </w:tc>
        <w:tc>
          <w:tcPr>
            <w:tcW w:w="892" w:type="dxa"/>
            <w:tcBorders>
              <w:top w:val="nil"/>
              <w:left w:val="nil"/>
              <w:bottom w:val="single" w:sz="4" w:space="0" w:color="auto"/>
              <w:right w:val="single" w:sz="4" w:space="0" w:color="auto"/>
            </w:tcBorders>
            <w:vAlign w:val="center"/>
            <w:hideMark/>
          </w:tcPr>
          <w:p w14:paraId="5344BD61" w14:textId="77777777" w:rsidR="003F2536" w:rsidRPr="00953B63" w:rsidRDefault="003F2536">
            <w:pPr>
              <w:jc w:val="center"/>
              <w:rPr>
                <w:rFonts w:ascii="Arial" w:hAnsi="Arial" w:cs="Arial"/>
                <w:color w:val="000000"/>
                <w:sz w:val="18"/>
                <w:szCs w:val="18"/>
              </w:rPr>
            </w:pPr>
            <w:r w:rsidRPr="00953B63">
              <w:rPr>
                <w:rFonts w:ascii="Arial" w:hAnsi="Arial" w:cs="Arial"/>
                <w:color w:val="000000"/>
                <w:sz w:val="18"/>
                <w:szCs w:val="18"/>
              </w:rPr>
              <w:t>0%</w:t>
            </w:r>
          </w:p>
        </w:tc>
      </w:tr>
    </w:tbl>
    <w:p w14:paraId="706817FC" w14:textId="29C440BD" w:rsidR="008C2D28" w:rsidRPr="00614C4F" w:rsidRDefault="008C2D28" w:rsidP="00E36A50">
      <w:pPr>
        <w:jc w:val="both"/>
        <w:rPr>
          <w:rFonts w:ascii="Arial" w:hAnsi="Arial" w:cs="Arial"/>
        </w:rPr>
      </w:pPr>
    </w:p>
    <w:p w14:paraId="7F50EB47" w14:textId="77777777" w:rsidR="003F2536" w:rsidRPr="00614C4F" w:rsidRDefault="003F2536" w:rsidP="003F2536">
      <w:pPr>
        <w:jc w:val="both"/>
        <w:rPr>
          <w:rFonts w:ascii="Arial" w:hAnsi="Arial" w:cs="Arial"/>
        </w:rPr>
      </w:pPr>
      <w:r w:rsidRPr="00614C4F">
        <w:rPr>
          <w:rFonts w:ascii="Arial" w:hAnsi="Arial" w:cs="Arial"/>
        </w:rPr>
        <w:t>Al cierre de la vigencia 2025, la Propiedad, Planta y Equipo del Ministerio de Ambiente y Desarrollo Sostenible presenta variaciones moderadas en sus diferentes clases de activos.</w:t>
      </w:r>
    </w:p>
    <w:p w14:paraId="5E5F11C1" w14:textId="77777777" w:rsidR="003F2536" w:rsidRPr="00614C4F" w:rsidRDefault="003F2536" w:rsidP="003F2536">
      <w:pPr>
        <w:jc w:val="both"/>
        <w:rPr>
          <w:rFonts w:ascii="Arial" w:hAnsi="Arial" w:cs="Arial"/>
        </w:rPr>
      </w:pPr>
    </w:p>
    <w:p w14:paraId="003908D6" w14:textId="77777777" w:rsidR="003F2536" w:rsidRPr="00614C4F" w:rsidRDefault="003F2536" w:rsidP="003F2536">
      <w:pPr>
        <w:jc w:val="both"/>
        <w:rPr>
          <w:rFonts w:ascii="Arial" w:hAnsi="Arial" w:cs="Arial"/>
        </w:rPr>
      </w:pPr>
      <w:r w:rsidRPr="00614C4F">
        <w:rPr>
          <w:rFonts w:ascii="Arial" w:hAnsi="Arial" w:cs="Arial"/>
        </w:rPr>
        <w:lastRenderedPageBreak/>
        <w:t>La variación más significativa se observa en Equipo médico y científico, con un incremento del 127 %, asociado principalmente a nuevas adquisiciones destinadas al fortalecimiento de capacidades técnicas institucionales.</w:t>
      </w:r>
    </w:p>
    <w:p w14:paraId="2714A68D" w14:textId="77777777" w:rsidR="003F2536" w:rsidRPr="00614C4F" w:rsidRDefault="003F2536" w:rsidP="003F2536">
      <w:pPr>
        <w:jc w:val="both"/>
        <w:rPr>
          <w:rFonts w:ascii="Arial" w:hAnsi="Arial" w:cs="Arial"/>
        </w:rPr>
      </w:pPr>
    </w:p>
    <w:p w14:paraId="5E463A87" w14:textId="77777777" w:rsidR="003F2536" w:rsidRPr="00614C4F" w:rsidRDefault="003F2536" w:rsidP="003F2536">
      <w:pPr>
        <w:jc w:val="both"/>
        <w:rPr>
          <w:rFonts w:ascii="Arial" w:hAnsi="Arial" w:cs="Arial"/>
        </w:rPr>
      </w:pPr>
      <w:r w:rsidRPr="00614C4F">
        <w:rPr>
          <w:rFonts w:ascii="Arial" w:hAnsi="Arial" w:cs="Arial"/>
        </w:rPr>
        <w:t>La cuenta de Maquinaria y equipo registra un incremento del 11 %, igualmente relacionado con adquisiciones realizadas durante la vigencia.</w:t>
      </w:r>
    </w:p>
    <w:p w14:paraId="474023F6" w14:textId="77777777" w:rsidR="003F2536" w:rsidRPr="00614C4F" w:rsidRDefault="003F2536" w:rsidP="003F2536">
      <w:pPr>
        <w:jc w:val="both"/>
        <w:rPr>
          <w:rFonts w:ascii="Arial" w:hAnsi="Arial" w:cs="Arial"/>
        </w:rPr>
      </w:pPr>
    </w:p>
    <w:p w14:paraId="02B062D2" w14:textId="77777777" w:rsidR="003F2536" w:rsidRPr="00614C4F" w:rsidRDefault="003F2536" w:rsidP="003F2536">
      <w:pPr>
        <w:jc w:val="both"/>
        <w:rPr>
          <w:rFonts w:ascii="Arial" w:hAnsi="Arial" w:cs="Arial"/>
        </w:rPr>
      </w:pPr>
      <w:r w:rsidRPr="00614C4F">
        <w:rPr>
          <w:rFonts w:ascii="Arial" w:hAnsi="Arial" w:cs="Arial"/>
        </w:rPr>
        <w:t>Por su parte, las disminuciones en Equipos de comunicación y computación (-8 %), Muebles y enseres (-7 %) y Equipos de transporte (-2 %) obedecen principalmente a procesos de baja, descargo o depreciación acumulada de activos que cumplieron su vida útil o fueron objeto de disposición administrativa.</w:t>
      </w:r>
    </w:p>
    <w:p w14:paraId="43CBCC95" w14:textId="77777777" w:rsidR="003F2536" w:rsidRPr="00614C4F" w:rsidRDefault="003F2536" w:rsidP="003F2536">
      <w:pPr>
        <w:jc w:val="both"/>
        <w:rPr>
          <w:rFonts w:ascii="Arial" w:hAnsi="Arial" w:cs="Arial"/>
        </w:rPr>
      </w:pPr>
    </w:p>
    <w:p w14:paraId="7C74561B" w14:textId="77777777" w:rsidR="003F2536" w:rsidRPr="00614C4F" w:rsidRDefault="003F2536" w:rsidP="003F2536">
      <w:pPr>
        <w:jc w:val="both"/>
        <w:rPr>
          <w:rFonts w:ascii="Arial" w:hAnsi="Arial" w:cs="Arial"/>
        </w:rPr>
      </w:pPr>
      <w:r w:rsidRPr="00614C4F">
        <w:rPr>
          <w:rFonts w:ascii="Arial" w:hAnsi="Arial" w:cs="Arial"/>
        </w:rPr>
        <w:t>La cuenta de Edificaciones presenta una leve disminución del 1 %, asociada al reconocimiento de la depreciación del periodo.</w:t>
      </w:r>
    </w:p>
    <w:p w14:paraId="161842D2" w14:textId="77777777" w:rsidR="003F2536" w:rsidRPr="00614C4F" w:rsidRDefault="003F2536" w:rsidP="003F2536">
      <w:pPr>
        <w:jc w:val="both"/>
        <w:rPr>
          <w:rFonts w:ascii="Arial" w:hAnsi="Arial" w:cs="Arial"/>
        </w:rPr>
      </w:pPr>
    </w:p>
    <w:p w14:paraId="4427D512" w14:textId="3BC83341" w:rsidR="008C2D28" w:rsidRPr="00614C4F" w:rsidRDefault="003F2536" w:rsidP="003F2536">
      <w:pPr>
        <w:jc w:val="both"/>
        <w:rPr>
          <w:rFonts w:ascii="Arial" w:hAnsi="Arial" w:cs="Arial"/>
        </w:rPr>
      </w:pPr>
      <w:r w:rsidRPr="00614C4F">
        <w:rPr>
          <w:rFonts w:ascii="Arial" w:hAnsi="Arial" w:cs="Arial"/>
        </w:rPr>
        <w:t>En términos generales, las variaciones reflejan la dinámica normal de renovación, reposición y depreciación de los activos, sin que se evidencien situaciones extraordinarias que afecten de manera material la estructura del activo no corriente.</w:t>
      </w:r>
    </w:p>
    <w:p w14:paraId="67C32EF4" w14:textId="1B104FF3" w:rsidR="008C2D28" w:rsidRPr="00614C4F" w:rsidRDefault="1B78FDF8" w:rsidP="00E36A50">
      <w:pPr>
        <w:jc w:val="both"/>
        <w:rPr>
          <w:rFonts w:ascii="Arial" w:hAnsi="Arial" w:cs="Arial"/>
        </w:rPr>
      </w:pPr>
      <w:r w:rsidRPr="00614C4F">
        <w:rPr>
          <w:rFonts w:ascii="Arial" w:eastAsia="Arial Nova Light" w:hAnsi="Arial" w:cs="Arial"/>
        </w:rPr>
        <w:t xml:space="preserve"> </w:t>
      </w:r>
    </w:p>
    <w:p w14:paraId="4457DB2C" w14:textId="60B81D04" w:rsidR="75AB404A" w:rsidRPr="00614C4F" w:rsidRDefault="75AB404A" w:rsidP="00E36A50">
      <w:pPr>
        <w:jc w:val="both"/>
        <w:rPr>
          <w:rFonts w:ascii="Arial" w:eastAsia="Arial Nova Light" w:hAnsi="Arial" w:cs="Arial"/>
        </w:rPr>
      </w:pPr>
    </w:p>
    <w:p w14:paraId="18EE90CD" w14:textId="757439DD" w:rsidR="008C2D28" w:rsidRPr="00614C4F" w:rsidRDefault="197A04CA"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10.1.</w:t>
      </w:r>
      <w:r w:rsidR="1B78FDF8" w:rsidRPr="00614C4F">
        <w:rPr>
          <w:rFonts w:ascii="Arial" w:hAnsi="Arial" w:cs="Arial"/>
          <w:sz w:val="24"/>
          <w:szCs w:val="24"/>
        </w:rPr>
        <w:tab/>
      </w:r>
      <w:r w:rsidRPr="00614C4F">
        <w:rPr>
          <w:rFonts w:ascii="Arial" w:eastAsia="Arial Nova Light" w:hAnsi="Arial" w:cs="Arial"/>
          <w:b/>
          <w:bCs/>
          <w:sz w:val="24"/>
          <w:szCs w:val="24"/>
        </w:rPr>
        <w:t xml:space="preserve">Detalle saldos y movimientos PPE – Muebles </w:t>
      </w:r>
    </w:p>
    <w:p w14:paraId="70505399" w14:textId="5792B3A8" w:rsidR="75AB404A" w:rsidRPr="00614C4F" w:rsidRDefault="75AB404A" w:rsidP="00E36A50">
      <w:pPr>
        <w:tabs>
          <w:tab w:val="left" w:pos="689"/>
          <w:tab w:val="left" w:pos="690"/>
        </w:tabs>
        <w:jc w:val="both"/>
        <w:rPr>
          <w:rFonts w:ascii="Arial" w:hAnsi="Arial" w:cs="Arial"/>
        </w:rPr>
      </w:pPr>
    </w:p>
    <w:p w14:paraId="718BCF6C" w14:textId="5782169B" w:rsidR="75AB404A" w:rsidRPr="00614C4F" w:rsidRDefault="003F2536" w:rsidP="00E36A50">
      <w:pPr>
        <w:tabs>
          <w:tab w:val="left" w:pos="689"/>
          <w:tab w:val="left" w:pos="690"/>
        </w:tabs>
        <w:jc w:val="both"/>
        <w:rPr>
          <w:rFonts w:ascii="Arial" w:hAnsi="Arial" w:cs="Arial"/>
        </w:rPr>
      </w:pPr>
      <w:r w:rsidRPr="00614C4F">
        <w:rPr>
          <w:rFonts w:ascii="Arial" w:hAnsi="Arial" w:cs="Arial"/>
          <w:highlight w:val="yellow"/>
        </w:rPr>
        <w:t>Pendiente Tabla de movimientos………</w:t>
      </w:r>
    </w:p>
    <w:p w14:paraId="7AB551CF" w14:textId="69F3C816" w:rsidR="6E75F419" w:rsidRPr="00614C4F" w:rsidRDefault="197A04CA" w:rsidP="00E36A50">
      <w:pPr>
        <w:tabs>
          <w:tab w:val="left" w:pos="689"/>
          <w:tab w:val="left" w:pos="690"/>
        </w:tabs>
        <w:spacing w:line="257" w:lineRule="auto"/>
        <w:jc w:val="both"/>
        <w:rPr>
          <w:rFonts w:ascii="Arial" w:hAnsi="Arial" w:cs="Arial"/>
        </w:rPr>
      </w:pPr>
      <w:r w:rsidRPr="00614C4F">
        <w:rPr>
          <w:rFonts w:ascii="Arial" w:eastAsia="Arial Nova Light" w:hAnsi="Arial" w:cs="Arial"/>
        </w:rPr>
        <w:t xml:space="preserve"> </w:t>
      </w:r>
    </w:p>
    <w:p w14:paraId="3B25B519" w14:textId="5830B545" w:rsidR="6E75F419" w:rsidRPr="00614C4F" w:rsidRDefault="17B95977" w:rsidP="00E36A50">
      <w:pPr>
        <w:tabs>
          <w:tab w:val="left" w:pos="689"/>
          <w:tab w:val="left" w:pos="690"/>
        </w:tabs>
        <w:spacing w:line="257" w:lineRule="auto"/>
        <w:jc w:val="both"/>
        <w:rPr>
          <w:rFonts w:ascii="Arial" w:hAnsi="Arial" w:cs="Arial"/>
        </w:rPr>
      </w:pPr>
      <w:r w:rsidRPr="00614C4F">
        <w:rPr>
          <w:rFonts w:ascii="Arial" w:eastAsia="Arial Nova Light" w:hAnsi="Arial" w:cs="Arial"/>
          <w:b/>
          <w:bCs/>
        </w:rPr>
        <w:t>10.2</w:t>
      </w:r>
      <w:r w:rsidR="21A7945C" w:rsidRPr="00614C4F">
        <w:rPr>
          <w:rFonts w:ascii="Arial" w:hAnsi="Arial" w:cs="Arial"/>
        </w:rPr>
        <w:tab/>
      </w:r>
      <w:r w:rsidRPr="00614C4F">
        <w:rPr>
          <w:rFonts w:ascii="Arial" w:eastAsia="Arial Nova Light" w:hAnsi="Arial" w:cs="Arial"/>
          <w:b/>
          <w:bCs/>
        </w:rPr>
        <w:t>Detalle saldos y movimientos PPE – Inmuebles</w:t>
      </w:r>
    </w:p>
    <w:p w14:paraId="0FAB318A" w14:textId="59927002" w:rsidR="75AB404A" w:rsidRPr="00614C4F" w:rsidRDefault="75AB404A" w:rsidP="00E36A50">
      <w:pPr>
        <w:tabs>
          <w:tab w:val="left" w:pos="689"/>
          <w:tab w:val="left" w:pos="690"/>
        </w:tabs>
        <w:jc w:val="both"/>
        <w:rPr>
          <w:rFonts w:ascii="Arial" w:eastAsia="Arial Nova Light" w:hAnsi="Arial" w:cs="Arial"/>
          <w:b/>
          <w:bCs/>
        </w:rPr>
      </w:pPr>
    </w:p>
    <w:p w14:paraId="43E3F43A" w14:textId="77777777" w:rsidR="003F2536" w:rsidRPr="00614C4F" w:rsidRDefault="003F2536" w:rsidP="003F2536">
      <w:pPr>
        <w:tabs>
          <w:tab w:val="left" w:pos="689"/>
          <w:tab w:val="left" w:pos="690"/>
        </w:tabs>
        <w:jc w:val="both"/>
        <w:rPr>
          <w:rFonts w:ascii="Arial" w:hAnsi="Arial" w:cs="Arial"/>
        </w:rPr>
      </w:pPr>
      <w:r w:rsidRPr="00614C4F">
        <w:rPr>
          <w:rFonts w:ascii="Arial" w:hAnsi="Arial" w:cs="Arial"/>
          <w:highlight w:val="yellow"/>
        </w:rPr>
        <w:t>Pendiente Tabla de movimientos………</w:t>
      </w:r>
    </w:p>
    <w:p w14:paraId="7272DA0C" w14:textId="2CEB8D1F" w:rsidR="75AB404A" w:rsidRPr="00614C4F" w:rsidRDefault="75AB404A" w:rsidP="00E36A50">
      <w:pPr>
        <w:tabs>
          <w:tab w:val="left" w:pos="689"/>
          <w:tab w:val="left" w:pos="690"/>
        </w:tabs>
        <w:jc w:val="both"/>
        <w:rPr>
          <w:rFonts w:ascii="Arial" w:eastAsia="Arial Nova Light" w:hAnsi="Arial" w:cs="Arial"/>
          <w:b/>
          <w:bCs/>
        </w:rPr>
      </w:pPr>
    </w:p>
    <w:p w14:paraId="2853A176" w14:textId="1D669E74" w:rsidR="6E75F419" w:rsidRPr="00614C4F" w:rsidRDefault="21A7945C" w:rsidP="00E36A50">
      <w:pPr>
        <w:tabs>
          <w:tab w:val="left" w:pos="689"/>
          <w:tab w:val="left" w:pos="690"/>
        </w:tabs>
        <w:jc w:val="both"/>
        <w:rPr>
          <w:rFonts w:ascii="Arial" w:hAnsi="Arial" w:cs="Arial"/>
        </w:rPr>
      </w:pPr>
      <w:r w:rsidRPr="00614C4F">
        <w:rPr>
          <w:rFonts w:ascii="Arial" w:eastAsia="Arial Nova Light" w:hAnsi="Arial" w:cs="Arial"/>
        </w:rPr>
        <w:t xml:space="preserve"> </w:t>
      </w:r>
    </w:p>
    <w:p w14:paraId="3B772E7B" w14:textId="0FB9C523" w:rsidR="6E75F419" w:rsidRPr="00614C4F" w:rsidRDefault="17B95977" w:rsidP="00E36A50">
      <w:pPr>
        <w:tabs>
          <w:tab w:val="left" w:pos="689"/>
          <w:tab w:val="left" w:pos="690"/>
        </w:tabs>
        <w:spacing w:line="257" w:lineRule="auto"/>
        <w:jc w:val="both"/>
        <w:rPr>
          <w:rFonts w:ascii="Arial" w:hAnsi="Arial" w:cs="Arial"/>
        </w:rPr>
      </w:pPr>
      <w:r w:rsidRPr="00614C4F">
        <w:rPr>
          <w:rFonts w:ascii="Arial" w:eastAsia="Arial Nova Light" w:hAnsi="Arial" w:cs="Arial"/>
        </w:rPr>
        <w:t xml:space="preserve"> </w:t>
      </w:r>
      <w:r w:rsidRPr="00614C4F">
        <w:rPr>
          <w:rFonts w:ascii="Arial" w:eastAsia="Arial Nova Light" w:hAnsi="Arial" w:cs="Arial"/>
          <w:b/>
          <w:bCs/>
        </w:rPr>
        <w:t>10.4</w:t>
      </w:r>
      <w:r w:rsidR="21A7945C" w:rsidRPr="00614C4F">
        <w:rPr>
          <w:rFonts w:ascii="Arial" w:hAnsi="Arial" w:cs="Arial"/>
        </w:rPr>
        <w:tab/>
      </w:r>
      <w:r w:rsidRPr="00614C4F">
        <w:rPr>
          <w:rFonts w:ascii="Arial" w:eastAsia="Arial Nova Light" w:hAnsi="Arial" w:cs="Arial"/>
          <w:b/>
          <w:bCs/>
        </w:rPr>
        <w:t>Estimaciones</w:t>
      </w:r>
    </w:p>
    <w:p w14:paraId="3BEF38D9" w14:textId="33D32EA5" w:rsidR="6E75F419" w:rsidRPr="00614C4F" w:rsidRDefault="21A7945C" w:rsidP="00E36A50">
      <w:pPr>
        <w:jc w:val="both"/>
        <w:rPr>
          <w:rFonts w:ascii="Arial" w:hAnsi="Arial" w:cs="Arial"/>
        </w:rPr>
      </w:pPr>
      <w:r w:rsidRPr="00614C4F">
        <w:rPr>
          <w:rFonts w:ascii="Arial" w:eastAsia="Arial Nova Light" w:hAnsi="Arial" w:cs="Arial"/>
        </w:rPr>
        <w:t xml:space="preserve"> </w:t>
      </w:r>
    </w:p>
    <w:p w14:paraId="726EF82F" w14:textId="0524C8B9" w:rsidR="6E75F419" w:rsidRPr="00614C4F" w:rsidRDefault="21A7945C" w:rsidP="00E36A50">
      <w:pPr>
        <w:jc w:val="both"/>
        <w:rPr>
          <w:rFonts w:ascii="Arial" w:hAnsi="Arial" w:cs="Arial"/>
        </w:rPr>
      </w:pPr>
      <w:r w:rsidRPr="00614C4F">
        <w:rPr>
          <w:rFonts w:ascii="Arial" w:eastAsia="Arial Nova Light" w:hAnsi="Arial" w:cs="Arial"/>
        </w:rPr>
        <w:t>Para los activos se aplicó la alternativa de medición N° 1 (Medición al Costo) y se reconocieron los activos cuyo costo supera los 3.5 SLMLV, se excluyen los equipos de cómputo, los cuales independientemente de su costo de adquisición se reconocerán como parte de la propiedad, planta y equipo, de acuerdo con lo definido en el Manual de Políticas Contables.</w:t>
      </w:r>
    </w:p>
    <w:p w14:paraId="2F334D66" w14:textId="285C3D82" w:rsidR="6E75F419" w:rsidRPr="00614C4F" w:rsidRDefault="21A7945C" w:rsidP="00E36A50">
      <w:pPr>
        <w:jc w:val="both"/>
        <w:rPr>
          <w:rFonts w:ascii="Arial" w:hAnsi="Arial" w:cs="Arial"/>
        </w:rPr>
      </w:pPr>
      <w:r w:rsidRPr="00614C4F">
        <w:rPr>
          <w:rFonts w:ascii="Arial" w:eastAsia="Arial Nova Light" w:hAnsi="Arial" w:cs="Arial"/>
        </w:rPr>
        <w:t xml:space="preserve"> </w:t>
      </w:r>
    </w:p>
    <w:p w14:paraId="12F7A8EB" w14:textId="0114F8C1" w:rsidR="6E75F419" w:rsidRPr="00614C4F" w:rsidRDefault="21A7945C"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10.4.1 Depreciación - Línea recta</w:t>
      </w:r>
    </w:p>
    <w:p w14:paraId="4900CCE3" w14:textId="5DC8BD1C" w:rsidR="6E75F419" w:rsidRPr="00614C4F" w:rsidRDefault="21A7945C" w:rsidP="00E36A50">
      <w:pPr>
        <w:tabs>
          <w:tab w:val="left" w:pos="689"/>
          <w:tab w:val="left" w:pos="690"/>
        </w:tabs>
        <w:jc w:val="both"/>
        <w:rPr>
          <w:rFonts w:ascii="Arial" w:hAnsi="Arial" w:cs="Arial"/>
        </w:rPr>
      </w:pPr>
      <w:r w:rsidRPr="00614C4F">
        <w:rPr>
          <w:rFonts w:ascii="Arial" w:eastAsia="Arial Nova Light" w:hAnsi="Arial" w:cs="Arial"/>
        </w:rPr>
        <w:t xml:space="preserve"> </w:t>
      </w:r>
    </w:p>
    <w:p w14:paraId="2C923643" w14:textId="008B2623" w:rsidR="6E75F419" w:rsidRPr="00614C4F" w:rsidRDefault="21A7945C" w:rsidP="00E36A50">
      <w:pPr>
        <w:tabs>
          <w:tab w:val="left" w:pos="689"/>
          <w:tab w:val="left" w:pos="690"/>
        </w:tabs>
        <w:jc w:val="both"/>
        <w:rPr>
          <w:rFonts w:ascii="Arial" w:hAnsi="Arial" w:cs="Arial"/>
        </w:rPr>
      </w:pPr>
      <w:r w:rsidRPr="00614C4F">
        <w:rPr>
          <w:rFonts w:ascii="Arial" w:eastAsia="Arial Nova Light" w:hAnsi="Arial" w:cs="Arial"/>
        </w:rPr>
        <w:t>Para determinar la depreciación de los activos, el Ministerio aplicará uniformemente en todos los periodos el método de depreciación de línea recta.</w:t>
      </w:r>
    </w:p>
    <w:p w14:paraId="5CA819AD" w14:textId="5FFB67B1" w:rsidR="6E75F419" w:rsidRPr="00614C4F" w:rsidRDefault="21A7945C" w:rsidP="00E36A50">
      <w:pPr>
        <w:tabs>
          <w:tab w:val="left" w:pos="689"/>
          <w:tab w:val="left" w:pos="690"/>
        </w:tabs>
        <w:jc w:val="both"/>
        <w:rPr>
          <w:rFonts w:ascii="Arial" w:hAnsi="Arial" w:cs="Arial"/>
        </w:rPr>
      </w:pPr>
      <w:r w:rsidRPr="00614C4F">
        <w:rPr>
          <w:rFonts w:ascii="Arial" w:eastAsia="Arial Nova Light" w:hAnsi="Arial" w:cs="Arial"/>
        </w:rPr>
        <w:t xml:space="preserve"> </w:t>
      </w:r>
    </w:p>
    <w:p w14:paraId="1585BBF4" w14:textId="2C75DD1D" w:rsidR="6E75F419" w:rsidRPr="00614C4F" w:rsidRDefault="21A7945C" w:rsidP="00E36A50">
      <w:pPr>
        <w:jc w:val="both"/>
        <w:rPr>
          <w:rFonts w:ascii="Arial" w:hAnsi="Arial" w:cs="Arial"/>
        </w:rPr>
      </w:pPr>
      <w:r w:rsidRPr="00614C4F">
        <w:rPr>
          <w:rFonts w:ascii="Arial" w:hAnsi="Arial" w:cs="Arial"/>
          <w:noProof/>
        </w:rPr>
        <w:lastRenderedPageBreak/>
        <w:drawing>
          <wp:inline distT="0" distB="0" distL="0" distR="0" wp14:anchorId="35E28E3F" wp14:editId="4CEC9C9D">
            <wp:extent cx="5620999" cy="2261812"/>
            <wp:effectExtent l="0" t="0" r="0" b="0"/>
            <wp:docPr id="3055122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512288" name=""/>
                    <pic:cNvPicPr/>
                  </pic:nvPicPr>
                  <pic:blipFill>
                    <a:blip r:embed="rId26">
                      <a:extLst>
                        <a:ext uri="{28A0092B-C50C-407E-A947-70E740481C1C}">
                          <a14:useLocalDpi xmlns:a14="http://schemas.microsoft.com/office/drawing/2010/main" val="0"/>
                        </a:ext>
                      </a:extLst>
                    </a:blip>
                    <a:stretch>
                      <a:fillRect/>
                    </a:stretch>
                  </pic:blipFill>
                  <pic:spPr>
                    <a:xfrm>
                      <a:off x="0" y="0"/>
                      <a:ext cx="5620999" cy="2261812"/>
                    </a:xfrm>
                    <a:prstGeom prst="rect">
                      <a:avLst/>
                    </a:prstGeom>
                  </pic:spPr>
                </pic:pic>
              </a:graphicData>
            </a:graphic>
          </wp:inline>
        </w:drawing>
      </w:r>
    </w:p>
    <w:p w14:paraId="394E29B7" w14:textId="3C88E3A4" w:rsidR="6E75F419" w:rsidRPr="00614C4F" w:rsidRDefault="6E75F419" w:rsidP="00E36A50">
      <w:pPr>
        <w:jc w:val="both"/>
        <w:rPr>
          <w:rFonts w:ascii="Arial" w:hAnsi="Arial" w:cs="Arial"/>
        </w:rPr>
      </w:pPr>
    </w:p>
    <w:p w14:paraId="45B1956E" w14:textId="6F3F6B9D" w:rsidR="6E75F419" w:rsidRPr="00614C4F" w:rsidRDefault="21A7945C" w:rsidP="00E36A50">
      <w:pPr>
        <w:pStyle w:val="Ttulo1"/>
        <w:spacing w:line="257" w:lineRule="auto"/>
        <w:jc w:val="both"/>
        <w:rPr>
          <w:rFonts w:ascii="Arial" w:hAnsi="Arial" w:cs="Arial"/>
          <w:sz w:val="24"/>
          <w:szCs w:val="24"/>
        </w:rPr>
      </w:pPr>
      <w:r w:rsidRPr="00614C4F">
        <w:rPr>
          <w:rFonts w:ascii="Arial" w:eastAsia="Arial Nova Light" w:hAnsi="Arial" w:cs="Arial"/>
          <w:b/>
          <w:bCs/>
          <w:color w:val="000000" w:themeColor="text1"/>
          <w:sz w:val="24"/>
          <w:szCs w:val="24"/>
        </w:rPr>
        <w:t>Nota 14</w:t>
      </w:r>
      <w:r w:rsidRPr="00614C4F">
        <w:rPr>
          <w:rFonts w:ascii="Arial" w:eastAsia="Arial Nova Light" w:hAnsi="Arial" w:cs="Arial"/>
          <w:b/>
          <w:bCs/>
          <w:color w:val="002060"/>
          <w:sz w:val="24"/>
          <w:szCs w:val="24"/>
        </w:rPr>
        <w:t xml:space="preserve">. </w:t>
      </w:r>
      <w:r w:rsidRPr="00614C4F">
        <w:rPr>
          <w:rFonts w:ascii="Arial" w:eastAsia="Arial Nova Light" w:hAnsi="Arial" w:cs="Arial"/>
          <w:color w:val="000000" w:themeColor="text1"/>
          <w:sz w:val="24"/>
          <w:szCs w:val="24"/>
        </w:rPr>
        <w:t>Activos intangibles</w:t>
      </w:r>
    </w:p>
    <w:p w14:paraId="2A8B7D78" w14:textId="001D390B" w:rsidR="6E75F419" w:rsidRPr="00614C4F" w:rsidRDefault="21A7945C" w:rsidP="00E36A50">
      <w:pPr>
        <w:jc w:val="both"/>
        <w:rPr>
          <w:rFonts w:ascii="Arial" w:hAnsi="Arial" w:cs="Arial"/>
        </w:rPr>
      </w:pPr>
      <w:r w:rsidRPr="00614C4F">
        <w:rPr>
          <w:rFonts w:ascii="Arial" w:eastAsia="Arial Nova Light" w:hAnsi="Arial" w:cs="Arial"/>
        </w:rPr>
        <w:t xml:space="preserve"> </w:t>
      </w:r>
    </w:p>
    <w:p w14:paraId="6D0E97AC" w14:textId="5E28A67E" w:rsidR="6E75F419" w:rsidRPr="00614C4F" w:rsidRDefault="21A7945C" w:rsidP="00E36A50">
      <w:pPr>
        <w:jc w:val="both"/>
        <w:rPr>
          <w:rFonts w:ascii="Arial" w:hAnsi="Arial" w:cs="Arial"/>
        </w:rPr>
      </w:pPr>
      <w:r w:rsidRPr="00614C4F">
        <w:rPr>
          <w:rFonts w:ascii="Arial" w:eastAsia="Arial Nova Light" w:hAnsi="Arial" w:cs="Arial"/>
        </w:rPr>
        <w:t>Representa los recursos intangibles, sobre los cuales el MinAmbiente tiene el control y espera obtener beneficios económicos futuros, y son utilizados para la prestación de servicios y con propósitos administrativos.</w:t>
      </w:r>
    </w:p>
    <w:p w14:paraId="3CBCC664" w14:textId="012E99AB" w:rsidR="6E75F419" w:rsidRPr="00614C4F" w:rsidRDefault="21A7945C" w:rsidP="00E36A50">
      <w:pPr>
        <w:jc w:val="both"/>
        <w:rPr>
          <w:rFonts w:ascii="Arial" w:hAnsi="Arial" w:cs="Arial"/>
        </w:rPr>
      </w:pPr>
      <w:r w:rsidRPr="00614C4F">
        <w:rPr>
          <w:rFonts w:ascii="Arial" w:eastAsia="Arial Nova Light" w:hAnsi="Arial" w:cs="Arial"/>
        </w:rPr>
        <w:t xml:space="preserve"> </w:t>
      </w:r>
    </w:p>
    <w:p w14:paraId="7ECDB3D3" w14:textId="5426DE8D" w:rsidR="6E75F419" w:rsidRPr="00614C4F" w:rsidRDefault="21A7945C"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Composición</w:t>
      </w:r>
    </w:p>
    <w:p w14:paraId="7684BD9B" w14:textId="122BA7D6" w:rsidR="6E75F419" w:rsidRPr="00614C4F" w:rsidRDefault="21A7945C" w:rsidP="00E36A50">
      <w:pPr>
        <w:jc w:val="both"/>
        <w:rPr>
          <w:rFonts w:ascii="Arial" w:hAnsi="Arial" w:cs="Arial"/>
        </w:rPr>
      </w:pPr>
      <w:r w:rsidRPr="00614C4F">
        <w:rPr>
          <w:rFonts w:ascii="Arial" w:eastAsia="Arial Nova Light" w:hAnsi="Arial" w:cs="Arial"/>
        </w:rPr>
        <w:t xml:space="preserve"> </w:t>
      </w:r>
    </w:p>
    <w:p w14:paraId="4FBA1300" w14:textId="14C81ACB" w:rsidR="6E75F419" w:rsidRPr="00614C4F" w:rsidRDefault="64654AC9" w:rsidP="00E36A50">
      <w:pPr>
        <w:jc w:val="both"/>
        <w:rPr>
          <w:rFonts w:ascii="Arial" w:eastAsia="Arial Nova Light" w:hAnsi="Arial" w:cs="Arial"/>
        </w:rPr>
      </w:pPr>
      <w:r w:rsidRPr="00614C4F">
        <w:rPr>
          <w:rFonts w:ascii="Arial" w:eastAsia="Arial Nova Light" w:hAnsi="Arial" w:cs="Arial"/>
        </w:rPr>
        <w:t>El saldo a 3</w:t>
      </w:r>
      <w:r w:rsidR="00765D45" w:rsidRPr="00614C4F">
        <w:rPr>
          <w:rFonts w:ascii="Arial" w:eastAsia="Arial Nova Light" w:hAnsi="Arial" w:cs="Arial"/>
        </w:rPr>
        <w:t>1</w:t>
      </w:r>
      <w:r w:rsidRPr="00614C4F">
        <w:rPr>
          <w:rFonts w:ascii="Arial" w:eastAsia="Arial Nova Light" w:hAnsi="Arial" w:cs="Arial"/>
        </w:rPr>
        <w:t xml:space="preserve"> de </w:t>
      </w:r>
      <w:r w:rsidR="00765D45" w:rsidRPr="00614C4F">
        <w:rPr>
          <w:rFonts w:ascii="Arial" w:eastAsia="Arial Nova Light" w:hAnsi="Arial" w:cs="Arial"/>
        </w:rPr>
        <w:t>diciembre d</w:t>
      </w:r>
      <w:r w:rsidRPr="00614C4F">
        <w:rPr>
          <w:rFonts w:ascii="Arial" w:eastAsia="Arial Nova Light" w:hAnsi="Arial" w:cs="Arial"/>
        </w:rPr>
        <w:t>e 2025</w:t>
      </w:r>
      <w:r w:rsidR="00765D45" w:rsidRPr="00614C4F">
        <w:rPr>
          <w:rFonts w:ascii="Arial" w:eastAsia="Arial Nova Light" w:hAnsi="Arial" w:cs="Arial"/>
        </w:rPr>
        <w:t xml:space="preserve"> </w:t>
      </w:r>
      <w:r w:rsidRPr="00614C4F">
        <w:rPr>
          <w:rFonts w:ascii="Arial" w:eastAsia="Arial Nova Light" w:hAnsi="Arial" w:cs="Arial"/>
        </w:rPr>
        <w:t xml:space="preserve"> comparativo a 3</w:t>
      </w:r>
      <w:r w:rsidR="00765D45" w:rsidRPr="00614C4F">
        <w:rPr>
          <w:rFonts w:ascii="Arial" w:eastAsia="Arial Nova Light" w:hAnsi="Arial" w:cs="Arial"/>
        </w:rPr>
        <w:t>1</w:t>
      </w:r>
      <w:r w:rsidRPr="00614C4F">
        <w:rPr>
          <w:rFonts w:ascii="Arial" w:eastAsia="Arial Nova Light" w:hAnsi="Arial" w:cs="Arial"/>
        </w:rPr>
        <w:t xml:space="preserve"> de </w:t>
      </w:r>
      <w:r w:rsidR="00765D45" w:rsidRPr="00614C4F">
        <w:rPr>
          <w:rFonts w:ascii="Arial" w:eastAsia="Arial Nova Light" w:hAnsi="Arial" w:cs="Arial"/>
        </w:rPr>
        <w:t xml:space="preserve">diciembre </w:t>
      </w:r>
      <w:r w:rsidRPr="00614C4F">
        <w:rPr>
          <w:rFonts w:ascii="Arial" w:eastAsia="Arial Nova Light" w:hAnsi="Arial" w:cs="Arial"/>
        </w:rPr>
        <w:t>202</w:t>
      </w:r>
      <w:r w:rsidR="00765D45" w:rsidRPr="00614C4F">
        <w:rPr>
          <w:rFonts w:ascii="Arial" w:eastAsia="Arial Nova Light" w:hAnsi="Arial" w:cs="Arial"/>
        </w:rPr>
        <w:t>4</w:t>
      </w:r>
      <w:r w:rsidRPr="00614C4F">
        <w:rPr>
          <w:rFonts w:ascii="Arial" w:eastAsia="Arial Nova Light" w:hAnsi="Arial" w:cs="Arial"/>
        </w:rPr>
        <w:t xml:space="preserve"> es:</w:t>
      </w:r>
    </w:p>
    <w:p w14:paraId="49C3924C" w14:textId="77777777" w:rsidR="00765D45" w:rsidRPr="00614C4F" w:rsidRDefault="00765D45" w:rsidP="00E36A50">
      <w:pPr>
        <w:jc w:val="both"/>
        <w:rPr>
          <w:rFonts w:ascii="Arial" w:eastAsia="Arial Nova Light" w:hAnsi="Arial" w:cs="Arial"/>
        </w:rPr>
      </w:pPr>
    </w:p>
    <w:tbl>
      <w:tblPr>
        <w:tblW w:w="8846" w:type="dxa"/>
        <w:tblCellMar>
          <w:left w:w="70" w:type="dxa"/>
          <w:right w:w="70" w:type="dxa"/>
        </w:tblCellMar>
        <w:tblLook w:val="04A0" w:firstRow="1" w:lastRow="0" w:firstColumn="1" w:lastColumn="0" w:noHBand="0" w:noVBand="1"/>
      </w:tblPr>
      <w:tblGrid>
        <w:gridCol w:w="1164"/>
        <w:gridCol w:w="1985"/>
        <w:gridCol w:w="1642"/>
        <w:gridCol w:w="1492"/>
        <w:gridCol w:w="1492"/>
        <w:gridCol w:w="1071"/>
      </w:tblGrid>
      <w:tr w:rsidR="00765D45" w:rsidRPr="00953B63" w14:paraId="2F7246A3" w14:textId="77777777" w:rsidTr="001A5344">
        <w:trPr>
          <w:trHeight w:val="515"/>
        </w:trPr>
        <w:tc>
          <w:tcPr>
            <w:tcW w:w="116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490CD6E" w14:textId="77777777" w:rsidR="00765D45" w:rsidRPr="00953B63" w:rsidRDefault="00765D45">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1985" w:type="dxa"/>
            <w:tcBorders>
              <w:top w:val="single" w:sz="4" w:space="0" w:color="auto"/>
              <w:left w:val="nil"/>
              <w:bottom w:val="single" w:sz="4" w:space="0" w:color="auto"/>
              <w:right w:val="single" w:sz="4" w:space="0" w:color="auto"/>
            </w:tcBorders>
            <w:shd w:val="clear" w:color="000000" w:fill="FFFFFF"/>
            <w:vAlign w:val="center"/>
            <w:hideMark/>
          </w:tcPr>
          <w:p w14:paraId="1225C3B7" w14:textId="77777777" w:rsidR="00765D45" w:rsidRPr="00953B63" w:rsidRDefault="00765D45">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14:paraId="4DD1F349" w14:textId="77777777" w:rsidR="00765D45" w:rsidRPr="00953B63" w:rsidRDefault="00765D45">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0A6F0D04" w14:textId="77777777" w:rsidR="00765D45" w:rsidRPr="00953B63" w:rsidRDefault="00765D45">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61530F98" w14:textId="77777777" w:rsidR="00765D45" w:rsidRPr="00953B63" w:rsidRDefault="00765D45">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4A8A1C73" w14:textId="77777777" w:rsidR="00765D45" w:rsidRPr="00953B63" w:rsidRDefault="00765D45">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1A5344" w:rsidRPr="00953B63" w14:paraId="668A1EE0" w14:textId="77777777" w:rsidTr="001A5344">
        <w:trPr>
          <w:trHeight w:val="303"/>
        </w:trPr>
        <w:tc>
          <w:tcPr>
            <w:tcW w:w="1164" w:type="dxa"/>
            <w:tcBorders>
              <w:top w:val="nil"/>
              <w:left w:val="single" w:sz="4" w:space="0" w:color="auto"/>
              <w:bottom w:val="single" w:sz="4" w:space="0" w:color="auto"/>
              <w:right w:val="single" w:sz="4" w:space="0" w:color="auto"/>
            </w:tcBorders>
            <w:vAlign w:val="bottom"/>
            <w:hideMark/>
          </w:tcPr>
          <w:p w14:paraId="7E817D3E" w14:textId="7A2DFDED" w:rsidR="001A5344" w:rsidRPr="001A5344" w:rsidRDefault="001A5344" w:rsidP="001A5344">
            <w:pPr>
              <w:rPr>
                <w:rFonts w:ascii="Arial" w:hAnsi="Arial" w:cs="Arial"/>
                <w:color w:val="000000"/>
                <w:sz w:val="18"/>
                <w:szCs w:val="18"/>
              </w:rPr>
            </w:pPr>
            <w:r w:rsidRPr="001A5344">
              <w:rPr>
                <w:rFonts w:ascii="Calibri" w:hAnsi="Calibri" w:cs="Calibri"/>
                <w:color w:val="000000"/>
                <w:sz w:val="18"/>
                <w:szCs w:val="18"/>
              </w:rPr>
              <w:t>1.9.70</w:t>
            </w:r>
          </w:p>
        </w:tc>
        <w:tc>
          <w:tcPr>
            <w:tcW w:w="1985" w:type="dxa"/>
            <w:tcBorders>
              <w:top w:val="nil"/>
              <w:left w:val="nil"/>
              <w:bottom w:val="single" w:sz="4" w:space="0" w:color="auto"/>
              <w:right w:val="single" w:sz="4" w:space="0" w:color="auto"/>
            </w:tcBorders>
            <w:vAlign w:val="bottom"/>
            <w:hideMark/>
          </w:tcPr>
          <w:p w14:paraId="48AEB2AD" w14:textId="5282E82C" w:rsidR="001A5344" w:rsidRPr="001A5344" w:rsidRDefault="001A5344" w:rsidP="001A5344">
            <w:pPr>
              <w:rPr>
                <w:rFonts w:ascii="Arial" w:hAnsi="Arial" w:cs="Arial"/>
                <w:color w:val="000000"/>
                <w:sz w:val="18"/>
                <w:szCs w:val="18"/>
              </w:rPr>
            </w:pPr>
            <w:r w:rsidRPr="001A5344">
              <w:rPr>
                <w:rFonts w:ascii="Calibri" w:hAnsi="Calibri" w:cs="Calibri"/>
                <w:color w:val="000000"/>
                <w:sz w:val="18"/>
                <w:szCs w:val="18"/>
              </w:rPr>
              <w:t>ACTIVOS INTANGIBLES</w:t>
            </w:r>
          </w:p>
        </w:tc>
        <w:tc>
          <w:tcPr>
            <w:tcW w:w="1642" w:type="dxa"/>
            <w:tcBorders>
              <w:top w:val="nil"/>
              <w:left w:val="nil"/>
              <w:bottom w:val="single" w:sz="4" w:space="0" w:color="auto"/>
              <w:right w:val="single" w:sz="4" w:space="0" w:color="auto"/>
            </w:tcBorders>
            <w:vAlign w:val="bottom"/>
            <w:hideMark/>
          </w:tcPr>
          <w:p w14:paraId="71097A20" w14:textId="5B46377C" w:rsidR="001A5344" w:rsidRPr="001A5344" w:rsidRDefault="001A5344" w:rsidP="001A5344">
            <w:pPr>
              <w:jc w:val="right"/>
              <w:rPr>
                <w:rFonts w:ascii="Arial" w:hAnsi="Arial" w:cs="Arial"/>
                <w:color w:val="000000"/>
                <w:sz w:val="18"/>
                <w:szCs w:val="18"/>
              </w:rPr>
            </w:pPr>
            <w:r w:rsidRPr="001A5344">
              <w:rPr>
                <w:rFonts w:ascii="Calibri" w:hAnsi="Calibri" w:cs="Calibri"/>
                <w:color w:val="000000"/>
                <w:sz w:val="18"/>
                <w:szCs w:val="18"/>
              </w:rPr>
              <w:t xml:space="preserve">           8.825.877.568 </w:t>
            </w:r>
          </w:p>
        </w:tc>
        <w:tc>
          <w:tcPr>
            <w:tcW w:w="1492" w:type="dxa"/>
            <w:tcBorders>
              <w:top w:val="nil"/>
              <w:left w:val="nil"/>
              <w:bottom w:val="single" w:sz="4" w:space="0" w:color="auto"/>
              <w:right w:val="single" w:sz="4" w:space="0" w:color="auto"/>
            </w:tcBorders>
            <w:vAlign w:val="bottom"/>
            <w:hideMark/>
          </w:tcPr>
          <w:p w14:paraId="139F1151" w14:textId="2C81516C" w:rsidR="001A5344" w:rsidRPr="001A5344" w:rsidRDefault="001A5344" w:rsidP="001A5344">
            <w:pPr>
              <w:jc w:val="right"/>
              <w:rPr>
                <w:rFonts w:ascii="Arial" w:hAnsi="Arial" w:cs="Arial"/>
                <w:sz w:val="18"/>
                <w:szCs w:val="18"/>
              </w:rPr>
            </w:pPr>
            <w:r w:rsidRPr="001A5344">
              <w:rPr>
                <w:rFonts w:ascii="Calibri" w:hAnsi="Calibri" w:cs="Calibri"/>
                <w:sz w:val="18"/>
                <w:szCs w:val="18"/>
              </w:rPr>
              <w:t xml:space="preserve">           1.662.259.999 </w:t>
            </w:r>
          </w:p>
        </w:tc>
        <w:tc>
          <w:tcPr>
            <w:tcW w:w="1492" w:type="dxa"/>
            <w:tcBorders>
              <w:top w:val="nil"/>
              <w:left w:val="nil"/>
              <w:bottom w:val="single" w:sz="4" w:space="0" w:color="auto"/>
              <w:right w:val="single" w:sz="4" w:space="0" w:color="auto"/>
            </w:tcBorders>
            <w:vAlign w:val="bottom"/>
            <w:hideMark/>
          </w:tcPr>
          <w:p w14:paraId="58681549" w14:textId="1AD4E4C5" w:rsidR="001A5344" w:rsidRPr="001A5344" w:rsidRDefault="001A5344" w:rsidP="001A5344">
            <w:pPr>
              <w:jc w:val="right"/>
              <w:rPr>
                <w:rFonts w:ascii="Arial" w:hAnsi="Arial" w:cs="Arial"/>
                <w:sz w:val="18"/>
                <w:szCs w:val="18"/>
              </w:rPr>
            </w:pPr>
            <w:r w:rsidRPr="001A5344">
              <w:rPr>
                <w:rFonts w:ascii="Calibri" w:hAnsi="Calibri" w:cs="Calibri"/>
                <w:sz w:val="18"/>
                <w:szCs w:val="18"/>
              </w:rPr>
              <w:t xml:space="preserve">           7.163.617.569 </w:t>
            </w:r>
          </w:p>
        </w:tc>
        <w:tc>
          <w:tcPr>
            <w:tcW w:w="1071" w:type="dxa"/>
            <w:tcBorders>
              <w:top w:val="nil"/>
              <w:left w:val="nil"/>
              <w:bottom w:val="single" w:sz="4" w:space="0" w:color="auto"/>
              <w:right w:val="single" w:sz="4" w:space="0" w:color="auto"/>
            </w:tcBorders>
            <w:vAlign w:val="bottom"/>
            <w:hideMark/>
          </w:tcPr>
          <w:p w14:paraId="2C056896" w14:textId="19AC15C5" w:rsidR="001A5344" w:rsidRPr="001A5344" w:rsidRDefault="001A5344" w:rsidP="001A5344">
            <w:pPr>
              <w:jc w:val="right"/>
              <w:rPr>
                <w:rFonts w:ascii="Arial" w:hAnsi="Arial" w:cs="Arial"/>
                <w:color w:val="000000"/>
                <w:sz w:val="18"/>
                <w:szCs w:val="18"/>
              </w:rPr>
            </w:pPr>
            <w:r w:rsidRPr="001A5344">
              <w:rPr>
                <w:rFonts w:ascii="Calibri" w:hAnsi="Calibri" w:cs="Calibri"/>
                <w:color w:val="000000"/>
                <w:sz w:val="18"/>
                <w:szCs w:val="18"/>
              </w:rPr>
              <w:t>431%</w:t>
            </w:r>
          </w:p>
        </w:tc>
      </w:tr>
      <w:tr w:rsidR="001A5344" w:rsidRPr="00953B63" w14:paraId="250D0AEF" w14:textId="77777777" w:rsidTr="001A5344">
        <w:trPr>
          <w:trHeight w:val="606"/>
        </w:trPr>
        <w:tc>
          <w:tcPr>
            <w:tcW w:w="1164" w:type="dxa"/>
            <w:tcBorders>
              <w:top w:val="nil"/>
              <w:left w:val="single" w:sz="4" w:space="0" w:color="auto"/>
              <w:bottom w:val="single" w:sz="4" w:space="0" w:color="auto"/>
              <w:right w:val="single" w:sz="4" w:space="0" w:color="auto"/>
            </w:tcBorders>
            <w:vAlign w:val="bottom"/>
            <w:hideMark/>
          </w:tcPr>
          <w:p w14:paraId="5BCF7627" w14:textId="2032FEBC" w:rsidR="001A5344" w:rsidRPr="001A5344" w:rsidRDefault="001A5344" w:rsidP="001A5344">
            <w:pPr>
              <w:rPr>
                <w:rFonts w:ascii="Arial" w:hAnsi="Arial" w:cs="Arial"/>
                <w:color w:val="000000"/>
                <w:sz w:val="18"/>
                <w:szCs w:val="18"/>
              </w:rPr>
            </w:pPr>
            <w:r w:rsidRPr="001A5344">
              <w:rPr>
                <w:rFonts w:ascii="Calibri" w:hAnsi="Calibri" w:cs="Calibri"/>
                <w:color w:val="000000"/>
                <w:sz w:val="18"/>
                <w:szCs w:val="18"/>
              </w:rPr>
              <w:t>1.9.75</w:t>
            </w:r>
          </w:p>
        </w:tc>
        <w:tc>
          <w:tcPr>
            <w:tcW w:w="1985" w:type="dxa"/>
            <w:tcBorders>
              <w:top w:val="nil"/>
              <w:left w:val="nil"/>
              <w:bottom w:val="single" w:sz="4" w:space="0" w:color="auto"/>
              <w:right w:val="single" w:sz="4" w:space="0" w:color="auto"/>
            </w:tcBorders>
            <w:vAlign w:val="bottom"/>
            <w:hideMark/>
          </w:tcPr>
          <w:p w14:paraId="40F49CE5" w14:textId="7B8FD8DF" w:rsidR="001A5344" w:rsidRPr="001A5344" w:rsidRDefault="001A5344" w:rsidP="001A5344">
            <w:pPr>
              <w:rPr>
                <w:rFonts w:ascii="Arial" w:hAnsi="Arial" w:cs="Arial"/>
                <w:color w:val="000000"/>
                <w:sz w:val="18"/>
                <w:szCs w:val="18"/>
              </w:rPr>
            </w:pPr>
            <w:r w:rsidRPr="001A5344">
              <w:rPr>
                <w:rFonts w:ascii="Calibri" w:hAnsi="Calibri" w:cs="Calibri"/>
                <w:color w:val="000000"/>
                <w:sz w:val="18"/>
                <w:szCs w:val="18"/>
              </w:rPr>
              <w:t xml:space="preserve">AMORITZACION ACUMULADA DE ACTIVOS INTANGIBLES </w:t>
            </w:r>
          </w:p>
        </w:tc>
        <w:tc>
          <w:tcPr>
            <w:tcW w:w="1642" w:type="dxa"/>
            <w:tcBorders>
              <w:top w:val="nil"/>
              <w:left w:val="nil"/>
              <w:bottom w:val="single" w:sz="4" w:space="0" w:color="auto"/>
              <w:right w:val="single" w:sz="4" w:space="0" w:color="auto"/>
            </w:tcBorders>
            <w:vAlign w:val="bottom"/>
            <w:hideMark/>
          </w:tcPr>
          <w:p w14:paraId="0333D829" w14:textId="3CE64A9C" w:rsidR="001A5344" w:rsidRPr="001A5344" w:rsidRDefault="001A5344" w:rsidP="001A5344">
            <w:pPr>
              <w:jc w:val="right"/>
              <w:rPr>
                <w:rFonts w:ascii="Arial" w:hAnsi="Arial" w:cs="Arial"/>
                <w:color w:val="000000"/>
                <w:sz w:val="18"/>
                <w:szCs w:val="18"/>
              </w:rPr>
            </w:pPr>
            <w:r w:rsidRPr="001A5344">
              <w:rPr>
                <w:rFonts w:ascii="Calibri" w:hAnsi="Calibri" w:cs="Calibri"/>
                <w:color w:val="000000"/>
                <w:sz w:val="18"/>
                <w:szCs w:val="18"/>
              </w:rPr>
              <w:t xml:space="preserve">-         5.549.524.027 </w:t>
            </w:r>
          </w:p>
        </w:tc>
        <w:tc>
          <w:tcPr>
            <w:tcW w:w="1492" w:type="dxa"/>
            <w:tcBorders>
              <w:top w:val="nil"/>
              <w:left w:val="nil"/>
              <w:bottom w:val="single" w:sz="4" w:space="0" w:color="auto"/>
              <w:right w:val="single" w:sz="4" w:space="0" w:color="auto"/>
            </w:tcBorders>
            <w:vAlign w:val="bottom"/>
            <w:hideMark/>
          </w:tcPr>
          <w:p w14:paraId="76F83DA3" w14:textId="5FD9A77B" w:rsidR="001A5344" w:rsidRPr="001A5344" w:rsidRDefault="001A5344" w:rsidP="001A5344">
            <w:pPr>
              <w:jc w:val="right"/>
              <w:rPr>
                <w:rFonts w:ascii="Arial" w:hAnsi="Arial" w:cs="Arial"/>
                <w:color w:val="000000"/>
                <w:sz w:val="18"/>
                <w:szCs w:val="18"/>
              </w:rPr>
            </w:pPr>
            <w:r w:rsidRPr="001A5344">
              <w:rPr>
                <w:rFonts w:ascii="Calibri" w:hAnsi="Calibri" w:cs="Calibri"/>
                <w:color w:val="000000"/>
                <w:sz w:val="18"/>
                <w:szCs w:val="18"/>
              </w:rPr>
              <w:t xml:space="preserve">-         6.695.022.069 </w:t>
            </w:r>
          </w:p>
        </w:tc>
        <w:tc>
          <w:tcPr>
            <w:tcW w:w="1492" w:type="dxa"/>
            <w:tcBorders>
              <w:top w:val="nil"/>
              <w:left w:val="nil"/>
              <w:bottom w:val="single" w:sz="4" w:space="0" w:color="auto"/>
              <w:right w:val="single" w:sz="4" w:space="0" w:color="auto"/>
            </w:tcBorders>
            <w:vAlign w:val="bottom"/>
            <w:hideMark/>
          </w:tcPr>
          <w:p w14:paraId="2C617E85" w14:textId="27A4B31A" w:rsidR="001A5344" w:rsidRPr="001A5344" w:rsidRDefault="001A5344" w:rsidP="001A5344">
            <w:pPr>
              <w:jc w:val="right"/>
              <w:rPr>
                <w:rFonts w:ascii="Arial" w:hAnsi="Arial" w:cs="Arial"/>
                <w:color w:val="000000"/>
                <w:sz w:val="18"/>
                <w:szCs w:val="18"/>
              </w:rPr>
            </w:pPr>
            <w:r w:rsidRPr="001A5344">
              <w:rPr>
                <w:rFonts w:ascii="Calibri" w:hAnsi="Calibri" w:cs="Calibri"/>
                <w:color w:val="000000"/>
                <w:sz w:val="18"/>
                <w:szCs w:val="18"/>
              </w:rPr>
              <w:t xml:space="preserve">           1.145.498.042 </w:t>
            </w:r>
          </w:p>
        </w:tc>
        <w:tc>
          <w:tcPr>
            <w:tcW w:w="1071" w:type="dxa"/>
            <w:tcBorders>
              <w:top w:val="nil"/>
              <w:left w:val="nil"/>
              <w:bottom w:val="single" w:sz="4" w:space="0" w:color="auto"/>
              <w:right w:val="single" w:sz="4" w:space="0" w:color="auto"/>
            </w:tcBorders>
            <w:vAlign w:val="bottom"/>
            <w:hideMark/>
          </w:tcPr>
          <w:p w14:paraId="333F78E0" w14:textId="2D4A4661" w:rsidR="001A5344" w:rsidRPr="001A5344" w:rsidRDefault="001A5344" w:rsidP="001A5344">
            <w:pPr>
              <w:jc w:val="right"/>
              <w:rPr>
                <w:rFonts w:ascii="Arial" w:hAnsi="Arial" w:cs="Arial"/>
                <w:color w:val="000000"/>
                <w:sz w:val="18"/>
                <w:szCs w:val="18"/>
              </w:rPr>
            </w:pPr>
            <w:r w:rsidRPr="001A5344">
              <w:rPr>
                <w:rFonts w:ascii="Calibri" w:hAnsi="Calibri" w:cs="Calibri"/>
                <w:color w:val="000000"/>
                <w:sz w:val="18"/>
                <w:szCs w:val="18"/>
              </w:rPr>
              <w:t>-17%</w:t>
            </w:r>
          </w:p>
        </w:tc>
      </w:tr>
    </w:tbl>
    <w:p w14:paraId="4643A49B" w14:textId="77777777" w:rsidR="00765D45" w:rsidRPr="00614C4F" w:rsidRDefault="00765D45" w:rsidP="00E36A50">
      <w:pPr>
        <w:jc w:val="both"/>
        <w:rPr>
          <w:rFonts w:ascii="Arial" w:hAnsi="Arial" w:cs="Arial"/>
        </w:rPr>
      </w:pPr>
    </w:p>
    <w:p w14:paraId="15E7B418" w14:textId="086994CA" w:rsidR="6E75F419" w:rsidRPr="00614C4F" w:rsidRDefault="21A7945C" w:rsidP="00E36A50">
      <w:pPr>
        <w:jc w:val="both"/>
        <w:rPr>
          <w:rFonts w:ascii="Arial" w:hAnsi="Arial" w:cs="Arial"/>
        </w:rPr>
      </w:pPr>
      <w:r w:rsidRPr="00614C4F">
        <w:rPr>
          <w:rFonts w:ascii="Arial" w:eastAsia="Arial Nova Light" w:hAnsi="Arial" w:cs="Arial"/>
        </w:rPr>
        <w:t xml:space="preserve"> </w:t>
      </w:r>
    </w:p>
    <w:p w14:paraId="6B0A04DB" w14:textId="0B0D3C93" w:rsidR="6E75F419" w:rsidRPr="00614C4F" w:rsidRDefault="6E75F419" w:rsidP="00E36A50">
      <w:pPr>
        <w:jc w:val="both"/>
        <w:rPr>
          <w:rFonts w:ascii="Arial" w:hAnsi="Arial" w:cs="Arial"/>
        </w:rPr>
      </w:pPr>
    </w:p>
    <w:p w14:paraId="4451E93A" w14:textId="1DE0B684" w:rsidR="6E75F419" w:rsidRPr="00614C4F" w:rsidRDefault="09599665" w:rsidP="00E36A50">
      <w:pPr>
        <w:jc w:val="both"/>
        <w:rPr>
          <w:rFonts w:ascii="Arial" w:hAnsi="Arial" w:cs="Arial"/>
        </w:rPr>
      </w:pPr>
      <w:r w:rsidRPr="00614C4F">
        <w:rPr>
          <w:rFonts w:ascii="Arial" w:eastAsia="Arial Nova Light" w:hAnsi="Arial" w:cs="Arial"/>
          <w:b/>
          <w:bCs/>
          <w:color w:val="2F5496" w:themeColor="accent1" w:themeShade="BF"/>
        </w:rPr>
        <w:t xml:space="preserve">Activos y amortización de Intangibles </w:t>
      </w:r>
    </w:p>
    <w:p w14:paraId="681FD6E5" w14:textId="104FEF46" w:rsidR="6E75F419" w:rsidRPr="00614C4F" w:rsidRDefault="09599665" w:rsidP="00E36A50">
      <w:pPr>
        <w:jc w:val="both"/>
        <w:rPr>
          <w:rFonts w:ascii="Arial" w:hAnsi="Arial" w:cs="Arial"/>
        </w:rPr>
      </w:pPr>
      <w:r w:rsidRPr="00614C4F">
        <w:rPr>
          <w:rFonts w:ascii="Arial" w:eastAsia="Arial Nova Light" w:hAnsi="Arial" w:cs="Arial"/>
          <w:b/>
          <w:bCs/>
        </w:rPr>
        <w:t xml:space="preserve"> </w:t>
      </w:r>
    </w:p>
    <w:p w14:paraId="7B4394EE" w14:textId="7F34C3A3" w:rsidR="6E75F419" w:rsidRPr="00614C4F" w:rsidRDefault="09599665" w:rsidP="00E36A50">
      <w:pPr>
        <w:jc w:val="both"/>
        <w:rPr>
          <w:rFonts w:ascii="Arial" w:hAnsi="Arial" w:cs="Arial"/>
        </w:rPr>
      </w:pPr>
      <w:r w:rsidRPr="00614C4F">
        <w:rPr>
          <w:rFonts w:ascii="Arial" w:eastAsia="Arial Nova Light" w:hAnsi="Arial" w:cs="Arial"/>
        </w:rPr>
        <w:t>Registra las licencias y software adquiridos por el Ministerio, necesarios para la utilización de los equipos de cómputo.</w:t>
      </w:r>
    </w:p>
    <w:p w14:paraId="484C7DAC" w14:textId="0C95C857" w:rsidR="6E75F419" w:rsidRPr="00614C4F" w:rsidRDefault="09599665" w:rsidP="00E36A50">
      <w:pPr>
        <w:jc w:val="both"/>
        <w:rPr>
          <w:rFonts w:ascii="Arial" w:hAnsi="Arial" w:cs="Arial"/>
        </w:rPr>
      </w:pPr>
      <w:r w:rsidRPr="00614C4F">
        <w:rPr>
          <w:rFonts w:ascii="Arial" w:eastAsia="Arial Nova Light" w:hAnsi="Arial" w:cs="Arial"/>
        </w:rPr>
        <w:t xml:space="preserve"> </w:t>
      </w:r>
    </w:p>
    <w:p w14:paraId="116217C8" w14:textId="06EF63A3" w:rsidR="6E75F419" w:rsidRPr="00614C4F" w:rsidRDefault="09599665" w:rsidP="00E36A50">
      <w:pPr>
        <w:jc w:val="both"/>
        <w:rPr>
          <w:rFonts w:ascii="Arial" w:hAnsi="Arial" w:cs="Arial"/>
        </w:rPr>
      </w:pPr>
      <w:r w:rsidRPr="00614C4F">
        <w:rPr>
          <w:rFonts w:ascii="Arial" w:eastAsia="Arial Nova Light" w:hAnsi="Arial" w:cs="Arial"/>
        </w:rPr>
        <w:t xml:space="preserve">Dadas las características de los activos intangibles en la entidad, se les asigna una vida útil finita, ya que es posible determinar el período durante el cual se espera que contribuyan al logro de los objetivos institucionales mediante la prestación de servicios o generación de beneficios económicos.  Por esta razón, dichos activos </w:t>
      </w:r>
      <w:r w:rsidRPr="00614C4F">
        <w:rPr>
          <w:rFonts w:ascii="Arial" w:eastAsia="Arial Nova Light" w:hAnsi="Arial" w:cs="Arial"/>
        </w:rPr>
        <w:lastRenderedPageBreak/>
        <w:t>deben ser objeto de amortización, distribuyendo su costo a lo largo de su vida útil estimada, de acuerdo con las políticas contables establecidas.</w:t>
      </w:r>
    </w:p>
    <w:p w14:paraId="4E5F20EA" w14:textId="43B7244D" w:rsidR="6E75F419" w:rsidRPr="00614C4F" w:rsidRDefault="09599665" w:rsidP="00E36A50">
      <w:pPr>
        <w:jc w:val="both"/>
        <w:rPr>
          <w:rFonts w:ascii="Arial" w:hAnsi="Arial" w:cs="Arial"/>
        </w:rPr>
      </w:pPr>
      <w:r w:rsidRPr="00614C4F">
        <w:rPr>
          <w:rFonts w:ascii="Arial" w:eastAsia="Arial Nova Light" w:hAnsi="Arial" w:cs="Arial"/>
        </w:rPr>
        <w:t xml:space="preserve"> </w:t>
      </w:r>
    </w:p>
    <w:p w14:paraId="3A9756E6" w14:textId="0D1952AC" w:rsidR="6E75F419" w:rsidRPr="00614C4F" w:rsidRDefault="09599665" w:rsidP="00E36A50">
      <w:pPr>
        <w:jc w:val="both"/>
        <w:rPr>
          <w:rFonts w:ascii="Arial" w:eastAsia="Arial Nova Light" w:hAnsi="Arial" w:cs="Arial"/>
        </w:rPr>
      </w:pPr>
      <w:r w:rsidRPr="00614C4F">
        <w:rPr>
          <w:rFonts w:ascii="Arial" w:eastAsia="Arial Nova Light" w:hAnsi="Arial" w:cs="Arial"/>
        </w:rPr>
        <w:t>Los activos intangibles se amortizarán por el método de línea recta y su vida útil será la determinada por el contrato de la licencia, en el caso del software licenciados, y para aquellos softwares de propiedad, será definida por la Oficina de Tecnología de Información y de las Comunicaciones.</w:t>
      </w:r>
    </w:p>
    <w:p w14:paraId="55096DF6" w14:textId="77777777" w:rsidR="00765D45" w:rsidRPr="00614C4F" w:rsidRDefault="00765D45" w:rsidP="00E36A50">
      <w:pPr>
        <w:jc w:val="both"/>
        <w:rPr>
          <w:rFonts w:ascii="Arial" w:hAnsi="Arial" w:cs="Arial"/>
        </w:rPr>
      </w:pPr>
    </w:p>
    <w:p w14:paraId="48AE6EA1" w14:textId="787F712B" w:rsidR="6E75F419" w:rsidRPr="00614C4F" w:rsidRDefault="6E75F419" w:rsidP="00E36A50">
      <w:pPr>
        <w:jc w:val="both"/>
        <w:rPr>
          <w:rFonts w:ascii="Arial" w:hAnsi="Arial" w:cs="Arial"/>
        </w:rPr>
      </w:pPr>
    </w:p>
    <w:tbl>
      <w:tblPr>
        <w:tblW w:w="9160" w:type="dxa"/>
        <w:tblCellMar>
          <w:left w:w="70" w:type="dxa"/>
          <w:right w:w="70" w:type="dxa"/>
        </w:tblCellMar>
        <w:tblLook w:val="04A0" w:firstRow="1" w:lastRow="0" w:firstColumn="1" w:lastColumn="0" w:noHBand="0" w:noVBand="1"/>
      </w:tblPr>
      <w:tblGrid>
        <w:gridCol w:w="3520"/>
        <w:gridCol w:w="1880"/>
        <w:gridCol w:w="1880"/>
        <w:gridCol w:w="1880"/>
      </w:tblGrid>
      <w:tr w:rsidR="00765D45" w:rsidRPr="00953B63" w14:paraId="5DED803B" w14:textId="77777777" w:rsidTr="00765D45">
        <w:trPr>
          <w:trHeight w:val="450"/>
        </w:trPr>
        <w:tc>
          <w:tcPr>
            <w:tcW w:w="3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4ADB9FA" w14:textId="77777777" w:rsidR="00765D45" w:rsidRPr="00953B63" w:rsidRDefault="00765D45">
            <w:pPr>
              <w:jc w:val="center"/>
              <w:rPr>
                <w:rFonts w:ascii="Arial" w:hAnsi="Arial" w:cs="Arial"/>
                <w:b/>
                <w:bCs/>
                <w:color w:val="000000"/>
                <w:sz w:val="18"/>
                <w:szCs w:val="18"/>
                <w:lang w:eastAsia="es-CO"/>
              </w:rPr>
            </w:pPr>
            <w:r w:rsidRPr="00953B63">
              <w:rPr>
                <w:rFonts w:ascii="Arial" w:hAnsi="Arial" w:cs="Arial"/>
                <w:b/>
                <w:bCs/>
                <w:color w:val="000000"/>
                <w:sz w:val="18"/>
                <w:szCs w:val="18"/>
              </w:rPr>
              <w:t>CONCEPTO</w:t>
            </w:r>
          </w:p>
        </w:tc>
        <w:tc>
          <w:tcPr>
            <w:tcW w:w="1880" w:type="dxa"/>
            <w:tcBorders>
              <w:top w:val="single" w:sz="4" w:space="0" w:color="auto"/>
              <w:left w:val="nil"/>
              <w:bottom w:val="single" w:sz="4" w:space="0" w:color="auto"/>
              <w:right w:val="single" w:sz="4" w:space="0" w:color="auto"/>
            </w:tcBorders>
            <w:shd w:val="clear" w:color="000000" w:fill="FFFFFF"/>
            <w:vAlign w:val="center"/>
            <w:hideMark/>
          </w:tcPr>
          <w:p w14:paraId="67C45674" w14:textId="77777777" w:rsidR="00765D45" w:rsidRPr="00953B63" w:rsidRDefault="00765D45">
            <w:pPr>
              <w:jc w:val="center"/>
              <w:rPr>
                <w:rFonts w:ascii="Arial" w:hAnsi="Arial" w:cs="Arial"/>
                <w:b/>
                <w:bCs/>
                <w:color w:val="000000"/>
                <w:sz w:val="18"/>
                <w:szCs w:val="18"/>
              </w:rPr>
            </w:pPr>
            <w:r w:rsidRPr="00953B63">
              <w:rPr>
                <w:rFonts w:ascii="Arial" w:hAnsi="Arial" w:cs="Arial"/>
                <w:b/>
                <w:bCs/>
                <w:color w:val="000000"/>
                <w:sz w:val="18"/>
                <w:szCs w:val="18"/>
              </w:rPr>
              <w:t>LICENCIAS</w:t>
            </w:r>
          </w:p>
        </w:tc>
        <w:tc>
          <w:tcPr>
            <w:tcW w:w="1880" w:type="dxa"/>
            <w:tcBorders>
              <w:top w:val="single" w:sz="4" w:space="0" w:color="auto"/>
              <w:left w:val="nil"/>
              <w:bottom w:val="single" w:sz="4" w:space="0" w:color="auto"/>
              <w:right w:val="single" w:sz="4" w:space="0" w:color="auto"/>
            </w:tcBorders>
            <w:vAlign w:val="center"/>
            <w:hideMark/>
          </w:tcPr>
          <w:p w14:paraId="7235878A" w14:textId="77777777" w:rsidR="00765D45" w:rsidRPr="00953B63" w:rsidRDefault="00765D45">
            <w:pPr>
              <w:jc w:val="center"/>
              <w:rPr>
                <w:rFonts w:ascii="Arial" w:hAnsi="Arial" w:cs="Arial"/>
                <w:b/>
                <w:bCs/>
                <w:color w:val="000000"/>
                <w:sz w:val="18"/>
                <w:szCs w:val="18"/>
              </w:rPr>
            </w:pPr>
            <w:r w:rsidRPr="00953B63">
              <w:rPr>
                <w:rFonts w:ascii="Arial" w:hAnsi="Arial" w:cs="Arial"/>
                <w:b/>
                <w:bCs/>
                <w:color w:val="000000"/>
                <w:sz w:val="18"/>
                <w:szCs w:val="18"/>
              </w:rPr>
              <w:t>SOFTWARE</w:t>
            </w:r>
          </w:p>
        </w:tc>
        <w:tc>
          <w:tcPr>
            <w:tcW w:w="1880" w:type="dxa"/>
            <w:tcBorders>
              <w:top w:val="single" w:sz="4" w:space="0" w:color="auto"/>
              <w:left w:val="nil"/>
              <w:bottom w:val="single" w:sz="4" w:space="0" w:color="auto"/>
              <w:right w:val="single" w:sz="4" w:space="0" w:color="auto"/>
            </w:tcBorders>
            <w:vAlign w:val="center"/>
            <w:hideMark/>
          </w:tcPr>
          <w:p w14:paraId="0A9DAC73" w14:textId="77777777" w:rsidR="00765D45" w:rsidRPr="00953B63" w:rsidRDefault="00765D45">
            <w:pPr>
              <w:jc w:val="center"/>
              <w:rPr>
                <w:rFonts w:ascii="Arial" w:hAnsi="Arial" w:cs="Arial"/>
                <w:b/>
                <w:bCs/>
                <w:color w:val="000000"/>
                <w:sz w:val="18"/>
                <w:szCs w:val="18"/>
              </w:rPr>
            </w:pPr>
            <w:r w:rsidRPr="00953B63">
              <w:rPr>
                <w:rFonts w:ascii="Arial" w:hAnsi="Arial" w:cs="Arial"/>
                <w:b/>
                <w:bCs/>
                <w:color w:val="000000"/>
                <w:sz w:val="18"/>
                <w:szCs w:val="18"/>
              </w:rPr>
              <w:t>TOTAL</w:t>
            </w:r>
          </w:p>
        </w:tc>
      </w:tr>
      <w:tr w:rsidR="00765D45" w:rsidRPr="00953B63" w14:paraId="323993E0" w14:textId="77777777" w:rsidTr="00765D45">
        <w:trPr>
          <w:trHeight w:val="525"/>
        </w:trPr>
        <w:tc>
          <w:tcPr>
            <w:tcW w:w="3520" w:type="dxa"/>
            <w:tcBorders>
              <w:top w:val="nil"/>
              <w:left w:val="single" w:sz="4" w:space="0" w:color="auto"/>
              <w:bottom w:val="single" w:sz="4" w:space="0" w:color="auto"/>
              <w:right w:val="single" w:sz="4" w:space="0" w:color="auto"/>
            </w:tcBorders>
            <w:vAlign w:val="center"/>
            <w:hideMark/>
          </w:tcPr>
          <w:p w14:paraId="7B5D4A12" w14:textId="77777777" w:rsidR="00765D45" w:rsidRPr="00953B63" w:rsidRDefault="00765D45">
            <w:pPr>
              <w:rPr>
                <w:rFonts w:ascii="Arial" w:hAnsi="Arial" w:cs="Arial"/>
                <w:b/>
                <w:bCs/>
                <w:color w:val="000000"/>
                <w:sz w:val="18"/>
                <w:szCs w:val="18"/>
              </w:rPr>
            </w:pPr>
            <w:r w:rsidRPr="00953B63">
              <w:rPr>
                <w:rFonts w:ascii="Arial" w:hAnsi="Arial" w:cs="Arial"/>
                <w:b/>
                <w:bCs/>
                <w:color w:val="000000"/>
                <w:sz w:val="18"/>
                <w:szCs w:val="18"/>
              </w:rPr>
              <w:t>CLASIFICACION SEGÚN VIDA UTIL</w:t>
            </w:r>
          </w:p>
        </w:tc>
        <w:tc>
          <w:tcPr>
            <w:tcW w:w="1880" w:type="dxa"/>
            <w:tcBorders>
              <w:top w:val="nil"/>
              <w:left w:val="nil"/>
              <w:bottom w:val="single" w:sz="4" w:space="0" w:color="auto"/>
              <w:right w:val="single" w:sz="4" w:space="0" w:color="auto"/>
            </w:tcBorders>
            <w:vAlign w:val="center"/>
            <w:hideMark/>
          </w:tcPr>
          <w:p w14:paraId="44EF914B" w14:textId="77777777" w:rsidR="00765D45" w:rsidRPr="00953B63" w:rsidRDefault="00765D45">
            <w:pPr>
              <w:jc w:val="center"/>
              <w:rPr>
                <w:rFonts w:ascii="Arial" w:hAnsi="Arial" w:cs="Arial"/>
                <w:color w:val="000000"/>
                <w:sz w:val="18"/>
                <w:szCs w:val="18"/>
              </w:rPr>
            </w:pPr>
            <w:r w:rsidRPr="00953B63">
              <w:rPr>
                <w:rFonts w:ascii="Arial" w:hAnsi="Arial" w:cs="Arial"/>
                <w:color w:val="000000"/>
                <w:sz w:val="18"/>
                <w:szCs w:val="18"/>
              </w:rPr>
              <w:t>15</w:t>
            </w:r>
          </w:p>
        </w:tc>
        <w:tc>
          <w:tcPr>
            <w:tcW w:w="1880" w:type="dxa"/>
            <w:tcBorders>
              <w:top w:val="nil"/>
              <w:left w:val="nil"/>
              <w:bottom w:val="single" w:sz="4" w:space="0" w:color="auto"/>
              <w:right w:val="single" w:sz="4" w:space="0" w:color="auto"/>
            </w:tcBorders>
            <w:vAlign w:val="center"/>
            <w:hideMark/>
          </w:tcPr>
          <w:p w14:paraId="35A5D4B8" w14:textId="77777777" w:rsidR="00765D45" w:rsidRPr="00953B63" w:rsidRDefault="00765D45">
            <w:pPr>
              <w:jc w:val="center"/>
              <w:rPr>
                <w:rFonts w:ascii="Arial" w:hAnsi="Arial" w:cs="Arial"/>
                <w:color w:val="000000"/>
                <w:sz w:val="18"/>
                <w:szCs w:val="18"/>
              </w:rPr>
            </w:pPr>
            <w:r w:rsidRPr="00953B63">
              <w:rPr>
                <w:rFonts w:ascii="Arial" w:hAnsi="Arial" w:cs="Arial"/>
                <w:color w:val="000000"/>
                <w:sz w:val="18"/>
                <w:szCs w:val="18"/>
              </w:rPr>
              <w:t>0</w:t>
            </w:r>
          </w:p>
        </w:tc>
        <w:tc>
          <w:tcPr>
            <w:tcW w:w="1880" w:type="dxa"/>
            <w:tcBorders>
              <w:top w:val="nil"/>
              <w:left w:val="nil"/>
              <w:bottom w:val="single" w:sz="4" w:space="0" w:color="auto"/>
              <w:right w:val="single" w:sz="4" w:space="0" w:color="auto"/>
            </w:tcBorders>
            <w:vAlign w:val="center"/>
            <w:hideMark/>
          </w:tcPr>
          <w:p w14:paraId="35DE74F4" w14:textId="77777777" w:rsidR="00765D45" w:rsidRPr="00953B63" w:rsidRDefault="00765D45">
            <w:pPr>
              <w:jc w:val="center"/>
              <w:rPr>
                <w:rFonts w:ascii="Arial" w:hAnsi="Arial" w:cs="Arial"/>
                <w:color w:val="000000"/>
                <w:sz w:val="18"/>
                <w:szCs w:val="18"/>
              </w:rPr>
            </w:pPr>
            <w:r w:rsidRPr="00953B63">
              <w:rPr>
                <w:rFonts w:ascii="Arial" w:hAnsi="Arial" w:cs="Arial"/>
                <w:color w:val="000000"/>
                <w:sz w:val="18"/>
                <w:szCs w:val="18"/>
              </w:rPr>
              <w:t>15</w:t>
            </w:r>
          </w:p>
        </w:tc>
      </w:tr>
      <w:tr w:rsidR="00765D45" w:rsidRPr="00953B63" w14:paraId="10A40225" w14:textId="77777777" w:rsidTr="00765D45">
        <w:trPr>
          <w:trHeight w:val="525"/>
        </w:trPr>
        <w:tc>
          <w:tcPr>
            <w:tcW w:w="3520" w:type="dxa"/>
            <w:tcBorders>
              <w:top w:val="nil"/>
              <w:left w:val="single" w:sz="4" w:space="0" w:color="auto"/>
              <w:bottom w:val="single" w:sz="4" w:space="0" w:color="auto"/>
              <w:right w:val="single" w:sz="4" w:space="0" w:color="auto"/>
            </w:tcBorders>
            <w:vAlign w:val="center"/>
            <w:hideMark/>
          </w:tcPr>
          <w:p w14:paraId="65EACD0B" w14:textId="77777777" w:rsidR="00765D45" w:rsidRPr="00953B63" w:rsidRDefault="00765D45">
            <w:pPr>
              <w:rPr>
                <w:rFonts w:ascii="Arial" w:hAnsi="Arial" w:cs="Arial"/>
                <w:color w:val="000000"/>
                <w:sz w:val="18"/>
                <w:szCs w:val="18"/>
              </w:rPr>
            </w:pPr>
            <w:r w:rsidRPr="00953B63">
              <w:rPr>
                <w:rFonts w:ascii="Arial" w:hAnsi="Arial" w:cs="Arial"/>
                <w:color w:val="000000"/>
                <w:sz w:val="18"/>
                <w:szCs w:val="18"/>
              </w:rPr>
              <w:t>Impuestos</w:t>
            </w:r>
          </w:p>
        </w:tc>
        <w:tc>
          <w:tcPr>
            <w:tcW w:w="1880" w:type="dxa"/>
            <w:tcBorders>
              <w:top w:val="nil"/>
              <w:left w:val="nil"/>
              <w:bottom w:val="single" w:sz="4" w:space="0" w:color="auto"/>
              <w:right w:val="single" w:sz="4" w:space="0" w:color="auto"/>
            </w:tcBorders>
            <w:vAlign w:val="center"/>
            <w:hideMark/>
          </w:tcPr>
          <w:p w14:paraId="7BC90293" w14:textId="77777777" w:rsidR="00765D45" w:rsidRPr="00953B63" w:rsidRDefault="00765D45">
            <w:pPr>
              <w:jc w:val="center"/>
              <w:rPr>
                <w:rFonts w:ascii="Arial" w:hAnsi="Arial" w:cs="Arial"/>
                <w:color w:val="000000"/>
                <w:sz w:val="18"/>
                <w:szCs w:val="18"/>
              </w:rPr>
            </w:pPr>
            <w:r w:rsidRPr="00953B63">
              <w:rPr>
                <w:rFonts w:ascii="Arial" w:hAnsi="Arial" w:cs="Arial"/>
                <w:color w:val="000000"/>
                <w:sz w:val="18"/>
                <w:szCs w:val="18"/>
              </w:rPr>
              <w:t>5</w:t>
            </w:r>
          </w:p>
        </w:tc>
        <w:tc>
          <w:tcPr>
            <w:tcW w:w="1880" w:type="dxa"/>
            <w:tcBorders>
              <w:top w:val="nil"/>
              <w:left w:val="nil"/>
              <w:bottom w:val="single" w:sz="4" w:space="0" w:color="auto"/>
              <w:right w:val="single" w:sz="4" w:space="0" w:color="auto"/>
            </w:tcBorders>
            <w:vAlign w:val="center"/>
            <w:hideMark/>
          </w:tcPr>
          <w:p w14:paraId="6974AA99" w14:textId="77777777" w:rsidR="00765D45" w:rsidRPr="00953B63" w:rsidRDefault="00765D45">
            <w:pPr>
              <w:jc w:val="center"/>
              <w:rPr>
                <w:rFonts w:ascii="Arial" w:hAnsi="Arial" w:cs="Arial"/>
                <w:color w:val="000000"/>
                <w:sz w:val="18"/>
                <w:szCs w:val="18"/>
              </w:rPr>
            </w:pPr>
            <w:r w:rsidRPr="00953B63">
              <w:rPr>
                <w:rFonts w:ascii="Arial" w:hAnsi="Arial" w:cs="Arial"/>
                <w:color w:val="000000"/>
                <w:sz w:val="18"/>
                <w:szCs w:val="18"/>
              </w:rPr>
              <w:t>0</w:t>
            </w:r>
          </w:p>
        </w:tc>
        <w:tc>
          <w:tcPr>
            <w:tcW w:w="1880" w:type="dxa"/>
            <w:tcBorders>
              <w:top w:val="nil"/>
              <w:left w:val="nil"/>
              <w:bottom w:val="single" w:sz="4" w:space="0" w:color="auto"/>
              <w:right w:val="single" w:sz="4" w:space="0" w:color="auto"/>
            </w:tcBorders>
            <w:vAlign w:val="center"/>
            <w:hideMark/>
          </w:tcPr>
          <w:p w14:paraId="3BC1B0AF" w14:textId="77777777" w:rsidR="00765D45" w:rsidRPr="00953B63" w:rsidRDefault="00765D45">
            <w:pPr>
              <w:jc w:val="center"/>
              <w:rPr>
                <w:rFonts w:ascii="Arial" w:hAnsi="Arial" w:cs="Arial"/>
                <w:color w:val="000000"/>
                <w:sz w:val="18"/>
                <w:szCs w:val="18"/>
              </w:rPr>
            </w:pPr>
            <w:r w:rsidRPr="00953B63">
              <w:rPr>
                <w:rFonts w:ascii="Arial" w:hAnsi="Arial" w:cs="Arial"/>
                <w:color w:val="000000"/>
                <w:sz w:val="18"/>
                <w:szCs w:val="18"/>
              </w:rPr>
              <w:t>15</w:t>
            </w:r>
          </w:p>
        </w:tc>
      </w:tr>
      <w:tr w:rsidR="00765D45" w:rsidRPr="00953B63" w14:paraId="24F684BB" w14:textId="77777777" w:rsidTr="00765D45">
        <w:trPr>
          <w:trHeight w:val="525"/>
        </w:trPr>
        <w:tc>
          <w:tcPr>
            <w:tcW w:w="3520" w:type="dxa"/>
            <w:tcBorders>
              <w:top w:val="nil"/>
              <w:left w:val="single" w:sz="4" w:space="0" w:color="auto"/>
              <w:bottom w:val="single" w:sz="4" w:space="0" w:color="auto"/>
              <w:right w:val="single" w:sz="4" w:space="0" w:color="auto"/>
            </w:tcBorders>
            <w:vAlign w:val="center"/>
            <w:hideMark/>
          </w:tcPr>
          <w:p w14:paraId="7EF2ED60" w14:textId="77777777" w:rsidR="00765D45" w:rsidRPr="00953B63" w:rsidRDefault="00765D45">
            <w:pPr>
              <w:rPr>
                <w:rFonts w:ascii="Arial" w:hAnsi="Arial" w:cs="Arial"/>
                <w:color w:val="000000"/>
                <w:sz w:val="18"/>
                <w:szCs w:val="18"/>
              </w:rPr>
            </w:pPr>
            <w:r w:rsidRPr="00953B63">
              <w:rPr>
                <w:rFonts w:ascii="Arial" w:hAnsi="Arial" w:cs="Arial"/>
                <w:color w:val="000000"/>
                <w:sz w:val="18"/>
                <w:szCs w:val="18"/>
              </w:rPr>
              <w:t>Otros Diversas (</w:t>
            </w:r>
            <w:proofErr w:type="spellStart"/>
            <w:r w:rsidRPr="00953B63">
              <w:rPr>
                <w:rFonts w:ascii="Arial" w:hAnsi="Arial" w:cs="Arial"/>
                <w:color w:val="000000"/>
                <w:sz w:val="18"/>
                <w:szCs w:val="18"/>
              </w:rPr>
              <w:t>Facturacion</w:t>
            </w:r>
            <w:proofErr w:type="spellEnd"/>
            <w:r w:rsidRPr="00953B63">
              <w:rPr>
                <w:rFonts w:ascii="Arial" w:hAnsi="Arial" w:cs="Arial"/>
                <w:color w:val="000000"/>
                <w:sz w:val="18"/>
                <w:szCs w:val="18"/>
              </w:rPr>
              <w:t xml:space="preserve"> Patrocinadores)</w:t>
            </w:r>
          </w:p>
        </w:tc>
        <w:tc>
          <w:tcPr>
            <w:tcW w:w="1880" w:type="dxa"/>
            <w:tcBorders>
              <w:top w:val="nil"/>
              <w:left w:val="nil"/>
              <w:bottom w:val="single" w:sz="4" w:space="0" w:color="auto"/>
              <w:right w:val="single" w:sz="4" w:space="0" w:color="auto"/>
            </w:tcBorders>
            <w:vAlign w:val="center"/>
            <w:hideMark/>
          </w:tcPr>
          <w:p w14:paraId="488974F5" w14:textId="77777777" w:rsidR="00765D45" w:rsidRPr="00953B63" w:rsidRDefault="00765D45">
            <w:pPr>
              <w:jc w:val="center"/>
              <w:rPr>
                <w:rFonts w:ascii="Arial" w:hAnsi="Arial" w:cs="Arial"/>
                <w:color w:val="000000"/>
                <w:sz w:val="18"/>
                <w:szCs w:val="18"/>
              </w:rPr>
            </w:pPr>
            <w:r w:rsidRPr="00953B63">
              <w:rPr>
                <w:rFonts w:ascii="Arial" w:hAnsi="Arial" w:cs="Arial"/>
                <w:color w:val="000000"/>
                <w:sz w:val="18"/>
                <w:szCs w:val="18"/>
              </w:rPr>
              <w:t>10</w:t>
            </w:r>
          </w:p>
        </w:tc>
        <w:tc>
          <w:tcPr>
            <w:tcW w:w="1880" w:type="dxa"/>
            <w:tcBorders>
              <w:top w:val="nil"/>
              <w:left w:val="nil"/>
              <w:bottom w:val="single" w:sz="4" w:space="0" w:color="auto"/>
              <w:right w:val="single" w:sz="4" w:space="0" w:color="auto"/>
            </w:tcBorders>
            <w:vAlign w:val="center"/>
            <w:hideMark/>
          </w:tcPr>
          <w:p w14:paraId="5C58C939" w14:textId="77777777" w:rsidR="00765D45" w:rsidRPr="00953B63" w:rsidRDefault="00765D45">
            <w:pPr>
              <w:jc w:val="center"/>
              <w:rPr>
                <w:rFonts w:ascii="Arial" w:hAnsi="Arial" w:cs="Arial"/>
                <w:color w:val="000000"/>
                <w:sz w:val="18"/>
                <w:szCs w:val="18"/>
              </w:rPr>
            </w:pPr>
            <w:r w:rsidRPr="00953B63">
              <w:rPr>
                <w:rFonts w:ascii="Arial" w:hAnsi="Arial" w:cs="Arial"/>
                <w:color w:val="000000"/>
                <w:sz w:val="18"/>
                <w:szCs w:val="18"/>
              </w:rPr>
              <w:t>0</w:t>
            </w:r>
          </w:p>
        </w:tc>
        <w:tc>
          <w:tcPr>
            <w:tcW w:w="1880" w:type="dxa"/>
            <w:tcBorders>
              <w:top w:val="nil"/>
              <w:left w:val="nil"/>
              <w:bottom w:val="single" w:sz="4" w:space="0" w:color="auto"/>
              <w:right w:val="single" w:sz="4" w:space="0" w:color="auto"/>
            </w:tcBorders>
            <w:vAlign w:val="center"/>
            <w:hideMark/>
          </w:tcPr>
          <w:p w14:paraId="552C70F7" w14:textId="77777777" w:rsidR="00765D45" w:rsidRPr="00953B63" w:rsidRDefault="00765D45">
            <w:pPr>
              <w:jc w:val="center"/>
              <w:rPr>
                <w:rFonts w:ascii="Arial" w:hAnsi="Arial" w:cs="Arial"/>
                <w:color w:val="000000"/>
                <w:sz w:val="18"/>
                <w:szCs w:val="18"/>
              </w:rPr>
            </w:pPr>
            <w:r w:rsidRPr="00953B63">
              <w:rPr>
                <w:rFonts w:ascii="Arial" w:hAnsi="Arial" w:cs="Arial"/>
                <w:color w:val="000000"/>
                <w:sz w:val="18"/>
                <w:szCs w:val="18"/>
              </w:rPr>
              <w:t>15</w:t>
            </w:r>
          </w:p>
        </w:tc>
      </w:tr>
    </w:tbl>
    <w:p w14:paraId="6B6A04B3" w14:textId="77777777" w:rsidR="00765D45" w:rsidRPr="00614C4F" w:rsidRDefault="00765D45" w:rsidP="00E36A50">
      <w:pPr>
        <w:jc w:val="both"/>
        <w:rPr>
          <w:rFonts w:ascii="Arial" w:hAnsi="Arial" w:cs="Arial"/>
        </w:rPr>
      </w:pPr>
    </w:p>
    <w:p w14:paraId="42F36B72" w14:textId="66905820" w:rsidR="6E75F419" w:rsidRPr="00614C4F" w:rsidRDefault="6E75F419" w:rsidP="00E36A50">
      <w:pPr>
        <w:spacing w:before="77"/>
        <w:jc w:val="both"/>
        <w:rPr>
          <w:rFonts w:ascii="Arial" w:hAnsi="Arial" w:cs="Arial"/>
        </w:rPr>
      </w:pPr>
    </w:p>
    <w:p w14:paraId="263D334F" w14:textId="148122B6" w:rsidR="2F07B93C" w:rsidRPr="00614C4F" w:rsidRDefault="2F07B93C" w:rsidP="00E36A50">
      <w:pPr>
        <w:jc w:val="both"/>
        <w:rPr>
          <w:rFonts w:ascii="Arial" w:eastAsia="Arial Nova Light" w:hAnsi="Arial" w:cs="Arial"/>
          <w:b/>
          <w:bCs/>
          <w:color w:val="2F5496" w:themeColor="accent1" w:themeShade="BF"/>
        </w:rPr>
      </w:pPr>
      <w:r w:rsidRPr="00614C4F">
        <w:rPr>
          <w:rFonts w:ascii="Arial" w:eastAsia="Arial Nova Light" w:hAnsi="Arial" w:cs="Arial"/>
          <w:b/>
          <w:bCs/>
          <w:color w:val="2F5496" w:themeColor="accent1" w:themeShade="BF"/>
        </w:rPr>
        <w:t>14.1  Detalle saldos y movimientos</w:t>
      </w:r>
    </w:p>
    <w:p w14:paraId="538E5F25" w14:textId="77777777" w:rsidR="00765D45" w:rsidRPr="00614C4F" w:rsidRDefault="00765D45" w:rsidP="00E36A50">
      <w:pPr>
        <w:jc w:val="both"/>
        <w:rPr>
          <w:rFonts w:ascii="Arial" w:eastAsia="Arial Nova Light" w:hAnsi="Arial" w:cs="Arial"/>
          <w:b/>
          <w:bCs/>
          <w:color w:val="2F5496" w:themeColor="accent1" w:themeShade="BF"/>
        </w:rPr>
      </w:pPr>
    </w:p>
    <w:p w14:paraId="3B104F37" w14:textId="3A89B5FE" w:rsidR="00765D45" w:rsidRPr="00614C4F" w:rsidRDefault="00765D45" w:rsidP="00E36A50">
      <w:pPr>
        <w:jc w:val="both"/>
        <w:rPr>
          <w:rFonts w:ascii="Arial" w:hAnsi="Arial" w:cs="Arial"/>
        </w:rPr>
      </w:pPr>
      <w:r w:rsidRPr="00614C4F">
        <w:rPr>
          <w:rFonts w:ascii="Arial" w:eastAsia="Arial Nova Light" w:hAnsi="Arial" w:cs="Arial"/>
          <w:b/>
          <w:bCs/>
          <w:color w:val="2F5496" w:themeColor="accent1" w:themeShade="BF"/>
          <w:highlight w:val="yellow"/>
        </w:rPr>
        <w:t xml:space="preserve">Actualizar </w:t>
      </w:r>
      <w:proofErr w:type="spellStart"/>
      <w:r w:rsidRPr="00614C4F">
        <w:rPr>
          <w:rFonts w:ascii="Arial" w:eastAsia="Arial Nova Light" w:hAnsi="Arial" w:cs="Arial"/>
          <w:b/>
          <w:bCs/>
          <w:color w:val="2F5496" w:themeColor="accent1" w:themeShade="BF"/>
          <w:highlight w:val="yellow"/>
        </w:rPr>
        <w:t>informacion</w:t>
      </w:r>
      <w:proofErr w:type="spellEnd"/>
      <w:r w:rsidRPr="00614C4F">
        <w:rPr>
          <w:rFonts w:ascii="Arial" w:eastAsia="Arial Nova Light" w:hAnsi="Arial" w:cs="Arial"/>
          <w:b/>
          <w:bCs/>
          <w:color w:val="2F5496" w:themeColor="accent1" w:themeShade="BF"/>
          <w:highlight w:val="yellow"/>
        </w:rPr>
        <w:t>……..</w:t>
      </w:r>
    </w:p>
    <w:p w14:paraId="1133B133" w14:textId="0B6CEC19" w:rsidR="77A7933A" w:rsidRPr="00614C4F" w:rsidRDefault="77A7933A" w:rsidP="00E36A50">
      <w:pPr>
        <w:jc w:val="both"/>
        <w:rPr>
          <w:rFonts w:ascii="Arial" w:eastAsia="Arial Nova Light" w:hAnsi="Arial" w:cs="Arial"/>
          <w:b/>
          <w:bCs/>
          <w:color w:val="2F5496" w:themeColor="accent1" w:themeShade="BF"/>
        </w:rPr>
      </w:pPr>
    </w:p>
    <w:tbl>
      <w:tblPr>
        <w:tblW w:w="0" w:type="auto"/>
        <w:tblLook w:val="06A0" w:firstRow="1" w:lastRow="0" w:firstColumn="1" w:lastColumn="0" w:noHBand="1" w:noVBand="1"/>
      </w:tblPr>
      <w:tblGrid>
        <w:gridCol w:w="147"/>
        <w:gridCol w:w="164"/>
        <w:gridCol w:w="171"/>
        <w:gridCol w:w="3466"/>
        <w:gridCol w:w="1584"/>
        <w:gridCol w:w="1436"/>
        <w:gridCol w:w="1860"/>
      </w:tblGrid>
      <w:tr w:rsidR="75AB404A" w:rsidRPr="00953B63" w14:paraId="061D4C13" w14:textId="77777777" w:rsidTr="75AB404A">
        <w:trPr>
          <w:trHeight w:val="525"/>
        </w:trPr>
        <w:tc>
          <w:tcPr>
            <w:tcW w:w="4030"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2F2F2" w:themeFill="background1" w:themeFillShade="F2"/>
            <w:tcMar>
              <w:top w:w="15" w:type="dxa"/>
              <w:left w:w="15" w:type="dxa"/>
              <w:right w:w="15" w:type="dxa"/>
            </w:tcMar>
            <w:vAlign w:val="center"/>
          </w:tcPr>
          <w:p w14:paraId="3AC22397" w14:textId="3C5203BF" w:rsidR="75AB404A" w:rsidRPr="00953B63" w:rsidRDefault="75AB404A" w:rsidP="00E36A50">
            <w:pPr>
              <w:jc w:val="both"/>
              <w:rPr>
                <w:rFonts w:ascii="Arial" w:eastAsia="Arial Nova Light" w:hAnsi="Arial" w:cs="Arial"/>
                <w:b/>
                <w:bCs/>
                <w:sz w:val="22"/>
                <w:szCs w:val="22"/>
              </w:rPr>
            </w:pPr>
            <w:r w:rsidRPr="00953B63">
              <w:rPr>
                <w:rFonts w:ascii="Arial" w:eastAsia="Arial Nova Light" w:hAnsi="Arial" w:cs="Arial"/>
                <w:b/>
                <w:bCs/>
                <w:sz w:val="22"/>
                <w:szCs w:val="22"/>
              </w:rPr>
              <w:t>CONCEPTOS Y TRANSACCIONES</w:t>
            </w:r>
          </w:p>
        </w:tc>
        <w:tc>
          <w:tcPr>
            <w:tcW w:w="159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2F2F2" w:themeFill="background1" w:themeFillShade="F2"/>
            <w:tcMar>
              <w:top w:w="15" w:type="dxa"/>
              <w:left w:w="15" w:type="dxa"/>
              <w:right w:w="15" w:type="dxa"/>
            </w:tcMar>
            <w:vAlign w:val="center"/>
          </w:tcPr>
          <w:p w14:paraId="76034043" w14:textId="341138B7" w:rsidR="75AB404A" w:rsidRPr="00953B63" w:rsidRDefault="75AB404A" w:rsidP="00E36A50">
            <w:pPr>
              <w:jc w:val="both"/>
              <w:rPr>
                <w:rFonts w:ascii="Arial" w:eastAsia="Arial Nova Light" w:hAnsi="Arial" w:cs="Arial"/>
                <w:b/>
                <w:bCs/>
                <w:sz w:val="22"/>
                <w:szCs w:val="22"/>
              </w:rPr>
            </w:pPr>
            <w:r w:rsidRPr="00953B63">
              <w:rPr>
                <w:rFonts w:ascii="Arial" w:eastAsia="Arial Nova Light" w:hAnsi="Arial" w:cs="Arial"/>
                <w:b/>
                <w:bCs/>
                <w:sz w:val="22"/>
                <w:szCs w:val="22"/>
              </w:rPr>
              <w:t>LICENCIAS</w:t>
            </w:r>
          </w:p>
        </w:tc>
        <w:tc>
          <w:tcPr>
            <w:tcW w:w="13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2F2F2" w:themeFill="background1" w:themeFillShade="F2"/>
            <w:tcMar>
              <w:top w:w="15" w:type="dxa"/>
              <w:left w:w="15" w:type="dxa"/>
              <w:right w:w="15" w:type="dxa"/>
            </w:tcMar>
            <w:vAlign w:val="center"/>
          </w:tcPr>
          <w:p w14:paraId="25DF6F61" w14:textId="2B0D4920" w:rsidR="75AB404A" w:rsidRPr="00953B63" w:rsidRDefault="75AB404A" w:rsidP="00E36A50">
            <w:pPr>
              <w:jc w:val="both"/>
              <w:rPr>
                <w:rFonts w:ascii="Arial" w:eastAsia="Arial Nova Light" w:hAnsi="Arial" w:cs="Arial"/>
                <w:b/>
                <w:bCs/>
                <w:sz w:val="22"/>
                <w:szCs w:val="22"/>
              </w:rPr>
            </w:pPr>
            <w:r w:rsidRPr="00953B63">
              <w:rPr>
                <w:rFonts w:ascii="Arial" w:eastAsia="Arial Nova Light" w:hAnsi="Arial" w:cs="Arial"/>
                <w:b/>
                <w:bCs/>
                <w:sz w:val="22"/>
                <w:szCs w:val="22"/>
              </w:rPr>
              <w:t>SOFTWARES</w:t>
            </w:r>
          </w:p>
        </w:tc>
        <w:tc>
          <w:tcPr>
            <w:tcW w:w="18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2F2F2" w:themeFill="background1" w:themeFillShade="F2"/>
            <w:tcMar>
              <w:top w:w="15" w:type="dxa"/>
              <w:left w:w="15" w:type="dxa"/>
              <w:right w:w="15" w:type="dxa"/>
            </w:tcMar>
            <w:vAlign w:val="center"/>
          </w:tcPr>
          <w:p w14:paraId="1CB876CD" w14:textId="6323CD68" w:rsidR="75AB404A" w:rsidRPr="00953B63" w:rsidRDefault="75AB404A" w:rsidP="00E36A50">
            <w:pPr>
              <w:jc w:val="both"/>
              <w:rPr>
                <w:rFonts w:ascii="Arial" w:eastAsia="Arial Nova Light" w:hAnsi="Arial" w:cs="Arial"/>
                <w:b/>
                <w:bCs/>
                <w:sz w:val="22"/>
                <w:szCs w:val="22"/>
              </w:rPr>
            </w:pPr>
            <w:r w:rsidRPr="00953B63">
              <w:rPr>
                <w:rFonts w:ascii="Arial" w:eastAsia="Arial Nova Light" w:hAnsi="Arial" w:cs="Arial"/>
                <w:b/>
                <w:bCs/>
                <w:sz w:val="22"/>
                <w:szCs w:val="22"/>
              </w:rPr>
              <w:t>TOTAL</w:t>
            </w:r>
          </w:p>
        </w:tc>
      </w:tr>
      <w:tr w:rsidR="75AB404A" w:rsidRPr="00953B63" w14:paraId="68C24840" w14:textId="77777777" w:rsidTr="75AB404A">
        <w:trPr>
          <w:trHeight w:val="525"/>
        </w:trPr>
        <w:tc>
          <w:tcPr>
            <w:tcW w:w="4030"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nil"/>
            </w:tcBorders>
            <w:tcMar>
              <w:top w:w="15" w:type="dxa"/>
              <w:left w:w="15" w:type="dxa"/>
              <w:right w:w="15" w:type="dxa"/>
            </w:tcMar>
            <w:vAlign w:val="center"/>
          </w:tcPr>
          <w:p w14:paraId="3222A41A" w14:textId="79E5A580"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SALDO INICIAL</w:t>
            </w:r>
          </w:p>
        </w:tc>
        <w:tc>
          <w:tcPr>
            <w:tcW w:w="159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5" w:type="dxa"/>
              <w:left w:w="15" w:type="dxa"/>
              <w:right w:w="15" w:type="dxa"/>
            </w:tcMar>
            <w:vAlign w:val="center"/>
          </w:tcPr>
          <w:p w14:paraId="7E181645" w14:textId="384E08CE"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7.920.514.714</w:t>
            </w:r>
          </w:p>
        </w:tc>
        <w:tc>
          <w:tcPr>
            <w:tcW w:w="13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5" w:type="dxa"/>
              <w:left w:w="15" w:type="dxa"/>
              <w:right w:w="15" w:type="dxa"/>
            </w:tcMar>
            <w:vAlign w:val="center"/>
          </w:tcPr>
          <w:p w14:paraId="770A77A3" w14:textId="265CFA44"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436.767.355</w:t>
            </w:r>
          </w:p>
        </w:tc>
        <w:tc>
          <w:tcPr>
            <w:tcW w:w="18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5" w:type="dxa"/>
              <w:left w:w="15" w:type="dxa"/>
              <w:right w:w="15" w:type="dxa"/>
            </w:tcMar>
            <w:vAlign w:val="center"/>
          </w:tcPr>
          <w:p w14:paraId="3ED7A2FA" w14:textId="17849182"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8.357.282.068</w:t>
            </w:r>
          </w:p>
        </w:tc>
      </w:tr>
      <w:tr w:rsidR="75AB404A" w:rsidRPr="00953B63" w14:paraId="54314C76" w14:textId="77777777" w:rsidTr="75AB404A">
        <w:trPr>
          <w:trHeight w:val="525"/>
        </w:trPr>
        <w:tc>
          <w:tcPr>
            <w:tcW w:w="4030"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nil"/>
            </w:tcBorders>
            <w:tcMar>
              <w:top w:w="15" w:type="dxa"/>
              <w:left w:w="15" w:type="dxa"/>
              <w:right w:w="15" w:type="dxa"/>
            </w:tcMar>
            <w:vAlign w:val="center"/>
          </w:tcPr>
          <w:p w14:paraId="4394BFE9" w14:textId="11758186"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SALDO FINAL</w:t>
            </w:r>
          </w:p>
        </w:tc>
        <w:tc>
          <w:tcPr>
            <w:tcW w:w="159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4B37AA3D" w14:textId="5F6539B3"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5.407.465.965</w:t>
            </w:r>
          </w:p>
        </w:tc>
        <w:tc>
          <w:tcPr>
            <w:tcW w:w="13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3A426EC2" w14:textId="204A727D"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436.767.355</w:t>
            </w:r>
          </w:p>
        </w:tc>
        <w:tc>
          <w:tcPr>
            <w:tcW w:w="18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413F74BF" w14:textId="616BEBEC"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5.844.233.319</w:t>
            </w:r>
          </w:p>
        </w:tc>
      </w:tr>
      <w:tr w:rsidR="75AB404A" w:rsidRPr="00953B63" w14:paraId="38C50808" w14:textId="77777777" w:rsidTr="75AB404A">
        <w:trPr>
          <w:trHeight w:val="525"/>
        </w:trPr>
        <w:tc>
          <w:tcPr>
            <w:tcW w:w="150" w:type="dxa"/>
            <w:tcBorders>
              <w:top w:val="single" w:sz="4" w:space="0" w:color="A6A6A6" w:themeColor="background1" w:themeShade="A6"/>
              <w:left w:val="single" w:sz="4" w:space="0" w:color="A6A6A6" w:themeColor="background1" w:themeShade="A6"/>
              <w:bottom w:val="single" w:sz="4" w:space="0" w:color="A6A6A6" w:themeColor="background1" w:themeShade="A6"/>
              <w:right w:val="nil"/>
            </w:tcBorders>
            <w:shd w:val="clear" w:color="auto" w:fill="F2F2F2" w:themeFill="background1" w:themeFillShade="F2"/>
            <w:tcMar>
              <w:top w:w="15" w:type="dxa"/>
              <w:left w:w="15" w:type="dxa"/>
              <w:right w:w="15" w:type="dxa"/>
            </w:tcMar>
            <w:vAlign w:val="center"/>
          </w:tcPr>
          <w:p w14:paraId="21BA50AF" w14:textId="3A4DB887"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w:t>
            </w:r>
          </w:p>
        </w:tc>
        <w:tc>
          <w:tcPr>
            <w:tcW w:w="3880" w:type="dxa"/>
            <w:gridSpan w:val="3"/>
            <w:tcBorders>
              <w:top w:val="single" w:sz="4" w:space="0" w:color="A6A6A6" w:themeColor="background1" w:themeShade="A6"/>
              <w:left w:val="nil"/>
              <w:bottom w:val="single" w:sz="4" w:space="0" w:color="A6A6A6" w:themeColor="background1" w:themeShade="A6"/>
              <w:right w:val="nil"/>
            </w:tcBorders>
            <w:shd w:val="clear" w:color="auto" w:fill="F2F2F2" w:themeFill="background1" w:themeFillShade="F2"/>
            <w:tcMar>
              <w:top w:w="15" w:type="dxa"/>
              <w:left w:w="15" w:type="dxa"/>
              <w:right w:w="15" w:type="dxa"/>
            </w:tcMar>
            <w:vAlign w:val="center"/>
          </w:tcPr>
          <w:p w14:paraId="74DD65E9" w14:textId="13CADFBE"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AMORTIZACIÓN ACUMULADA (AM)</w:t>
            </w:r>
          </w:p>
        </w:tc>
        <w:tc>
          <w:tcPr>
            <w:tcW w:w="159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2F2F2" w:themeFill="background1" w:themeFillShade="F2"/>
            <w:tcMar>
              <w:top w:w="15" w:type="dxa"/>
              <w:left w:w="15" w:type="dxa"/>
              <w:right w:w="15" w:type="dxa"/>
            </w:tcMar>
            <w:vAlign w:val="center"/>
          </w:tcPr>
          <w:p w14:paraId="588A4AE3" w14:textId="7E56DF7E"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-5.407.465.964</w:t>
            </w:r>
          </w:p>
        </w:tc>
        <w:tc>
          <w:tcPr>
            <w:tcW w:w="13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2F2F2" w:themeFill="background1" w:themeFillShade="F2"/>
            <w:tcMar>
              <w:top w:w="15" w:type="dxa"/>
              <w:left w:w="15" w:type="dxa"/>
              <w:right w:w="15" w:type="dxa"/>
            </w:tcMar>
            <w:vAlign w:val="center"/>
          </w:tcPr>
          <w:p w14:paraId="7E0E9604" w14:textId="5437E92D"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 xml:space="preserve">-   </w:t>
            </w:r>
          </w:p>
        </w:tc>
        <w:tc>
          <w:tcPr>
            <w:tcW w:w="18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2F2F2" w:themeFill="background1" w:themeFillShade="F2"/>
            <w:tcMar>
              <w:top w:w="15" w:type="dxa"/>
              <w:left w:w="15" w:type="dxa"/>
              <w:right w:w="15" w:type="dxa"/>
            </w:tcMar>
            <w:vAlign w:val="center"/>
          </w:tcPr>
          <w:p w14:paraId="2D1AF507" w14:textId="33C6713A"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-5.407.465.964</w:t>
            </w:r>
          </w:p>
        </w:tc>
      </w:tr>
      <w:tr w:rsidR="75AB404A" w:rsidRPr="00953B63" w14:paraId="5E321C65" w14:textId="77777777" w:rsidTr="75AB404A">
        <w:trPr>
          <w:trHeight w:val="465"/>
        </w:trPr>
        <w:tc>
          <w:tcPr>
            <w:tcW w:w="150" w:type="dxa"/>
            <w:tcBorders>
              <w:top w:val="single" w:sz="4" w:space="0" w:color="A6A6A6" w:themeColor="background1" w:themeShade="A6"/>
              <w:left w:val="single" w:sz="4" w:space="0" w:color="A6A6A6" w:themeColor="background1" w:themeShade="A6"/>
              <w:bottom w:val="single" w:sz="4" w:space="0" w:color="A6A6A6" w:themeColor="background1" w:themeShade="A6"/>
              <w:right w:val="nil"/>
            </w:tcBorders>
            <w:tcMar>
              <w:top w:w="15" w:type="dxa"/>
              <w:left w:w="15" w:type="dxa"/>
              <w:right w:w="15" w:type="dxa"/>
            </w:tcMar>
            <w:vAlign w:val="center"/>
          </w:tcPr>
          <w:p w14:paraId="054CA8ED" w14:textId="71D5437A" w:rsidR="75AB404A" w:rsidRPr="00953B63" w:rsidRDefault="75AB404A" w:rsidP="00E36A50">
            <w:pPr>
              <w:jc w:val="both"/>
              <w:rPr>
                <w:rFonts w:ascii="Arial" w:hAnsi="Arial" w:cs="Arial"/>
                <w:sz w:val="22"/>
                <w:szCs w:val="22"/>
              </w:rPr>
            </w:pPr>
          </w:p>
        </w:tc>
        <w:tc>
          <w:tcPr>
            <w:tcW w:w="340" w:type="dxa"/>
            <w:gridSpan w:val="2"/>
            <w:tcBorders>
              <w:top w:val="single" w:sz="4" w:space="0" w:color="A6A6A6" w:themeColor="background1" w:themeShade="A6"/>
              <w:left w:val="nil"/>
              <w:bottom w:val="single" w:sz="4" w:space="0" w:color="A6A6A6" w:themeColor="background1" w:themeShade="A6"/>
              <w:right w:val="nil"/>
            </w:tcBorders>
            <w:tcMar>
              <w:top w:w="15" w:type="dxa"/>
              <w:left w:w="15" w:type="dxa"/>
              <w:right w:w="15" w:type="dxa"/>
            </w:tcMar>
            <w:vAlign w:val="center"/>
          </w:tcPr>
          <w:p w14:paraId="09158425" w14:textId="397454B5" w:rsidR="75AB404A" w:rsidRPr="00953B63" w:rsidRDefault="75AB404A" w:rsidP="00E36A50">
            <w:pPr>
              <w:jc w:val="both"/>
              <w:rPr>
                <w:rFonts w:ascii="Arial" w:hAnsi="Arial" w:cs="Arial"/>
                <w:sz w:val="22"/>
                <w:szCs w:val="22"/>
              </w:rPr>
            </w:pPr>
          </w:p>
        </w:tc>
        <w:tc>
          <w:tcPr>
            <w:tcW w:w="3540"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73BEC81E" w14:textId="4C805174" w:rsidR="75AB404A" w:rsidRPr="00953B63" w:rsidRDefault="75AB404A" w:rsidP="00E36A50">
            <w:pPr>
              <w:jc w:val="both"/>
              <w:rPr>
                <w:rFonts w:ascii="Arial" w:eastAsia="Arial Nova Light" w:hAnsi="Arial" w:cs="Arial"/>
                <w:color w:val="000000" w:themeColor="text1"/>
                <w:sz w:val="22"/>
                <w:szCs w:val="22"/>
              </w:rPr>
            </w:pPr>
            <w:r w:rsidRPr="00953B63">
              <w:rPr>
                <w:rFonts w:ascii="Arial" w:eastAsia="Arial Nova Light" w:hAnsi="Arial" w:cs="Arial"/>
                <w:color w:val="000000" w:themeColor="text1"/>
                <w:sz w:val="22"/>
                <w:szCs w:val="22"/>
              </w:rPr>
              <w:t>Saldo inicial de la AMORTIZACIÓN acumulada</w:t>
            </w:r>
          </w:p>
        </w:tc>
        <w:tc>
          <w:tcPr>
            <w:tcW w:w="159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5" w:type="dxa"/>
              <w:left w:w="15" w:type="dxa"/>
              <w:right w:w="15" w:type="dxa"/>
            </w:tcMar>
            <w:vAlign w:val="center"/>
          </w:tcPr>
          <w:p w14:paraId="57A22459" w14:textId="52243710" w:rsidR="75AB404A" w:rsidRPr="00953B63" w:rsidRDefault="75AB404A" w:rsidP="00E36A50">
            <w:pPr>
              <w:jc w:val="both"/>
              <w:rPr>
                <w:rFonts w:ascii="Arial" w:eastAsia="Arial Nova Light" w:hAnsi="Arial" w:cs="Arial"/>
                <w:color w:val="000000" w:themeColor="text1"/>
                <w:sz w:val="22"/>
                <w:szCs w:val="22"/>
              </w:rPr>
            </w:pPr>
            <w:r w:rsidRPr="00953B63">
              <w:rPr>
                <w:rFonts w:ascii="Arial" w:eastAsia="Arial Nova Light" w:hAnsi="Arial" w:cs="Arial"/>
                <w:color w:val="000000" w:themeColor="text1"/>
                <w:sz w:val="22"/>
                <w:szCs w:val="22"/>
              </w:rPr>
              <w:t>-6.706.050.646</w:t>
            </w:r>
          </w:p>
        </w:tc>
        <w:tc>
          <w:tcPr>
            <w:tcW w:w="13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5" w:type="dxa"/>
              <w:left w:w="15" w:type="dxa"/>
              <w:right w:w="15" w:type="dxa"/>
            </w:tcMar>
            <w:vAlign w:val="center"/>
          </w:tcPr>
          <w:p w14:paraId="14EE72CD" w14:textId="14721FEE" w:rsidR="75AB404A" w:rsidRPr="00953B63" w:rsidRDefault="75AB404A" w:rsidP="00E36A50">
            <w:pPr>
              <w:jc w:val="both"/>
              <w:rPr>
                <w:rFonts w:ascii="Arial" w:eastAsia="Arial Nova Light" w:hAnsi="Arial" w:cs="Arial"/>
                <w:color w:val="000000" w:themeColor="text1"/>
                <w:sz w:val="22"/>
                <w:szCs w:val="22"/>
              </w:rPr>
            </w:pPr>
            <w:r w:rsidRPr="00953B63">
              <w:rPr>
                <w:rFonts w:ascii="Arial" w:eastAsia="Arial Nova Light" w:hAnsi="Arial" w:cs="Arial"/>
                <w:color w:val="000000" w:themeColor="text1"/>
                <w:sz w:val="22"/>
                <w:szCs w:val="22"/>
              </w:rPr>
              <w:t xml:space="preserve">-   </w:t>
            </w:r>
          </w:p>
        </w:tc>
        <w:tc>
          <w:tcPr>
            <w:tcW w:w="18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7E771BE2" w14:textId="2CD13D41" w:rsidR="75AB404A" w:rsidRPr="00953B63" w:rsidRDefault="75AB404A" w:rsidP="00E36A50">
            <w:pPr>
              <w:jc w:val="both"/>
              <w:rPr>
                <w:rFonts w:ascii="Arial" w:eastAsia="Arial Nova Light" w:hAnsi="Arial" w:cs="Arial"/>
                <w:color w:val="000000" w:themeColor="text1"/>
                <w:sz w:val="22"/>
                <w:szCs w:val="22"/>
              </w:rPr>
            </w:pPr>
            <w:r w:rsidRPr="00953B63">
              <w:rPr>
                <w:rFonts w:ascii="Arial" w:eastAsia="Arial Nova Light" w:hAnsi="Arial" w:cs="Arial"/>
                <w:color w:val="000000" w:themeColor="text1"/>
                <w:sz w:val="22"/>
                <w:szCs w:val="22"/>
              </w:rPr>
              <w:t>-6.706.050.646</w:t>
            </w:r>
          </w:p>
        </w:tc>
      </w:tr>
      <w:tr w:rsidR="75AB404A" w:rsidRPr="00953B63" w14:paraId="017A18D0" w14:textId="77777777" w:rsidTr="75AB404A">
        <w:trPr>
          <w:trHeight w:val="465"/>
        </w:trPr>
        <w:tc>
          <w:tcPr>
            <w:tcW w:w="150" w:type="dxa"/>
            <w:tcBorders>
              <w:top w:val="single" w:sz="4" w:space="0" w:color="A6A6A6" w:themeColor="background1" w:themeShade="A6"/>
              <w:left w:val="single" w:sz="4" w:space="0" w:color="A6A6A6" w:themeColor="background1" w:themeShade="A6"/>
              <w:bottom w:val="single" w:sz="4" w:space="0" w:color="A6A6A6" w:themeColor="background1" w:themeShade="A6"/>
              <w:right w:val="nil"/>
            </w:tcBorders>
            <w:tcMar>
              <w:top w:w="15" w:type="dxa"/>
              <w:left w:w="15" w:type="dxa"/>
              <w:right w:w="15" w:type="dxa"/>
            </w:tcMar>
            <w:vAlign w:val="center"/>
          </w:tcPr>
          <w:p w14:paraId="67EBE311" w14:textId="40F3F573" w:rsidR="75AB404A" w:rsidRPr="00953B63" w:rsidRDefault="75AB404A" w:rsidP="00E36A50">
            <w:pPr>
              <w:jc w:val="both"/>
              <w:rPr>
                <w:rFonts w:ascii="Arial" w:hAnsi="Arial" w:cs="Arial"/>
                <w:sz w:val="22"/>
                <w:szCs w:val="22"/>
              </w:rPr>
            </w:pPr>
          </w:p>
        </w:tc>
        <w:tc>
          <w:tcPr>
            <w:tcW w:w="169" w:type="dxa"/>
            <w:tcBorders>
              <w:top w:val="single" w:sz="4" w:space="0" w:color="A6A6A6" w:themeColor="background1" w:themeShade="A6"/>
              <w:left w:val="nil"/>
              <w:bottom w:val="single" w:sz="4" w:space="0" w:color="A6A6A6" w:themeColor="background1" w:themeShade="A6"/>
              <w:right w:val="nil"/>
            </w:tcBorders>
            <w:tcMar>
              <w:top w:w="15" w:type="dxa"/>
              <w:left w:w="15" w:type="dxa"/>
              <w:right w:w="15" w:type="dxa"/>
            </w:tcMar>
            <w:vAlign w:val="center"/>
          </w:tcPr>
          <w:p w14:paraId="46AE4DEF" w14:textId="0ACC7E7C" w:rsidR="75AB404A" w:rsidRPr="00953B63" w:rsidRDefault="75AB404A" w:rsidP="00E36A50">
            <w:pPr>
              <w:jc w:val="both"/>
              <w:rPr>
                <w:rFonts w:ascii="Arial" w:hAnsi="Arial" w:cs="Arial"/>
                <w:sz w:val="22"/>
                <w:szCs w:val="22"/>
              </w:rPr>
            </w:pPr>
          </w:p>
        </w:tc>
        <w:tc>
          <w:tcPr>
            <w:tcW w:w="171" w:type="dxa"/>
            <w:tcBorders>
              <w:top w:val="single" w:sz="4" w:space="0" w:color="A6A6A6" w:themeColor="background1" w:themeShade="A6"/>
              <w:left w:val="nil"/>
              <w:bottom w:val="single" w:sz="4" w:space="0" w:color="A6A6A6" w:themeColor="background1" w:themeShade="A6"/>
              <w:right w:val="nil"/>
            </w:tcBorders>
            <w:tcMar>
              <w:top w:w="15" w:type="dxa"/>
              <w:left w:w="15" w:type="dxa"/>
              <w:right w:w="15" w:type="dxa"/>
            </w:tcMar>
            <w:vAlign w:val="center"/>
          </w:tcPr>
          <w:p w14:paraId="13EFFCBA" w14:textId="7718956D" w:rsidR="75AB404A" w:rsidRPr="00953B63" w:rsidRDefault="75AB404A" w:rsidP="00E36A50">
            <w:pPr>
              <w:jc w:val="both"/>
              <w:rPr>
                <w:rFonts w:ascii="Arial" w:eastAsia="Arial Nova Light" w:hAnsi="Arial" w:cs="Arial"/>
                <w:color w:val="000000" w:themeColor="text1"/>
                <w:sz w:val="22"/>
                <w:szCs w:val="22"/>
              </w:rPr>
            </w:pPr>
            <w:r w:rsidRPr="00953B63">
              <w:rPr>
                <w:rFonts w:ascii="Arial" w:eastAsia="Arial Nova Light" w:hAnsi="Arial" w:cs="Arial"/>
                <w:color w:val="000000" w:themeColor="text1"/>
                <w:sz w:val="22"/>
                <w:szCs w:val="22"/>
              </w:rPr>
              <w:t>+</w:t>
            </w:r>
          </w:p>
        </w:tc>
        <w:tc>
          <w:tcPr>
            <w:tcW w:w="3540"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1C473105" w14:textId="49D810C7" w:rsidR="75AB404A" w:rsidRPr="00953B63" w:rsidRDefault="75AB404A" w:rsidP="00E36A50">
            <w:pPr>
              <w:jc w:val="both"/>
              <w:rPr>
                <w:rFonts w:ascii="Arial" w:eastAsia="Arial Nova Light" w:hAnsi="Arial" w:cs="Arial"/>
                <w:color w:val="000000" w:themeColor="text1"/>
                <w:sz w:val="22"/>
                <w:szCs w:val="22"/>
              </w:rPr>
            </w:pPr>
            <w:r w:rsidRPr="00953B63">
              <w:rPr>
                <w:rFonts w:ascii="Arial" w:eastAsia="Arial Nova Light" w:hAnsi="Arial" w:cs="Arial"/>
                <w:color w:val="000000" w:themeColor="text1"/>
                <w:sz w:val="22"/>
                <w:szCs w:val="22"/>
              </w:rPr>
              <w:t>Amortización aplicada vigencia actual</w:t>
            </w:r>
          </w:p>
        </w:tc>
        <w:tc>
          <w:tcPr>
            <w:tcW w:w="159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5" w:type="dxa"/>
              <w:left w:w="15" w:type="dxa"/>
              <w:right w:w="15" w:type="dxa"/>
            </w:tcMar>
            <w:vAlign w:val="center"/>
          </w:tcPr>
          <w:p w14:paraId="7338F8A4" w14:textId="1295B1B6" w:rsidR="75AB404A" w:rsidRPr="00953B63" w:rsidRDefault="75AB404A" w:rsidP="00E36A50">
            <w:pPr>
              <w:jc w:val="both"/>
              <w:rPr>
                <w:rFonts w:ascii="Arial" w:eastAsia="Arial Nova Light" w:hAnsi="Arial" w:cs="Arial"/>
                <w:color w:val="000000" w:themeColor="text1"/>
                <w:sz w:val="22"/>
                <w:szCs w:val="22"/>
              </w:rPr>
            </w:pPr>
            <w:r w:rsidRPr="00953B63">
              <w:rPr>
                <w:rFonts w:ascii="Arial" w:eastAsia="Arial Nova Light" w:hAnsi="Arial" w:cs="Arial"/>
                <w:color w:val="000000" w:themeColor="text1"/>
                <w:sz w:val="22"/>
                <w:szCs w:val="22"/>
              </w:rPr>
              <w:t>-210.524.048</w:t>
            </w:r>
          </w:p>
        </w:tc>
        <w:tc>
          <w:tcPr>
            <w:tcW w:w="13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5" w:type="dxa"/>
              <w:left w:w="15" w:type="dxa"/>
              <w:right w:w="15" w:type="dxa"/>
            </w:tcMar>
            <w:vAlign w:val="center"/>
          </w:tcPr>
          <w:p w14:paraId="51AA5AB4" w14:textId="27A98CF1" w:rsidR="75AB404A" w:rsidRPr="00953B63" w:rsidRDefault="75AB404A" w:rsidP="00E36A50">
            <w:pPr>
              <w:jc w:val="both"/>
              <w:rPr>
                <w:rFonts w:ascii="Arial" w:hAnsi="Arial" w:cs="Arial"/>
                <w:sz w:val="22"/>
                <w:szCs w:val="22"/>
              </w:rPr>
            </w:pPr>
          </w:p>
        </w:tc>
        <w:tc>
          <w:tcPr>
            <w:tcW w:w="18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7D560E84" w14:textId="3A3BDF87" w:rsidR="75AB404A" w:rsidRPr="00953B63" w:rsidRDefault="75AB404A" w:rsidP="00E36A50">
            <w:pPr>
              <w:jc w:val="both"/>
              <w:rPr>
                <w:rFonts w:ascii="Arial" w:eastAsia="Arial Nova Light" w:hAnsi="Arial" w:cs="Arial"/>
                <w:color w:val="000000" w:themeColor="text1"/>
                <w:sz w:val="22"/>
                <w:szCs w:val="22"/>
              </w:rPr>
            </w:pPr>
            <w:r w:rsidRPr="00953B63">
              <w:rPr>
                <w:rFonts w:ascii="Arial" w:eastAsia="Arial Nova Light" w:hAnsi="Arial" w:cs="Arial"/>
                <w:color w:val="000000" w:themeColor="text1"/>
                <w:sz w:val="22"/>
                <w:szCs w:val="22"/>
              </w:rPr>
              <w:t>-210.524.048</w:t>
            </w:r>
          </w:p>
        </w:tc>
      </w:tr>
      <w:tr w:rsidR="75AB404A" w:rsidRPr="00953B63" w14:paraId="5E0BFA02" w14:textId="77777777" w:rsidTr="75AB404A">
        <w:trPr>
          <w:trHeight w:val="600"/>
        </w:trPr>
        <w:tc>
          <w:tcPr>
            <w:tcW w:w="150" w:type="dxa"/>
            <w:tcBorders>
              <w:top w:val="single" w:sz="4" w:space="0" w:color="A6A6A6" w:themeColor="background1" w:themeShade="A6"/>
              <w:left w:val="single" w:sz="4" w:space="0" w:color="A6A6A6" w:themeColor="background1" w:themeShade="A6"/>
              <w:bottom w:val="single" w:sz="4" w:space="0" w:color="A6A6A6" w:themeColor="background1" w:themeShade="A6"/>
              <w:right w:val="nil"/>
            </w:tcBorders>
            <w:tcMar>
              <w:top w:w="15" w:type="dxa"/>
              <w:left w:w="15" w:type="dxa"/>
              <w:right w:w="15" w:type="dxa"/>
            </w:tcMar>
            <w:vAlign w:val="center"/>
          </w:tcPr>
          <w:p w14:paraId="2BF21FEB" w14:textId="57EDFA01" w:rsidR="75AB404A" w:rsidRPr="00953B63" w:rsidRDefault="75AB404A" w:rsidP="00E36A50">
            <w:pPr>
              <w:jc w:val="both"/>
              <w:rPr>
                <w:rFonts w:ascii="Arial" w:hAnsi="Arial" w:cs="Arial"/>
                <w:sz w:val="22"/>
                <w:szCs w:val="22"/>
              </w:rPr>
            </w:pPr>
          </w:p>
        </w:tc>
        <w:tc>
          <w:tcPr>
            <w:tcW w:w="169" w:type="dxa"/>
            <w:tcBorders>
              <w:top w:val="single" w:sz="4" w:space="0" w:color="A6A6A6" w:themeColor="background1" w:themeShade="A6"/>
              <w:left w:val="nil"/>
              <w:bottom w:val="single" w:sz="4" w:space="0" w:color="A6A6A6" w:themeColor="background1" w:themeShade="A6"/>
              <w:right w:val="nil"/>
            </w:tcBorders>
            <w:tcMar>
              <w:top w:w="15" w:type="dxa"/>
              <w:left w:w="15" w:type="dxa"/>
              <w:right w:w="15" w:type="dxa"/>
            </w:tcMar>
            <w:vAlign w:val="center"/>
          </w:tcPr>
          <w:p w14:paraId="6054D156" w14:textId="4FDE3F67" w:rsidR="75AB404A" w:rsidRPr="00953B63" w:rsidRDefault="75AB404A" w:rsidP="00E36A50">
            <w:pPr>
              <w:jc w:val="both"/>
              <w:rPr>
                <w:rFonts w:ascii="Arial" w:hAnsi="Arial" w:cs="Arial"/>
                <w:sz w:val="22"/>
                <w:szCs w:val="22"/>
              </w:rPr>
            </w:pPr>
          </w:p>
        </w:tc>
        <w:tc>
          <w:tcPr>
            <w:tcW w:w="171" w:type="dxa"/>
            <w:tcBorders>
              <w:top w:val="single" w:sz="4" w:space="0" w:color="A6A6A6" w:themeColor="background1" w:themeShade="A6"/>
              <w:left w:val="nil"/>
              <w:bottom w:val="single" w:sz="4" w:space="0" w:color="A6A6A6" w:themeColor="background1" w:themeShade="A6"/>
              <w:right w:val="nil"/>
            </w:tcBorders>
            <w:tcMar>
              <w:top w:w="15" w:type="dxa"/>
              <w:left w:w="15" w:type="dxa"/>
              <w:right w:w="15" w:type="dxa"/>
            </w:tcMar>
            <w:vAlign w:val="center"/>
          </w:tcPr>
          <w:p w14:paraId="0C335430" w14:textId="0E487394" w:rsidR="75AB404A" w:rsidRPr="00953B63" w:rsidRDefault="75AB404A" w:rsidP="00E36A50">
            <w:pPr>
              <w:jc w:val="both"/>
              <w:rPr>
                <w:rFonts w:ascii="Arial" w:eastAsia="Arial Nova Light" w:hAnsi="Arial" w:cs="Arial"/>
                <w:color w:val="000000" w:themeColor="text1"/>
                <w:sz w:val="22"/>
                <w:szCs w:val="22"/>
              </w:rPr>
            </w:pPr>
            <w:r w:rsidRPr="00953B63">
              <w:rPr>
                <w:rFonts w:ascii="Arial" w:eastAsia="Arial Nova Light" w:hAnsi="Arial" w:cs="Arial"/>
                <w:color w:val="000000" w:themeColor="text1"/>
                <w:sz w:val="22"/>
                <w:szCs w:val="22"/>
              </w:rPr>
              <w:t>-</w:t>
            </w:r>
          </w:p>
        </w:tc>
        <w:tc>
          <w:tcPr>
            <w:tcW w:w="3540"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1DC97D7E" w14:textId="787D4517" w:rsidR="75AB404A" w:rsidRPr="00953B63" w:rsidRDefault="75AB404A" w:rsidP="00E36A50">
            <w:pPr>
              <w:jc w:val="both"/>
              <w:rPr>
                <w:rFonts w:ascii="Arial" w:eastAsia="Arial Nova Light" w:hAnsi="Arial" w:cs="Arial"/>
                <w:color w:val="000000" w:themeColor="text1"/>
                <w:sz w:val="22"/>
                <w:szCs w:val="22"/>
              </w:rPr>
            </w:pPr>
            <w:r w:rsidRPr="00953B63">
              <w:rPr>
                <w:rFonts w:ascii="Arial" w:eastAsia="Arial Nova Light" w:hAnsi="Arial" w:cs="Arial"/>
                <w:color w:val="000000" w:themeColor="text1"/>
                <w:sz w:val="22"/>
                <w:szCs w:val="22"/>
              </w:rPr>
              <w:t>Reversión de la AMORTIZACIÓN acumulada</w:t>
            </w:r>
          </w:p>
        </w:tc>
        <w:tc>
          <w:tcPr>
            <w:tcW w:w="159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5" w:type="dxa"/>
              <w:left w:w="15" w:type="dxa"/>
              <w:right w:w="15" w:type="dxa"/>
            </w:tcMar>
            <w:vAlign w:val="center"/>
          </w:tcPr>
          <w:p w14:paraId="1D66587D" w14:textId="1205D502" w:rsidR="75AB404A" w:rsidRPr="00953B63" w:rsidRDefault="75AB404A" w:rsidP="00E36A50">
            <w:pPr>
              <w:jc w:val="both"/>
              <w:rPr>
                <w:rFonts w:ascii="Arial" w:eastAsia="Arial Nova Light" w:hAnsi="Arial" w:cs="Arial"/>
                <w:color w:val="000000" w:themeColor="text1"/>
                <w:sz w:val="22"/>
                <w:szCs w:val="22"/>
              </w:rPr>
            </w:pPr>
            <w:r w:rsidRPr="00953B63">
              <w:rPr>
                <w:rFonts w:ascii="Arial" w:eastAsia="Arial Nova Light" w:hAnsi="Arial" w:cs="Arial"/>
                <w:color w:val="000000" w:themeColor="text1"/>
                <w:sz w:val="22"/>
                <w:szCs w:val="22"/>
              </w:rPr>
              <w:t>1.509.108.729</w:t>
            </w:r>
          </w:p>
        </w:tc>
        <w:tc>
          <w:tcPr>
            <w:tcW w:w="13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5" w:type="dxa"/>
              <w:left w:w="15" w:type="dxa"/>
              <w:right w:w="15" w:type="dxa"/>
            </w:tcMar>
            <w:vAlign w:val="center"/>
          </w:tcPr>
          <w:p w14:paraId="33AF4523" w14:textId="567F3640" w:rsidR="75AB404A" w:rsidRPr="00953B63" w:rsidRDefault="75AB404A" w:rsidP="00E36A50">
            <w:pPr>
              <w:jc w:val="both"/>
              <w:rPr>
                <w:rFonts w:ascii="Arial" w:hAnsi="Arial" w:cs="Arial"/>
                <w:sz w:val="22"/>
                <w:szCs w:val="22"/>
              </w:rPr>
            </w:pPr>
          </w:p>
        </w:tc>
        <w:tc>
          <w:tcPr>
            <w:tcW w:w="18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507900BB" w14:textId="6987DE7C" w:rsidR="75AB404A" w:rsidRPr="00953B63" w:rsidRDefault="75AB404A" w:rsidP="00E36A50">
            <w:pPr>
              <w:jc w:val="both"/>
              <w:rPr>
                <w:rFonts w:ascii="Arial" w:eastAsia="Arial Nova Light" w:hAnsi="Arial" w:cs="Arial"/>
                <w:color w:val="000000" w:themeColor="text1"/>
                <w:sz w:val="22"/>
                <w:szCs w:val="22"/>
              </w:rPr>
            </w:pPr>
            <w:r w:rsidRPr="00953B63">
              <w:rPr>
                <w:rFonts w:ascii="Arial" w:eastAsia="Arial Nova Light" w:hAnsi="Arial" w:cs="Arial"/>
                <w:color w:val="000000" w:themeColor="text1"/>
                <w:sz w:val="22"/>
                <w:szCs w:val="22"/>
              </w:rPr>
              <w:t xml:space="preserve">1.509.108.729,25 </w:t>
            </w:r>
          </w:p>
        </w:tc>
      </w:tr>
      <w:tr w:rsidR="75AB404A" w:rsidRPr="00953B63" w14:paraId="7048E45E" w14:textId="77777777" w:rsidTr="75AB404A">
        <w:trPr>
          <w:trHeight w:val="525"/>
        </w:trPr>
        <w:tc>
          <w:tcPr>
            <w:tcW w:w="4030"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nil"/>
            </w:tcBorders>
            <w:tcMar>
              <w:top w:w="15" w:type="dxa"/>
              <w:left w:w="15" w:type="dxa"/>
              <w:right w:w="15" w:type="dxa"/>
            </w:tcMar>
            <w:vAlign w:val="center"/>
          </w:tcPr>
          <w:p w14:paraId="437EA611" w14:textId="27A9044F"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VALOR EN LIBROS</w:t>
            </w:r>
          </w:p>
        </w:tc>
        <w:tc>
          <w:tcPr>
            <w:tcW w:w="159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30AB195B" w14:textId="14975877"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0</w:t>
            </w:r>
          </w:p>
        </w:tc>
        <w:tc>
          <w:tcPr>
            <w:tcW w:w="13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5F5A4FE1" w14:textId="173B3AE6"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436.767.355</w:t>
            </w:r>
          </w:p>
        </w:tc>
        <w:tc>
          <w:tcPr>
            <w:tcW w:w="18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53069AE6" w14:textId="0BF7B197"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436.767.355</w:t>
            </w:r>
          </w:p>
        </w:tc>
      </w:tr>
      <w:tr w:rsidR="75AB404A" w:rsidRPr="00953B63" w14:paraId="6F125582" w14:textId="77777777" w:rsidTr="75AB404A">
        <w:trPr>
          <w:trHeight w:val="525"/>
        </w:trPr>
        <w:tc>
          <w:tcPr>
            <w:tcW w:w="150" w:type="dxa"/>
            <w:tcBorders>
              <w:top w:val="single" w:sz="4" w:space="0" w:color="A6A6A6" w:themeColor="background1" w:themeShade="A6"/>
              <w:left w:val="single" w:sz="4" w:space="0" w:color="A6A6A6" w:themeColor="background1" w:themeShade="A6"/>
              <w:bottom w:val="single" w:sz="4" w:space="0" w:color="A6A6A6" w:themeColor="background1" w:themeShade="A6"/>
              <w:right w:val="nil"/>
            </w:tcBorders>
            <w:tcMar>
              <w:top w:w="15" w:type="dxa"/>
              <w:left w:w="15" w:type="dxa"/>
              <w:right w:w="15" w:type="dxa"/>
            </w:tcMar>
            <w:vAlign w:val="center"/>
          </w:tcPr>
          <w:p w14:paraId="03C1C0F5" w14:textId="64C6DDD0" w:rsidR="75AB404A" w:rsidRPr="00953B63" w:rsidRDefault="75AB404A" w:rsidP="00E36A50">
            <w:pPr>
              <w:jc w:val="both"/>
              <w:rPr>
                <w:rFonts w:ascii="Arial" w:hAnsi="Arial" w:cs="Arial"/>
                <w:sz w:val="22"/>
                <w:szCs w:val="22"/>
              </w:rPr>
            </w:pPr>
          </w:p>
        </w:tc>
        <w:tc>
          <w:tcPr>
            <w:tcW w:w="3880" w:type="dxa"/>
            <w:gridSpan w:val="3"/>
            <w:tcBorders>
              <w:top w:val="single" w:sz="4" w:space="0" w:color="A6A6A6" w:themeColor="background1" w:themeShade="A6"/>
              <w:left w:val="nil"/>
              <w:bottom w:val="single" w:sz="4" w:space="0" w:color="A6A6A6" w:themeColor="background1" w:themeShade="A6"/>
              <w:right w:val="nil"/>
            </w:tcBorders>
            <w:tcMar>
              <w:top w:w="15" w:type="dxa"/>
              <w:left w:w="15" w:type="dxa"/>
              <w:right w:w="15" w:type="dxa"/>
            </w:tcMar>
            <w:vAlign w:val="center"/>
          </w:tcPr>
          <w:p w14:paraId="5DB5A639" w14:textId="35677F15"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 AMORTIZACIÓN ACUMULADA (seguimiento)</w:t>
            </w:r>
          </w:p>
        </w:tc>
        <w:tc>
          <w:tcPr>
            <w:tcW w:w="159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4234826B" w14:textId="0FDB4016"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-100</w:t>
            </w:r>
          </w:p>
        </w:tc>
        <w:tc>
          <w:tcPr>
            <w:tcW w:w="13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66EEDC6F" w14:textId="62CA4D9B"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 xml:space="preserve">-   </w:t>
            </w:r>
          </w:p>
        </w:tc>
        <w:tc>
          <w:tcPr>
            <w:tcW w:w="18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7B58FAE7" w14:textId="3424824C"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-93</w:t>
            </w:r>
          </w:p>
        </w:tc>
      </w:tr>
      <w:tr w:rsidR="75AB404A" w:rsidRPr="00953B63" w14:paraId="54995B97" w14:textId="77777777" w:rsidTr="75AB404A">
        <w:trPr>
          <w:trHeight w:val="525"/>
        </w:trPr>
        <w:tc>
          <w:tcPr>
            <w:tcW w:w="150" w:type="dxa"/>
            <w:tcBorders>
              <w:top w:val="single" w:sz="4" w:space="0" w:color="A6A6A6" w:themeColor="background1" w:themeShade="A6"/>
              <w:left w:val="single" w:sz="4" w:space="0" w:color="A6A6A6" w:themeColor="background1" w:themeShade="A6"/>
              <w:bottom w:val="single" w:sz="4" w:space="0" w:color="A6A6A6" w:themeColor="background1" w:themeShade="A6"/>
              <w:right w:val="nil"/>
            </w:tcBorders>
            <w:tcMar>
              <w:top w:w="15" w:type="dxa"/>
              <w:left w:w="15" w:type="dxa"/>
              <w:right w:w="15" w:type="dxa"/>
            </w:tcMar>
            <w:vAlign w:val="center"/>
          </w:tcPr>
          <w:p w14:paraId="4AADE245" w14:textId="0AB0CB2A" w:rsidR="75AB404A" w:rsidRPr="00953B63" w:rsidRDefault="75AB404A" w:rsidP="00E36A50">
            <w:pPr>
              <w:jc w:val="both"/>
              <w:rPr>
                <w:rFonts w:ascii="Arial" w:hAnsi="Arial" w:cs="Arial"/>
                <w:sz w:val="22"/>
                <w:szCs w:val="22"/>
              </w:rPr>
            </w:pPr>
          </w:p>
        </w:tc>
        <w:tc>
          <w:tcPr>
            <w:tcW w:w="3880" w:type="dxa"/>
            <w:gridSpan w:val="3"/>
            <w:tcBorders>
              <w:top w:val="single" w:sz="4" w:space="0" w:color="A6A6A6" w:themeColor="background1" w:themeShade="A6"/>
              <w:left w:val="nil"/>
              <w:bottom w:val="single" w:sz="4" w:space="0" w:color="A6A6A6" w:themeColor="background1" w:themeShade="A6"/>
              <w:right w:val="nil"/>
            </w:tcBorders>
            <w:tcMar>
              <w:top w:w="15" w:type="dxa"/>
              <w:left w:w="15" w:type="dxa"/>
              <w:right w:w="15" w:type="dxa"/>
            </w:tcMar>
            <w:vAlign w:val="center"/>
          </w:tcPr>
          <w:p w14:paraId="23900585" w14:textId="1AC1142A"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 DETERIORO ACUMULADO (seguimiento)</w:t>
            </w:r>
          </w:p>
        </w:tc>
        <w:tc>
          <w:tcPr>
            <w:tcW w:w="159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2E4F4EA2" w14:textId="44A0815E"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 xml:space="preserve">-   </w:t>
            </w:r>
          </w:p>
        </w:tc>
        <w:tc>
          <w:tcPr>
            <w:tcW w:w="135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4309281D" w14:textId="0AEE6C4C"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 xml:space="preserve"> -   </w:t>
            </w:r>
          </w:p>
        </w:tc>
        <w:tc>
          <w:tcPr>
            <w:tcW w:w="18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Mar>
              <w:top w:w="15" w:type="dxa"/>
              <w:left w:w="15" w:type="dxa"/>
              <w:right w:w="15" w:type="dxa"/>
            </w:tcMar>
            <w:vAlign w:val="center"/>
          </w:tcPr>
          <w:p w14:paraId="0BA51750" w14:textId="1B677477" w:rsidR="75AB404A" w:rsidRPr="00953B63" w:rsidRDefault="75AB404A" w:rsidP="00E36A50">
            <w:pPr>
              <w:jc w:val="both"/>
              <w:rPr>
                <w:rFonts w:ascii="Arial" w:eastAsia="Arial Nova Light" w:hAnsi="Arial" w:cs="Arial"/>
                <w:b/>
                <w:bCs/>
                <w:color w:val="000000" w:themeColor="text1"/>
                <w:sz w:val="22"/>
                <w:szCs w:val="22"/>
              </w:rPr>
            </w:pPr>
            <w:r w:rsidRPr="00953B63">
              <w:rPr>
                <w:rFonts w:ascii="Arial" w:eastAsia="Arial Nova Light" w:hAnsi="Arial" w:cs="Arial"/>
                <w:b/>
                <w:bCs/>
                <w:color w:val="000000" w:themeColor="text1"/>
                <w:sz w:val="22"/>
                <w:szCs w:val="22"/>
              </w:rPr>
              <w:t xml:space="preserve"> -   </w:t>
            </w:r>
          </w:p>
        </w:tc>
      </w:tr>
    </w:tbl>
    <w:p w14:paraId="5D025EFA" w14:textId="7B7961E2" w:rsidR="252AC014" w:rsidRPr="00614C4F" w:rsidRDefault="252AC014" w:rsidP="00E36A50">
      <w:pPr>
        <w:jc w:val="both"/>
        <w:rPr>
          <w:rFonts w:ascii="Arial" w:hAnsi="Arial" w:cs="Arial"/>
        </w:rPr>
      </w:pPr>
    </w:p>
    <w:p w14:paraId="2D7BA1EC" w14:textId="11C865D9" w:rsidR="77A7933A" w:rsidRPr="00614C4F" w:rsidRDefault="77A7933A" w:rsidP="00E36A50">
      <w:pPr>
        <w:jc w:val="both"/>
        <w:rPr>
          <w:rFonts w:ascii="Arial" w:hAnsi="Arial" w:cs="Arial"/>
        </w:rPr>
      </w:pPr>
    </w:p>
    <w:p w14:paraId="6506B64B" w14:textId="65DC2894" w:rsidR="252AC014" w:rsidRPr="00614C4F" w:rsidRDefault="34DC4D7B" w:rsidP="00E36A50">
      <w:pPr>
        <w:jc w:val="both"/>
        <w:rPr>
          <w:rFonts w:ascii="Arial" w:eastAsia="Arial Nova Light" w:hAnsi="Arial" w:cs="Arial"/>
        </w:rPr>
      </w:pPr>
      <w:r w:rsidRPr="00614C4F">
        <w:rPr>
          <w:rFonts w:ascii="Arial" w:eastAsia="Arial Nova Light" w:hAnsi="Arial" w:cs="Arial"/>
          <w:highlight w:val="yellow"/>
        </w:rPr>
        <w:t xml:space="preserve">La disminución del saldo en libros </w:t>
      </w:r>
      <w:r w:rsidR="0D176BCD" w:rsidRPr="00614C4F">
        <w:rPr>
          <w:rFonts w:ascii="Arial" w:eastAsia="Arial Nova Light" w:hAnsi="Arial" w:cs="Arial"/>
          <w:highlight w:val="yellow"/>
        </w:rPr>
        <w:t xml:space="preserve">al mes de septiembre de 2025 </w:t>
      </w:r>
      <w:r w:rsidRPr="00614C4F">
        <w:rPr>
          <w:rFonts w:ascii="Arial" w:eastAsia="Arial Nova Light" w:hAnsi="Arial" w:cs="Arial"/>
          <w:highlight w:val="yellow"/>
        </w:rPr>
        <w:t xml:space="preserve">comparado </w:t>
      </w:r>
      <w:r w:rsidR="3C811A58" w:rsidRPr="00614C4F">
        <w:rPr>
          <w:rFonts w:ascii="Arial" w:eastAsia="Arial Nova Light" w:hAnsi="Arial" w:cs="Arial"/>
          <w:highlight w:val="yellow"/>
        </w:rPr>
        <w:t>con junio</w:t>
      </w:r>
      <w:r w:rsidR="1CDDE7C2" w:rsidRPr="00614C4F">
        <w:rPr>
          <w:rFonts w:ascii="Arial" w:eastAsia="Arial Nova Light" w:hAnsi="Arial" w:cs="Arial"/>
          <w:highlight w:val="yellow"/>
        </w:rPr>
        <w:t xml:space="preserve"> de</w:t>
      </w:r>
      <w:r w:rsidRPr="00614C4F">
        <w:rPr>
          <w:rFonts w:ascii="Arial" w:eastAsia="Arial Nova Light" w:hAnsi="Arial" w:cs="Arial"/>
          <w:highlight w:val="yellow"/>
        </w:rPr>
        <w:t xml:space="preserve"> </w:t>
      </w:r>
      <w:r w:rsidR="5EA1EF1A" w:rsidRPr="00614C4F">
        <w:rPr>
          <w:rFonts w:ascii="Arial" w:eastAsia="Arial Nova Light" w:hAnsi="Arial" w:cs="Arial"/>
          <w:highlight w:val="yellow"/>
        </w:rPr>
        <w:t>2025</w:t>
      </w:r>
      <w:r w:rsidR="59DBDE59" w:rsidRPr="00614C4F">
        <w:rPr>
          <w:rFonts w:ascii="Arial" w:eastAsia="Arial Nova Light" w:hAnsi="Arial" w:cs="Arial"/>
          <w:highlight w:val="yellow"/>
        </w:rPr>
        <w:t xml:space="preserve"> corresponde</w:t>
      </w:r>
      <w:r w:rsidRPr="00614C4F">
        <w:rPr>
          <w:rFonts w:ascii="Arial" w:eastAsia="Arial Nova Light" w:hAnsi="Arial" w:cs="Arial"/>
          <w:highlight w:val="yellow"/>
        </w:rPr>
        <w:t xml:space="preserve"> al registro de la amortización de las licencias efectuada durante el </w:t>
      </w:r>
      <w:r w:rsidR="68779209" w:rsidRPr="00614C4F">
        <w:rPr>
          <w:rFonts w:ascii="Arial" w:eastAsia="Arial Nova Light" w:hAnsi="Arial" w:cs="Arial"/>
          <w:highlight w:val="yellow"/>
        </w:rPr>
        <w:t>tercer trimestre</w:t>
      </w:r>
      <w:r w:rsidRPr="00614C4F">
        <w:rPr>
          <w:rFonts w:ascii="Arial" w:eastAsia="Arial Nova Light" w:hAnsi="Arial" w:cs="Arial"/>
          <w:highlight w:val="yellow"/>
        </w:rPr>
        <w:t>, además de la disminución p</w:t>
      </w:r>
      <w:r w:rsidR="3E04F378" w:rsidRPr="00614C4F">
        <w:rPr>
          <w:rFonts w:ascii="Arial" w:eastAsia="Arial Nova Light" w:hAnsi="Arial" w:cs="Arial"/>
          <w:highlight w:val="yellow"/>
        </w:rPr>
        <w:t xml:space="preserve">roducto </w:t>
      </w:r>
      <w:r w:rsidR="043FA648" w:rsidRPr="00614C4F">
        <w:rPr>
          <w:rFonts w:ascii="Arial" w:eastAsia="Arial Nova Light" w:hAnsi="Arial" w:cs="Arial"/>
          <w:highlight w:val="yellow"/>
        </w:rPr>
        <w:t>de la</w:t>
      </w:r>
      <w:r w:rsidR="473E0344" w:rsidRPr="00614C4F">
        <w:rPr>
          <w:rFonts w:ascii="Arial" w:eastAsia="Arial Nova Light" w:hAnsi="Arial" w:cs="Arial"/>
          <w:highlight w:val="yellow"/>
        </w:rPr>
        <w:t xml:space="preserve"> </w:t>
      </w:r>
      <w:r w:rsidRPr="00614C4F">
        <w:rPr>
          <w:rFonts w:ascii="Arial" w:eastAsia="Arial Nova Light" w:hAnsi="Arial" w:cs="Arial"/>
          <w:highlight w:val="yellow"/>
        </w:rPr>
        <w:t>baja de</w:t>
      </w:r>
      <w:r w:rsidR="60D39B57" w:rsidRPr="00614C4F">
        <w:rPr>
          <w:rFonts w:ascii="Arial" w:eastAsia="Arial Nova Light" w:hAnsi="Arial" w:cs="Arial"/>
          <w:highlight w:val="yellow"/>
        </w:rPr>
        <w:t xml:space="preserve"> bienes realizada mediante comprobante de almacén 328 del 30 de julio de 2025</w:t>
      </w:r>
      <w:r w:rsidR="19F18E50" w:rsidRPr="00614C4F">
        <w:rPr>
          <w:rFonts w:ascii="Arial" w:eastAsia="Arial Nova Light" w:hAnsi="Arial" w:cs="Arial"/>
          <w:highlight w:val="yellow"/>
        </w:rPr>
        <w:t xml:space="preserve">, </w:t>
      </w:r>
      <w:r w:rsidRPr="00614C4F">
        <w:rPr>
          <w:rFonts w:ascii="Arial" w:eastAsia="Arial Nova Light" w:hAnsi="Arial" w:cs="Arial"/>
          <w:highlight w:val="yellow"/>
        </w:rPr>
        <w:t>resolución 0376 del 02 de abril de 2025 con comprobante de salida de almacén 205 del 15 de mayo.</w:t>
      </w:r>
    </w:p>
    <w:p w14:paraId="0A4FE8F2" w14:textId="0D9CC8D7" w:rsidR="252AC014" w:rsidRPr="00614C4F" w:rsidRDefault="252AC014" w:rsidP="00E36A50">
      <w:pPr>
        <w:pStyle w:val="Ttulo1"/>
        <w:spacing w:line="257" w:lineRule="auto"/>
        <w:jc w:val="both"/>
        <w:rPr>
          <w:rFonts w:ascii="Arial" w:hAnsi="Arial" w:cs="Arial"/>
          <w:sz w:val="24"/>
          <w:szCs w:val="24"/>
        </w:rPr>
      </w:pPr>
      <w:r w:rsidRPr="00614C4F">
        <w:rPr>
          <w:rFonts w:ascii="Arial" w:eastAsia="Arial Nova Light" w:hAnsi="Arial" w:cs="Arial"/>
          <w:b/>
          <w:bCs/>
          <w:sz w:val="24"/>
          <w:szCs w:val="24"/>
        </w:rPr>
        <w:t xml:space="preserve">Nota 16. </w:t>
      </w:r>
      <w:r w:rsidRPr="00614C4F">
        <w:rPr>
          <w:rFonts w:ascii="Arial" w:eastAsia="Arial Nova Light" w:hAnsi="Arial" w:cs="Arial"/>
          <w:sz w:val="24"/>
          <w:szCs w:val="24"/>
        </w:rPr>
        <w:t>Otros derechos y garantías</w:t>
      </w:r>
    </w:p>
    <w:p w14:paraId="3660DCC5" w14:textId="6C2F5852" w:rsidR="252AC014" w:rsidRPr="00614C4F" w:rsidRDefault="252AC014" w:rsidP="00E36A50">
      <w:pPr>
        <w:jc w:val="both"/>
        <w:rPr>
          <w:rFonts w:ascii="Arial" w:hAnsi="Arial" w:cs="Arial"/>
        </w:rPr>
      </w:pPr>
      <w:r w:rsidRPr="00614C4F">
        <w:rPr>
          <w:rFonts w:ascii="Arial" w:eastAsia="Arial Nova Light" w:hAnsi="Arial" w:cs="Arial"/>
        </w:rPr>
        <w:t xml:space="preserve"> </w:t>
      </w:r>
    </w:p>
    <w:p w14:paraId="3DBAFE36" w14:textId="03A01DAD" w:rsidR="252AC014" w:rsidRPr="00614C4F" w:rsidRDefault="252AC014" w:rsidP="00E36A50">
      <w:pPr>
        <w:jc w:val="both"/>
        <w:rPr>
          <w:rFonts w:ascii="Arial" w:hAnsi="Arial" w:cs="Arial"/>
        </w:rPr>
      </w:pPr>
      <w:r w:rsidRPr="00614C4F">
        <w:rPr>
          <w:rFonts w:ascii="Arial" w:eastAsia="Arial Nova Light" w:hAnsi="Arial" w:cs="Arial"/>
        </w:rPr>
        <w:t>Representa los recursos controlados por la Entidad que son complementarios para la prestación de servicios y el desarrollo de los propósitos administrativos, de los cuales se espera obtener un potencial servicio o generar beneficios económicos futuros.</w:t>
      </w:r>
    </w:p>
    <w:p w14:paraId="156169B7" w14:textId="24AA9D09" w:rsidR="252AC014" w:rsidRPr="00614C4F" w:rsidRDefault="252AC014" w:rsidP="00E36A50">
      <w:pPr>
        <w:jc w:val="both"/>
        <w:rPr>
          <w:rFonts w:ascii="Arial" w:hAnsi="Arial" w:cs="Arial"/>
        </w:rPr>
      </w:pPr>
      <w:r w:rsidRPr="00614C4F">
        <w:rPr>
          <w:rFonts w:ascii="Arial" w:eastAsia="Arial Nova Light" w:hAnsi="Arial" w:cs="Arial"/>
        </w:rPr>
        <w:t xml:space="preserve"> </w:t>
      </w:r>
    </w:p>
    <w:p w14:paraId="55499BE9" w14:textId="6A2DA6FB" w:rsidR="252AC014" w:rsidRPr="00614C4F" w:rsidRDefault="252AC014"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Composición</w:t>
      </w:r>
    </w:p>
    <w:p w14:paraId="7D40DCDF" w14:textId="249CF408" w:rsidR="252AC014" w:rsidRPr="00614C4F" w:rsidRDefault="252AC014" w:rsidP="00E36A50">
      <w:pPr>
        <w:jc w:val="both"/>
        <w:rPr>
          <w:rFonts w:ascii="Arial" w:hAnsi="Arial" w:cs="Arial"/>
        </w:rPr>
      </w:pPr>
      <w:r w:rsidRPr="00614C4F">
        <w:rPr>
          <w:rFonts w:ascii="Arial" w:eastAsia="Arial Nova Light" w:hAnsi="Arial" w:cs="Arial"/>
        </w:rPr>
        <w:t xml:space="preserve"> </w:t>
      </w:r>
    </w:p>
    <w:p w14:paraId="208A526B" w14:textId="77777777" w:rsidR="00993BFB" w:rsidRPr="00614C4F" w:rsidRDefault="00993BFB" w:rsidP="00993BFB">
      <w:pPr>
        <w:jc w:val="both"/>
        <w:rPr>
          <w:rFonts w:ascii="Arial" w:eastAsia="Arial Nova Light" w:hAnsi="Arial" w:cs="Arial"/>
        </w:rPr>
      </w:pPr>
      <w:r w:rsidRPr="00614C4F">
        <w:rPr>
          <w:rFonts w:ascii="Arial" w:eastAsia="Arial Nova Light" w:hAnsi="Arial" w:cs="Arial"/>
        </w:rPr>
        <w:t>Representa los recursos controlados por la Entidad que son complementarios para la prestación de servicios y el desarrollo de los propósitos administrativos, de los cuales se espera obtener un potencial servicio o generar beneficios económicos futuros. Composición El saldo a 31 de diciembre de 2025 comparativo a 31 de diciembre de 2024 es:</w:t>
      </w:r>
    </w:p>
    <w:p w14:paraId="7A5B409A" w14:textId="77777777" w:rsidR="00993BFB" w:rsidRPr="00614C4F" w:rsidRDefault="00993BFB" w:rsidP="00993BFB">
      <w:pPr>
        <w:jc w:val="both"/>
        <w:rPr>
          <w:rFonts w:ascii="Arial" w:eastAsia="Arial Nova Light" w:hAnsi="Arial" w:cs="Arial"/>
        </w:rPr>
      </w:pPr>
    </w:p>
    <w:tbl>
      <w:tblPr>
        <w:tblW w:w="9006" w:type="dxa"/>
        <w:tblCellMar>
          <w:left w:w="70" w:type="dxa"/>
          <w:right w:w="70" w:type="dxa"/>
        </w:tblCellMar>
        <w:tblLook w:val="04A0" w:firstRow="1" w:lastRow="0" w:firstColumn="1" w:lastColumn="0" w:noHBand="0" w:noVBand="1"/>
      </w:tblPr>
      <w:tblGrid>
        <w:gridCol w:w="1140"/>
        <w:gridCol w:w="2490"/>
        <w:gridCol w:w="1892"/>
        <w:gridCol w:w="1839"/>
        <w:gridCol w:w="1645"/>
      </w:tblGrid>
      <w:tr w:rsidR="00993BFB" w:rsidRPr="00953B63" w14:paraId="13DC9AD9" w14:textId="77777777" w:rsidTr="001A5344">
        <w:trPr>
          <w:trHeight w:val="377"/>
        </w:trPr>
        <w:tc>
          <w:tcPr>
            <w:tcW w:w="363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75888598" w14:textId="77777777" w:rsidR="00993BFB" w:rsidRPr="00953B63" w:rsidRDefault="00993BFB" w:rsidP="006153B7">
            <w:pPr>
              <w:jc w:val="center"/>
              <w:rPr>
                <w:rFonts w:ascii="Arial" w:eastAsia="Arial Nova Light" w:hAnsi="Arial" w:cs="Arial"/>
                <w:b/>
                <w:bCs/>
                <w:sz w:val="18"/>
                <w:szCs w:val="18"/>
              </w:rPr>
            </w:pPr>
            <w:r w:rsidRPr="00953B63">
              <w:rPr>
                <w:rFonts w:ascii="Arial" w:eastAsia="Arial Nova Light" w:hAnsi="Arial" w:cs="Arial"/>
                <w:b/>
                <w:bCs/>
                <w:sz w:val="18"/>
                <w:szCs w:val="18"/>
              </w:rPr>
              <w:t>DESCRIPCIÓN</w:t>
            </w:r>
          </w:p>
        </w:tc>
        <w:tc>
          <w:tcPr>
            <w:tcW w:w="5376" w:type="dxa"/>
            <w:gridSpan w:val="3"/>
            <w:tcBorders>
              <w:top w:val="single" w:sz="4" w:space="0" w:color="auto"/>
              <w:left w:val="nil"/>
              <w:bottom w:val="single" w:sz="4" w:space="0" w:color="auto"/>
              <w:right w:val="single" w:sz="4" w:space="0" w:color="auto"/>
            </w:tcBorders>
            <w:shd w:val="clear" w:color="000000" w:fill="FFFFFF"/>
            <w:vAlign w:val="center"/>
            <w:hideMark/>
          </w:tcPr>
          <w:p w14:paraId="117A174D" w14:textId="77777777" w:rsidR="00993BFB" w:rsidRPr="00953B63" w:rsidRDefault="00993BFB" w:rsidP="006153B7">
            <w:pPr>
              <w:jc w:val="center"/>
              <w:rPr>
                <w:rFonts w:ascii="Arial" w:eastAsia="Arial Nova Light" w:hAnsi="Arial" w:cs="Arial"/>
                <w:b/>
                <w:bCs/>
                <w:sz w:val="18"/>
                <w:szCs w:val="18"/>
              </w:rPr>
            </w:pPr>
            <w:r w:rsidRPr="00953B63">
              <w:rPr>
                <w:rFonts w:ascii="Arial" w:eastAsia="Arial Nova Light" w:hAnsi="Arial" w:cs="Arial"/>
                <w:b/>
                <w:bCs/>
                <w:sz w:val="18"/>
                <w:szCs w:val="18"/>
              </w:rPr>
              <w:t>SALDOS A CORTE DE VIGENCIA</w:t>
            </w:r>
          </w:p>
        </w:tc>
      </w:tr>
      <w:tr w:rsidR="00993BFB" w:rsidRPr="00953B63" w14:paraId="12926092" w14:textId="77777777" w:rsidTr="001A5344">
        <w:trPr>
          <w:trHeight w:val="543"/>
        </w:trPr>
        <w:tc>
          <w:tcPr>
            <w:tcW w:w="1140" w:type="dxa"/>
            <w:tcBorders>
              <w:top w:val="nil"/>
              <w:left w:val="single" w:sz="4" w:space="0" w:color="auto"/>
              <w:bottom w:val="single" w:sz="4" w:space="0" w:color="auto"/>
              <w:right w:val="single" w:sz="4" w:space="0" w:color="auto"/>
            </w:tcBorders>
            <w:shd w:val="clear" w:color="000000" w:fill="FFFFFF"/>
            <w:vAlign w:val="center"/>
            <w:hideMark/>
          </w:tcPr>
          <w:p w14:paraId="112D4150" w14:textId="77777777" w:rsidR="00993BFB" w:rsidRPr="00953B63" w:rsidRDefault="00993BFB" w:rsidP="006153B7">
            <w:pPr>
              <w:jc w:val="center"/>
              <w:rPr>
                <w:rFonts w:ascii="Arial" w:eastAsia="Arial Nova Light" w:hAnsi="Arial" w:cs="Arial"/>
                <w:b/>
                <w:bCs/>
                <w:sz w:val="18"/>
                <w:szCs w:val="18"/>
              </w:rPr>
            </w:pPr>
            <w:r w:rsidRPr="00953B63">
              <w:rPr>
                <w:rFonts w:ascii="Arial" w:eastAsia="Arial Nova Light" w:hAnsi="Arial" w:cs="Arial"/>
                <w:b/>
                <w:bCs/>
                <w:sz w:val="18"/>
                <w:szCs w:val="18"/>
              </w:rPr>
              <w:t>CÓDIGO</w:t>
            </w:r>
            <w:r w:rsidRPr="00953B63">
              <w:rPr>
                <w:rFonts w:ascii="Arial" w:eastAsia="Arial Nova Light" w:hAnsi="Arial" w:cs="Arial"/>
                <w:b/>
                <w:bCs/>
                <w:sz w:val="18"/>
                <w:szCs w:val="18"/>
              </w:rPr>
              <w:br/>
              <w:t>CONTABLE</w:t>
            </w:r>
          </w:p>
        </w:tc>
        <w:tc>
          <w:tcPr>
            <w:tcW w:w="2490" w:type="dxa"/>
            <w:tcBorders>
              <w:top w:val="nil"/>
              <w:left w:val="nil"/>
              <w:bottom w:val="single" w:sz="4" w:space="0" w:color="auto"/>
              <w:right w:val="single" w:sz="4" w:space="0" w:color="auto"/>
            </w:tcBorders>
            <w:shd w:val="clear" w:color="000000" w:fill="FFFFFF"/>
            <w:vAlign w:val="center"/>
            <w:hideMark/>
          </w:tcPr>
          <w:p w14:paraId="102F62AC" w14:textId="77777777" w:rsidR="00993BFB" w:rsidRPr="00953B63" w:rsidRDefault="00993BFB" w:rsidP="006153B7">
            <w:pPr>
              <w:jc w:val="center"/>
              <w:rPr>
                <w:rFonts w:ascii="Arial" w:eastAsia="Arial Nova Light" w:hAnsi="Arial" w:cs="Arial"/>
                <w:b/>
                <w:bCs/>
                <w:sz w:val="18"/>
                <w:szCs w:val="18"/>
              </w:rPr>
            </w:pPr>
            <w:r w:rsidRPr="00953B63">
              <w:rPr>
                <w:rFonts w:ascii="Arial" w:eastAsia="Arial Nova Light" w:hAnsi="Arial" w:cs="Arial"/>
                <w:b/>
                <w:bCs/>
                <w:sz w:val="18"/>
                <w:szCs w:val="18"/>
              </w:rPr>
              <w:t>CONCEPTO</w:t>
            </w:r>
          </w:p>
        </w:tc>
        <w:tc>
          <w:tcPr>
            <w:tcW w:w="1892" w:type="dxa"/>
            <w:tcBorders>
              <w:top w:val="nil"/>
              <w:left w:val="nil"/>
              <w:bottom w:val="single" w:sz="4" w:space="0" w:color="auto"/>
              <w:right w:val="single" w:sz="4" w:space="0" w:color="auto"/>
            </w:tcBorders>
            <w:shd w:val="clear" w:color="000000" w:fill="F2F2F2"/>
            <w:vAlign w:val="center"/>
            <w:hideMark/>
          </w:tcPr>
          <w:p w14:paraId="04E91457" w14:textId="77777777" w:rsidR="00993BFB" w:rsidRPr="00953B63" w:rsidRDefault="00993BFB" w:rsidP="006153B7">
            <w:pPr>
              <w:jc w:val="center"/>
              <w:rPr>
                <w:rFonts w:ascii="Arial" w:eastAsia="Arial Nova Light" w:hAnsi="Arial" w:cs="Arial"/>
                <w:b/>
                <w:bCs/>
                <w:sz w:val="18"/>
                <w:szCs w:val="18"/>
              </w:rPr>
            </w:pPr>
            <w:r w:rsidRPr="00953B63">
              <w:rPr>
                <w:rFonts w:ascii="Arial" w:eastAsia="Arial Nova Light" w:hAnsi="Arial" w:cs="Arial"/>
                <w:b/>
                <w:bCs/>
                <w:sz w:val="18"/>
                <w:szCs w:val="18"/>
              </w:rPr>
              <w:t>2025-12</w:t>
            </w:r>
          </w:p>
        </w:tc>
        <w:tc>
          <w:tcPr>
            <w:tcW w:w="1839" w:type="dxa"/>
            <w:tcBorders>
              <w:top w:val="nil"/>
              <w:left w:val="nil"/>
              <w:bottom w:val="single" w:sz="4" w:space="0" w:color="auto"/>
              <w:right w:val="single" w:sz="4" w:space="0" w:color="auto"/>
            </w:tcBorders>
            <w:shd w:val="clear" w:color="000000" w:fill="F2F2F2"/>
            <w:vAlign w:val="center"/>
            <w:hideMark/>
          </w:tcPr>
          <w:p w14:paraId="7CBDF564" w14:textId="77777777" w:rsidR="00993BFB" w:rsidRPr="00953B63" w:rsidRDefault="00993BFB" w:rsidP="006153B7">
            <w:pPr>
              <w:jc w:val="center"/>
              <w:rPr>
                <w:rFonts w:ascii="Arial" w:eastAsia="Arial Nova Light" w:hAnsi="Arial" w:cs="Arial"/>
                <w:b/>
                <w:bCs/>
                <w:sz w:val="18"/>
                <w:szCs w:val="18"/>
              </w:rPr>
            </w:pPr>
            <w:r w:rsidRPr="00953B63">
              <w:rPr>
                <w:rFonts w:ascii="Arial" w:eastAsia="Arial Nova Light" w:hAnsi="Arial" w:cs="Arial"/>
                <w:b/>
                <w:bCs/>
                <w:sz w:val="18"/>
                <w:szCs w:val="18"/>
              </w:rPr>
              <w:t>2024-12</w:t>
            </w:r>
          </w:p>
        </w:tc>
        <w:tc>
          <w:tcPr>
            <w:tcW w:w="1645" w:type="dxa"/>
            <w:tcBorders>
              <w:top w:val="nil"/>
              <w:left w:val="nil"/>
              <w:bottom w:val="single" w:sz="4" w:space="0" w:color="auto"/>
              <w:right w:val="single" w:sz="4" w:space="0" w:color="auto"/>
            </w:tcBorders>
            <w:shd w:val="clear" w:color="000000" w:fill="F2F2F2"/>
            <w:vAlign w:val="center"/>
            <w:hideMark/>
          </w:tcPr>
          <w:p w14:paraId="1E7BE87A" w14:textId="77777777" w:rsidR="00993BFB" w:rsidRPr="00953B63" w:rsidRDefault="00993BFB" w:rsidP="006153B7">
            <w:pPr>
              <w:jc w:val="center"/>
              <w:rPr>
                <w:rFonts w:ascii="Arial" w:eastAsia="Arial Nova Light" w:hAnsi="Arial" w:cs="Arial"/>
                <w:b/>
                <w:bCs/>
                <w:sz w:val="18"/>
                <w:szCs w:val="18"/>
              </w:rPr>
            </w:pPr>
            <w:r w:rsidRPr="00953B63">
              <w:rPr>
                <w:rFonts w:ascii="Arial" w:eastAsia="Arial Nova Light" w:hAnsi="Arial" w:cs="Arial"/>
                <w:b/>
                <w:bCs/>
                <w:sz w:val="18"/>
                <w:szCs w:val="18"/>
              </w:rPr>
              <w:t>VARIACIÓN</w:t>
            </w:r>
          </w:p>
        </w:tc>
      </w:tr>
      <w:tr w:rsidR="001A5344" w:rsidRPr="00953B63" w14:paraId="3B4DA27B" w14:textId="77777777" w:rsidTr="001A5344">
        <w:trPr>
          <w:trHeight w:val="362"/>
        </w:trPr>
        <w:tc>
          <w:tcPr>
            <w:tcW w:w="1140" w:type="dxa"/>
            <w:tcBorders>
              <w:top w:val="nil"/>
              <w:left w:val="single" w:sz="4" w:space="0" w:color="auto"/>
              <w:bottom w:val="single" w:sz="4" w:space="0" w:color="auto"/>
              <w:right w:val="single" w:sz="4" w:space="0" w:color="auto"/>
            </w:tcBorders>
            <w:shd w:val="clear" w:color="000000" w:fill="FFFFFF"/>
            <w:noWrap/>
            <w:vAlign w:val="bottom"/>
            <w:hideMark/>
          </w:tcPr>
          <w:p w14:paraId="148F8920" w14:textId="14C10864" w:rsidR="001A5344" w:rsidRPr="00953B63" w:rsidRDefault="001A5344" w:rsidP="001A5344">
            <w:pPr>
              <w:rPr>
                <w:rFonts w:ascii="Arial" w:eastAsia="Arial Nova Light" w:hAnsi="Arial" w:cs="Arial"/>
                <w:sz w:val="18"/>
                <w:szCs w:val="18"/>
              </w:rPr>
            </w:pPr>
            <w:r>
              <w:rPr>
                <w:rFonts w:ascii="Calibri" w:hAnsi="Calibri" w:cs="Calibri"/>
                <w:color w:val="000000"/>
                <w:sz w:val="22"/>
                <w:szCs w:val="22"/>
              </w:rPr>
              <w:t> </w:t>
            </w:r>
          </w:p>
        </w:tc>
        <w:tc>
          <w:tcPr>
            <w:tcW w:w="2490" w:type="dxa"/>
            <w:tcBorders>
              <w:top w:val="nil"/>
              <w:left w:val="nil"/>
              <w:bottom w:val="single" w:sz="4" w:space="0" w:color="auto"/>
              <w:right w:val="single" w:sz="4" w:space="0" w:color="auto"/>
            </w:tcBorders>
            <w:shd w:val="clear" w:color="000000" w:fill="FFFFFF"/>
            <w:vAlign w:val="bottom"/>
            <w:hideMark/>
          </w:tcPr>
          <w:p w14:paraId="618C3A0F" w14:textId="5880166D" w:rsidR="001A5344" w:rsidRPr="00953B63" w:rsidRDefault="001A5344" w:rsidP="001A5344">
            <w:pPr>
              <w:jc w:val="center"/>
              <w:rPr>
                <w:rFonts w:ascii="Arial" w:eastAsia="Arial Nova Light" w:hAnsi="Arial" w:cs="Arial"/>
                <w:sz w:val="18"/>
                <w:szCs w:val="18"/>
              </w:rPr>
            </w:pPr>
            <w:r>
              <w:rPr>
                <w:rFonts w:ascii="Calibri" w:hAnsi="Calibri" w:cs="Calibri"/>
                <w:color w:val="000000"/>
                <w:sz w:val="22"/>
                <w:szCs w:val="22"/>
              </w:rPr>
              <w:t>OTROS DERECHOS Y GARANTIAS</w:t>
            </w:r>
          </w:p>
        </w:tc>
        <w:tc>
          <w:tcPr>
            <w:tcW w:w="1892" w:type="dxa"/>
            <w:tcBorders>
              <w:top w:val="nil"/>
              <w:left w:val="nil"/>
              <w:bottom w:val="single" w:sz="4" w:space="0" w:color="auto"/>
              <w:right w:val="single" w:sz="4" w:space="0" w:color="auto"/>
            </w:tcBorders>
            <w:shd w:val="clear" w:color="000000" w:fill="FFFFFF"/>
            <w:noWrap/>
            <w:vAlign w:val="bottom"/>
            <w:hideMark/>
          </w:tcPr>
          <w:p w14:paraId="5B9C3C72" w14:textId="434133AD" w:rsidR="001A5344" w:rsidRPr="00953B63" w:rsidRDefault="001A5344" w:rsidP="001A5344">
            <w:pPr>
              <w:jc w:val="right"/>
              <w:rPr>
                <w:rFonts w:ascii="Arial" w:eastAsia="Arial Nova Light" w:hAnsi="Arial" w:cs="Arial"/>
                <w:sz w:val="18"/>
                <w:szCs w:val="18"/>
              </w:rPr>
            </w:pPr>
            <w:r>
              <w:rPr>
                <w:rFonts w:ascii="Calibri" w:hAnsi="Calibri" w:cs="Calibri"/>
                <w:color w:val="000000"/>
                <w:sz w:val="22"/>
                <w:szCs w:val="22"/>
              </w:rPr>
              <w:t> </w:t>
            </w:r>
          </w:p>
        </w:tc>
        <w:tc>
          <w:tcPr>
            <w:tcW w:w="1839" w:type="dxa"/>
            <w:tcBorders>
              <w:top w:val="nil"/>
              <w:left w:val="nil"/>
              <w:bottom w:val="single" w:sz="4" w:space="0" w:color="auto"/>
              <w:right w:val="single" w:sz="4" w:space="0" w:color="auto"/>
            </w:tcBorders>
            <w:shd w:val="clear" w:color="000000" w:fill="FFFFFF"/>
            <w:noWrap/>
            <w:vAlign w:val="bottom"/>
            <w:hideMark/>
          </w:tcPr>
          <w:p w14:paraId="13C7C9F1" w14:textId="35936077" w:rsidR="001A5344" w:rsidRPr="00953B63" w:rsidRDefault="001A5344" w:rsidP="001A5344">
            <w:pPr>
              <w:jc w:val="right"/>
              <w:rPr>
                <w:rFonts w:ascii="Arial" w:eastAsia="Arial Nova Light" w:hAnsi="Arial" w:cs="Arial"/>
                <w:sz w:val="18"/>
                <w:szCs w:val="18"/>
              </w:rPr>
            </w:pPr>
            <w:r>
              <w:rPr>
                <w:rFonts w:ascii="Calibri" w:hAnsi="Calibri" w:cs="Calibri"/>
                <w:color w:val="000000"/>
                <w:sz w:val="22"/>
                <w:szCs w:val="22"/>
              </w:rPr>
              <w:t> </w:t>
            </w:r>
          </w:p>
        </w:tc>
        <w:tc>
          <w:tcPr>
            <w:tcW w:w="1645" w:type="dxa"/>
            <w:tcBorders>
              <w:top w:val="nil"/>
              <w:left w:val="nil"/>
              <w:bottom w:val="single" w:sz="4" w:space="0" w:color="auto"/>
              <w:right w:val="single" w:sz="4" w:space="0" w:color="auto"/>
            </w:tcBorders>
            <w:noWrap/>
            <w:vAlign w:val="bottom"/>
            <w:hideMark/>
          </w:tcPr>
          <w:p w14:paraId="729AE4EF" w14:textId="02974DC6" w:rsidR="001A5344" w:rsidRPr="00953B63" w:rsidRDefault="001A5344" w:rsidP="001A5344">
            <w:pPr>
              <w:jc w:val="right"/>
              <w:rPr>
                <w:rFonts w:ascii="Arial" w:eastAsia="Arial Nova Light" w:hAnsi="Arial" w:cs="Arial"/>
                <w:sz w:val="18"/>
                <w:szCs w:val="18"/>
              </w:rPr>
            </w:pPr>
            <w:r>
              <w:rPr>
                <w:rFonts w:ascii="Calibri" w:hAnsi="Calibri" w:cs="Calibri"/>
                <w:color w:val="000000"/>
                <w:sz w:val="22"/>
                <w:szCs w:val="22"/>
              </w:rPr>
              <w:t> </w:t>
            </w:r>
          </w:p>
        </w:tc>
      </w:tr>
      <w:tr w:rsidR="001A5344" w:rsidRPr="00953B63" w14:paraId="4CCB5353" w14:textId="77777777" w:rsidTr="001A5344">
        <w:trPr>
          <w:trHeight w:val="422"/>
        </w:trPr>
        <w:tc>
          <w:tcPr>
            <w:tcW w:w="1140" w:type="dxa"/>
            <w:tcBorders>
              <w:top w:val="nil"/>
              <w:left w:val="single" w:sz="4" w:space="0" w:color="auto"/>
              <w:bottom w:val="single" w:sz="4" w:space="0" w:color="auto"/>
              <w:right w:val="single" w:sz="4" w:space="0" w:color="auto"/>
            </w:tcBorders>
            <w:vAlign w:val="bottom"/>
            <w:hideMark/>
          </w:tcPr>
          <w:p w14:paraId="2C5F13B0" w14:textId="7419D5A0" w:rsidR="001A5344" w:rsidRPr="00953B63" w:rsidRDefault="001A5344" w:rsidP="001A5344">
            <w:pPr>
              <w:rPr>
                <w:rFonts w:ascii="Arial" w:eastAsia="Arial Nova Light" w:hAnsi="Arial" w:cs="Arial"/>
                <w:sz w:val="18"/>
                <w:szCs w:val="18"/>
              </w:rPr>
            </w:pPr>
            <w:r>
              <w:rPr>
                <w:rFonts w:ascii="Calibri" w:hAnsi="Calibri" w:cs="Calibri"/>
                <w:color w:val="000000"/>
                <w:sz w:val="22"/>
                <w:szCs w:val="22"/>
              </w:rPr>
              <w:t>1.9.06</w:t>
            </w:r>
          </w:p>
        </w:tc>
        <w:tc>
          <w:tcPr>
            <w:tcW w:w="2490" w:type="dxa"/>
            <w:tcBorders>
              <w:top w:val="nil"/>
              <w:left w:val="nil"/>
              <w:bottom w:val="single" w:sz="4" w:space="0" w:color="auto"/>
              <w:right w:val="single" w:sz="4" w:space="0" w:color="auto"/>
            </w:tcBorders>
            <w:vAlign w:val="bottom"/>
            <w:hideMark/>
          </w:tcPr>
          <w:p w14:paraId="568319F5" w14:textId="16DD43F2" w:rsidR="001A5344" w:rsidRPr="00953B63" w:rsidRDefault="001A5344" w:rsidP="001A5344">
            <w:pPr>
              <w:rPr>
                <w:rFonts w:ascii="Arial" w:eastAsia="Arial Nova Light" w:hAnsi="Arial" w:cs="Arial"/>
                <w:sz w:val="18"/>
                <w:szCs w:val="18"/>
              </w:rPr>
            </w:pPr>
            <w:r>
              <w:rPr>
                <w:rFonts w:ascii="Calibri" w:hAnsi="Calibri" w:cs="Calibri"/>
                <w:color w:val="000000"/>
                <w:sz w:val="22"/>
                <w:szCs w:val="22"/>
              </w:rPr>
              <w:t>AVANCES Y ANTICIPOS ENTREGADOS</w:t>
            </w:r>
          </w:p>
        </w:tc>
        <w:tc>
          <w:tcPr>
            <w:tcW w:w="1892" w:type="dxa"/>
            <w:tcBorders>
              <w:top w:val="nil"/>
              <w:left w:val="nil"/>
              <w:bottom w:val="single" w:sz="4" w:space="0" w:color="auto"/>
              <w:right w:val="single" w:sz="4" w:space="0" w:color="auto"/>
            </w:tcBorders>
            <w:shd w:val="clear" w:color="000000" w:fill="FFFFFF"/>
            <w:noWrap/>
            <w:vAlign w:val="bottom"/>
            <w:hideMark/>
          </w:tcPr>
          <w:p w14:paraId="7E87AFBB" w14:textId="0EDC602E" w:rsidR="001A5344" w:rsidRPr="00953B63" w:rsidRDefault="001A5344" w:rsidP="001A5344">
            <w:pPr>
              <w:jc w:val="right"/>
              <w:rPr>
                <w:rFonts w:ascii="Arial" w:eastAsia="Arial Nova Light" w:hAnsi="Arial" w:cs="Arial"/>
                <w:sz w:val="18"/>
                <w:szCs w:val="18"/>
              </w:rPr>
            </w:pPr>
            <w:r>
              <w:rPr>
                <w:rFonts w:ascii="Calibri" w:hAnsi="Calibri" w:cs="Calibri"/>
                <w:color w:val="000000"/>
                <w:sz w:val="22"/>
                <w:szCs w:val="22"/>
              </w:rPr>
              <w:t xml:space="preserve">        39.403.914.618 </w:t>
            </w:r>
          </w:p>
        </w:tc>
        <w:tc>
          <w:tcPr>
            <w:tcW w:w="1839" w:type="dxa"/>
            <w:tcBorders>
              <w:top w:val="nil"/>
              <w:left w:val="nil"/>
              <w:bottom w:val="single" w:sz="4" w:space="0" w:color="auto"/>
              <w:right w:val="single" w:sz="4" w:space="0" w:color="auto"/>
            </w:tcBorders>
            <w:shd w:val="clear" w:color="000000" w:fill="FFFFFF"/>
            <w:noWrap/>
            <w:vAlign w:val="bottom"/>
            <w:hideMark/>
          </w:tcPr>
          <w:p w14:paraId="366D9012" w14:textId="58FFABB8" w:rsidR="001A5344" w:rsidRPr="00953B63" w:rsidRDefault="001A5344" w:rsidP="001A5344">
            <w:pPr>
              <w:jc w:val="right"/>
              <w:rPr>
                <w:rFonts w:ascii="Arial" w:eastAsia="Arial Nova Light" w:hAnsi="Arial" w:cs="Arial"/>
                <w:sz w:val="18"/>
                <w:szCs w:val="18"/>
              </w:rPr>
            </w:pPr>
            <w:r>
              <w:rPr>
                <w:rFonts w:ascii="Calibri" w:hAnsi="Calibri" w:cs="Calibri"/>
                <w:color w:val="000000"/>
                <w:sz w:val="22"/>
                <w:szCs w:val="22"/>
              </w:rPr>
              <w:t xml:space="preserve">           1.524.019.807 </w:t>
            </w:r>
          </w:p>
        </w:tc>
        <w:tc>
          <w:tcPr>
            <w:tcW w:w="1645" w:type="dxa"/>
            <w:tcBorders>
              <w:top w:val="nil"/>
              <w:left w:val="nil"/>
              <w:bottom w:val="single" w:sz="4" w:space="0" w:color="auto"/>
              <w:right w:val="single" w:sz="4" w:space="0" w:color="auto"/>
            </w:tcBorders>
            <w:noWrap/>
            <w:vAlign w:val="bottom"/>
            <w:hideMark/>
          </w:tcPr>
          <w:p w14:paraId="243CD530" w14:textId="31085CAB" w:rsidR="001A5344" w:rsidRPr="00953B63" w:rsidRDefault="001A5344" w:rsidP="001A5344">
            <w:pPr>
              <w:jc w:val="right"/>
              <w:rPr>
                <w:rFonts w:ascii="Arial" w:eastAsia="Arial Nova Light" w:hAnsi="Arial" w:cs="Arial"/>
                <w:sz w:val="18"/>
                <w:szCs w:val="18"/>
              </w:rPr>
            </w:pPr>
            <w:r>
              <w:rPr>
                <w:rFonts w:ascii="Calibri" w:hAnsi="Calibri" w:cs="Calibri"/>
                <w:color w:val="000000"/>
                <w:sz w:val="22"/>
                <w:szCs w:val="22"/>
              </w:rPr>
              <w:t xml:space="preserve">        37.879.894.811 </w:t>
            </w:r>
          </w:p>
        </w:tc>
      </w:tr>
      <w:tr w:rsidR="001A5344" w:rsidRPr="00953B63" w14:paraId="2E8F57BF" w14:textId="77777777" w:rsidTr="001A5344">
        <w:trPr>
          <w:trHeight w:val="422"/>
        </w:trPr>
        <w:tc>
          <w:tcPr>
            <w:tcW w:w="1140" w:type="dxa"/>
            <w:tcBorders>
              <w:top w:val="nil"/>
              <w:left w:val="single" w:sz="4" w:space="0" w:color="auto"/>
              <w:bottom w:val="single" w:sz="4" w:space="0" w:color="auto"/>
              <w:right w:val="single" w:sz="4" w:space="0" w:color="auto"/>
            </w:tcBorders>
            <w:vAlign w:val="bottom"/>
            <w:hideMark/>
          </w:tcPr>
          <w:p w14:paraId="2F487C88" w14:textId="7BF1934E" w:rsidR="001A5344" w:rsidRPr="00953B63" w:rsidRDefault="001A5344" w:rsidP="001A5344">
            <w:pPr>
              <w:rPr>
                <w:rFonts w:ascii="Arial" w:eastAsia="Arial Nova Light" w:hAnsi="Arial" w:cs="Arial"/>
                <w:sz w:val="18"/>
                <w:szCs w:val="18"/>
              </w:rPr>
            </w:pPr>
            <w:r>
              <w:rPr>
                <w:rFonts w:ascii="Calibri" w:hAnsi="Calibri" w:cs="Calibri"/>
                <w:color w:val="000000"/>
                <w:sz w:val="22"/>
                <w:szCs w:val="22"/>
              </w:rPr>
              <w:t>1.9.08</w:t>
            </w:r>
          </w:p>
        </w:tc>
        <w:tc>
          <w:tcPr>
            <w:tcW w:w="2490" w:type="dxa"/>
            <w:tcBorders>
              <w:top w:val="nil"/>
              <w:left w:val="nil"/>
              <w:bottom w:val="single" w:sz="4" w:space="0" w:color="auto"/>
              <w:right w:val="single" w:sz="4" w:space="0" w:color="auto"/>
            </w:tcBorders>
            <w:vAlign w:val="bottom"/>
            <w:hideMark/>
          </w:tcPr>
          <w:p w14:paraId="0ADE3E08" w14:textId="74643B31" w:rsidR="001A5344" w:rsidRPr="00953B63" w:rsidRDefault="001A5344" w:rsidP="001A5344">
            <w:pPr>
              <w:rPr>
                <w:rFonts w:ascii="Arial" w:eastAsia="Arial Nova Light" w:hAnsi="Arial" w:cs="Arial"/>
                <w:sz w:val="18"/>
                <w:szCs w:val="18"/>
              </w:rPr>
            </w:pPr>
            <w:r>
              <w:rPr>
                <w:rFonts w:ascii="Calibri" w:hAnsi="Calibri" w:cs="Calibri"/>
                <w:color w:val="000000"/>
                <w:sz w:val="20"/>
                <w:szCs w:val="20"/>
              </w:rPr>
              <w:t>RECUSROS ENTREGADOS EN ADMINISTRACION</w:t>
            </w:r>
          </w:p>
        </w:tc>
        <w:tc>
          <w:tcPr>
            <w:tcW w:w="1892" w:type="dxa"/>
            <w:tcBorders>
              <w:top w:val="nil"/>
              <w:left w:val="nil"/>
              <w:bottom w:val="single" w:sz="4" w:space="0" w:color="auto"/>
              <w:right w:val="single" w:sz="4" w:space="0" w:color="auto"/>
            </w:tcBorders>
            <w:shd w:val="clear" w:color="000000" w:fill="FFFFFF"/>
            <w:noWrap/>
            <w:vAlign w:val="bottom"/>
            <w:hideMark/>
          </w:tcPr>
          <w:p w14:paraId="0AFE7D78" w14:textId="59CE70A2" w:rsidR="001A5344" w:rsidRPr="00953B63" w:rsidRDefault="001A5344" w:rsidP="001A5344">
            <w:pPr>
              <w:jc w:val="right"/>
              <w:rPr>
                <w:rFonts w:ascii="Arial" w:eastAsia="Arial Nova Light" w:hAnsi="Arial" w:cs="Arial"/>
                <w:sz w:val="18"/>
                <w:szCs w:val="18"/>
              </w:rPr>
            </w:pPr>
            <w:r>
              <w:rPr>
                <w:rFonts w:ascii="Calibri" w:hAnsi="Calibri" w:cs="Calibri"/>
                <w:color w:val="000000"/>
                <w:sz w:val="22"/>
                <w:szCs w:val="22"/>
              </w:rPr>
              <w:t xml:space="preserve">  1.098.509.696.492 </w:t>
            </w:r>
          </w:p>
        </w:tc>
        <w:tc>
          <w:tcPr>
            <w:tcW w:w="1839" w:type="dxa"/>
            <w:tcBorders>
              <w:top w:val="nil"/>
              <w:left w:val="nil"/>
              <w:bottom w:val="single" w:sz="4" w:space="0" w:color="auto"/>
              <w:right w:val="single" w:sz="4" w:space="0" w:color="auto"/>
            </w:tcBorders>
            <w:shd w:val="clear" w:color="000000" w:fill="FFFFFF"/>
            <w:noWrap/>
            <w:vAlign w:val="bottom"/>
            <w:hideMark/>
          </w:tcPr>
          <w:p w14:paraId="60201FC9" w14:textId="76100922" w:rsidR="001A5344" w:rsidRPr="00953B63" w:rsidRDefault="001A5344" w:rsidP="001A5344">
            <w:pPr>
              <w:jc w:val="right"/>
              <w:rPr>
                <w:rFonts w:ascii="Arial" w:eastAsia="Arial Nova Light" w:hAnsi="Arial" w:cs="Arial"/>
                <w:sz w:val="18"/>
                <w:szCs w:val="18"/>
              </w:rPr>
            </w:pPr>
            <w:r>
              <w:rPr>
                <w:rFonts w:ascii="Calibri" w:hAnsi="Calibri" w:cs="Calibri"/>
                <w:color w:val="000000"/>
                <w:sz w:val="22"/>
                <w:szCs w:val="22"/>
              </w:rPr>
              <w:t xml:space="preserve">      300.820.485.147 </w:t>
            </w:r>
          </w:p>
        </w:tc>
        <w:tc>
          <w:tcPr>
            <w:tcW w:w="1645" w:type="dxa"/>
            <w:tcBorders>
              <w:top w:val="nil"/>
              <w:left w:val="nil"/>
              <w:bottom w:val="single" w:sz="4" w:space="0" w:color="auto"/>
              <w:right w:val="single" w:sz="4" w:space="0" w:color="auto"/>
            </w:tcBorders>
            <w:noWrap/>
            <w:vAlign w:val="bottom"/>
            <w:hideMark/>
          </w:tcPr>
          <w:p w14:paraId="4B704EE4" w14:textId="603EC53B" w:rsidR="001A5344" w:rsidRPr="00953B63" w:rsidRDefault="001A5344" w:rsidP="001A5344">
            <w:pPr>
              <w:jc w:val="right"/>
              <w:rPr>
                <w:rFonts w:ascii="Arial" w:eastAsia="Arial Nova Light" w:hAnsi="Arial" w:cs="Arial"/>
                <w:sz w:val="18"/>
                <w:szCs w:val="18"/>
              </w:rPr>
            </w:pPr>
            <w:r>
              <w:rPr>
                <w:rFonts w:ascii="Calibri" w:hAnsi="Calibri" w:cs="Calibri"/>
                <w:color w:val="000000"/>
                <w:sz w:val="22"/>
                <w:szCs w:val="22"/>
              </w:rPr>
              <w:t xml:space="preserve">      797.689.211.345 </w:t>
            </w:r>
          </w:p>
        </w:tc>
      </w:tr>
      <w:tr w:rsidR="001A5344" w:rsidRPr="00953B63" w14:paraId="502B8CEC" w14:textId="77777777" w:rsidTr="001A5344">
        <w:trPr>
          <w:trHeight w:val="261"/>
        </w:trPr>
        <w:tc>
          <w:tcPr>
            <w:tcW w:w="1140" w:type="dxa"/>
            <w:tcBorders>
              <w:top w:val="nil"/>
              <w:left w:val="single" w:sz="4" w:space="0" w:color="auto"/>
              <w:bottom w:val="single" w:sz="4" w:space="0" w:color="auto"/>
              <w:right w:val="single" w:sz="4" w:space="0" w:color="auto"/>
            </w:tcBorders>
            <w:shd w:val="clear" w:color="000000" w:fill="FFFFFF"/>
            <w:vAlign w:val="bottom"/>
            <w:hideMark/>
          </w:tcPr>
          <w:p w14:paraId="4C2608D6" w14:textId="109BCAB7" w:rsidR="001A5344" w:rsidRPr="00953B63" w:rsidRDefault="001A5344" w:rsidP="001A5344">
            <w:pPr>
              <w:rPr>
                <w:rFonts w:ascii="Arial" w:eastAsia="Arial Nova Light" w:hAnsi="Arial" w:cs="Arial"/>
                <w:sz w:val="18"/>
                <w:szCs w:val="18"/>
              </w:rPr>
            </w:pPr>
            <w:r>
              <w:rPr>
                <w:rFonts w:ascii="Calibri" w:hAnsi="Calibri" w:cs="Calibri"/>
                <w:color w:val="000000"/>
                <w:sz w:val="22"/>
                <w:szCs w:val="22"/>
              </w:rPr>
              <w:t>1.9.86</w:t>
            </w:r>
          </w:p>
        </w:tc>
        <w:tc>
          <w:tcPr>
            <w:tcW w:w="2490" w:type="dxa"/>
            <w:tcBorders>
              <w:top w:val="nil"/>
              <w:left w:val="nil"/>
              <w:bottom w:val="single" w:sz="4" w:space="0" w:color="auto"/>
              <w:right w:val="single" w:sz="4" w:space="0" w:color="auto"/>
            </w:tcBorders>
            <w:vAlign w:val="bottom"/>
            <w:hideMark/>
          </w:tcPr>
          <w:p w14:paraId="6A2DDA66" w14:textId="3059D69E" w:rsidR="001A5344" w:rsidRPr="00953B63" w:rsidRDefault="001A5344" w:rsidP="001A5344">
            <w:pPr>
              <w:rPr>
                <w:rFonts w:ascii="Arial" w:eastAsia="Arial Nova Light" w:hAnsi="Arial" w:cs="Arial"/>
                <w:sz w:val="18"/>
                <w:szCs w:val="18"/>
              </w:rPr>
            </w:pPr>
            <w:r>
              <w:rPr>
                <w:rFonts w:ascii="Calibri" w:hAnsi="Calibri" w:cs="Calibri"/>
                <w:color w:val="000000"/>
                <w:sz w:val="22"/>
                <w:szCs w:val="22"/>
              </w:rPr>
              <w:t>ACTIVOS DIFERIDOS</w:t>
            </w:r>
          </w:p>
        </w:tc>
        <w:tc>
          <w:tcPr>
            <w:tcW w:w="1892" w:type="dxa"/>
            <w:tcBorders>
              <w:top w:val="nil"/>
              <w:left w:val="nil"/>
              <w:bottom w:val="single" w:sz="4" w:space="0" w:color="auto"/>
              <w:right w:val="single" w:sz="4" w:space="0" w:color="auto"/>
            </w:tcBorders>
            <w:shd w:val="clear" w:color="000000" w:fill="FFFFFF"/>
            <w:noWrap/>
            <w:vAlign w:val="bottom"/>
            <w:hideMark/>
          </w:tcPr>
          <w:p w14:paraId="7C206107" w14:textId="574522D2" w:rsidR="001A5344" w:rsidRPr="00953B63" w:rsidRDefault="001A5344" w:rsidP="001A5344">
            <w:pPr>
              <w:jc w:val="right"/>
              <w:rPr>
                <w:rFonts w:ascii="Arial" w:eastAsia="Arial Nova Light" w:hAnsi="Arial" w:cs="Arial"/>
                <w:sz w:val="18"/>
                <w:szCs w:val="18"/>
              </w:rPr>
            </w:pPr>
            <w:r>
              <w:rPr>
                <w:rFonts w:ascii="Calibri" w:hAnsi="Calibri" w:cs="Calibri"/>
                <w:color w:val="000000"/>
                <w:sz w:val="22"/>
                <w:szCs w:val="22"/>
              </w:rPr>
              <w:t xml:space="preserve">      241.054.016.399 </w:t>
            </w:r>
          </w:p>
        </w:tc>
        <w:tc>
          <w:tcPr>
            <w:tcW w:w="1839" w:type="dxa"/>
            <w:tcBorders>
              <w:top w:val="nil"/>
              <w:left w:val="nil"/>
              <w:bottom w:val="single" w:sz="4" w:space="0" w:color="auto"/>
              <w:right w:val="single" w:sz="4" w:space="0" w:color="auto"/>
            </w:tcBorders>
            <w:shd w:val="clear" w:color="000000" w:fill="FFFFFF"/>
            <w:noWrap/>
            <w:vAlign w:val="bottom"/>
            <w:hideMark/>
          </w:tcPr>
          <w:p w14:paraId="013751EB" w14:textId="7F81FF8A" w:rsidR="001A5344" w:rsidRPr="00953B63" w:rsidRDefault="001A5344" w:rsidP="001A5344">
            <w:pPr>
              <w:jc w:val="right"/>
              <w:rPr>
                <w:rFonts w:ascii="Arial" w:eastAsia="Arial Nova Light" w:hAnsi="Arial" w:cs="Arial"/>
                <w:sz w:val="18"/>
                <w:szCs w:val="18"/>
              </w:rPr>
            </w:pPr>
            <w:r>
              <w:rPr>
                <w:rFonts w:ascii="Calibri" w:hAnsi="Calibri" w:cs="Calibri"/>
                <w:color w:val="000000"/>
                <w:sz w:val="22"/>
                <w:szCs w:val="22"/>
              </w:rPr>
              <w:t xml:space="preserve">        14.170.466.050 </w:t>
            </w:r>
          </w:p>
        </w:tc>
        <w:tc>
          <w:tcPr>
            <w:tcW w:w="1645" w:type="dxa"/>
            <w:tcBorders>
              <w:top w:val="nil"/>
              <w:left w:val="nil"/>
              <w:bottom w:val="single" w:sz="4" w:space="0" w:color="auto"/>
              <w:right w:val="single" w:sz="4" w:space="0" w:color="auto"/>
            </w:tcBorders>
            <w:noWrap/>
            <w:vAlign w:val="bottom"/>
            <w:hideMark/>
          </w:tcPr>
          <w:p w14:paraId="424E47F6" w14:textId="4B113DEC" w:rsidR="001A5344" w:rsidRPr="00953B63" w:rsidRDefault="001A5344" w:rsidP="001A5344">
            <w:pPr>
              <w:jc w:val="right"/>
              <w:rPr>
                <w:rFonts w:ascii="Arial" w:eastAsia="Arial Nova Light" w:hAnsi="Arial" w:cs="Arial"/>
                <w:sz w:val="18"/>
                <w:szCs w:val="18"/>
              </w:rPr>
            </w:pPr>
            <w:r>
              <w:rPr>
                <w:rFonts w:ascii="Calibri" w:hAnsi="Calibri" w:cs="Calibri"/>
                <w:color w:val="000000"/>
                <w:sz w:val="22"/>
                <w:szCs w:val="22"/>
              </w:rPr>
              <w:t xml:space="preserve">      226.883.550.349 </w:t>
            </w:r>
          </w:p>
        </w:tc>
      </w:tr>
    </w:tbl>
    <w:p w14:paraId="1529EC5E" w14:textId="185461E3" w:rsidR="49ABA5CF" w:rsidRPr="00614C4F" w:rsidRDefault="49ABA5CF" w:rsidP="00E36A50">
      <w:pPr>
        <w:jc w:val="both"/>
        <w:rPr>
          <w:rFonts w:ascii="Arial" w:eastAsia="Arial Nova Light" w:hAnsi="Arial" w:cs="Arial"/>
        </w:rPr>
      </w:pPr>
    </w:p>
    <w:p w14:paraId="425833E7" w14:textId="50E30D15" w:rsidR="49ABA5CF" w:rsidRPr="00614C4F" w:rsidRDefault="7F36894E" w:rsidP="00E36A50">
      <w:pPr>
        <w:jc w:val="both"/>
        <w:rPr>
          <w:rFonts w:ascii="Arial" w:eastAsia="Arial Nova Light" w:hAnsi="Arial" w:cs="Arial"/>
        </w:rPr>
      </w:pPr>
      <w:r w:rsidRPr="00614C4F">
        <w:rPr>
          <w:rFonts w:ascii="Arial" w:eastAsia="Arial Nova Light" w:hAnsi="Arial" w:cs="Arial"/>
        </w:rPr>
        <w:t xml:space="preserve"> </w:t>
      </w:r>
    </w:p>
    <w:p w14:paraId="5BC09963" w14:textId="23AAB3F6" w:rsidR="49ABA5CF" w:rsidRPr="00614C4F" w:rsidRDefault="49ABA5CF" w:rsidP="00E36A50">
      <w:pPr>
        <w:pStyle w:val="Ttulo2"/>
        <w:tabs>
          <w:tab w:val="left" w:pos="689"/>
          <w:tab w:val="left" w:pos="690"/>
        </w:tabs>
        <w:spacing w:line="257" w:lineRule="auto"/>
        <w:jc w:val="both"/>
        <w:rPr>
          <w:rFonts w:ascii="Arial" w:eastAsia="Arial Nova Light" w:hAnsi="Arial" w:cs="Arial"/>
          <w:color w:val="auto"/>
          <w:kern w:val="0"/>
          <w:sz w:val="24"/>
          <w:szCs w:val="24"/>
          <w:lang w:eastAsia="es-MX"/>
          <w14:ligatures w14:val="none"/>
        </w:rPr>
      </w:pPr>
      <w:r w:rsidRPr="00614C4F">
        <w:rPr>
          <w:rFonts w:ascii="Arial" w:eastAsia="Arial Nova Light" w:hAnsi="Arial" w:cs="Arial"/>
          <w:color w:val="auto"/>
          <w:kern w:val="0"/>
          <w:sz w:val="24"/>
          <w:szCs w:val="24"/>
          <w:lang w:eastAsia="es-MX"/>
          <w14:ligatures w14:val="none"/>
        </w:rPr>
        <w:t>16.1</w:t>
      </w:r>
      <w:r w:rsidRPr="00614C4F">
        <w:rPr>
          <w:rFonts w:ascii="Arial" w:eastAsia="Arial Nova Light" w:hAnsi="Arial" w:cs="Arial"/>
          <w:color w:val="auto"/>
          <w:kern w:val="0"/>
          <w:sz w:val="24"/>
          <w:szCs w:val="24"/>
          <w:lang w:eastAsia="es-MX"/>
          <w14:ligatures w14:val="none"/>
        </w:rPr>
        <w:tab/>
        <w:t xml:space="preserve">Avances y Anticipos entregados </w:t>
      </w:r>
    </w:p>
    <w:p w14:paraId="2185B0C8" w14:textId="20181C28" w:rsidR="49ABA5CF" w:rsidRPr="00614C4F" w:rsidRDefault="49ABA5CF" w:rsidP="00E36A50">
      <w:pPr>
        <w:spacing w:before="240" w:after="240"/>
        <w:jc w:val="both"/>
        <w:rPr>
          <w:rFonts w:ascii="Arial" w:eastAsia="Arial Nova Light" w:hAnsi="Arial" w:cs="Arial"/>
        </w:rPr>
      </w:pPr>
      <w:r w:rsidRPr="00614C4F">
        <w:rPr>
          <w:rFonts w:ascii="Arial" w:eastAsia="Arial Nova Light" w:hAnsi="Arial" w:cs="Arial"/>
        </w:rPr>
        <w:t>Representa los valores entregados por la entidad, por concepto de avances para viáticos y gastos de viaje y anticipos para la adquisición de bienes y servicios, que están pendientes de legalización, los saldos comparativos con el periodo anterior son:</w:t>
      </w:r>
    </w:p>
    <w:p w14:paraId="31BE57FD" w14:textId="77777777" w:rsidR="005C0B0B" w:rsidRPr="00614C4F" w:rsidRDefault="49ABA5CF" w:rsidP="00E36A50">
      <w:pPr>
        <w:spacing w:before="240" w:after="240"/>
        <w:jc w:val="both"/>
        <w:rPr>
          <w:rFonts w:ascii="Arial" w:eastAsia="Arial Nova Light" w:hAnsi="Arial" w:cs="Arial"/>
        </w:rPr>
      </w:pPr>
      <w:r w:rsidRPr="00614C4F">
        <w:rPr>
          <w:rFonts w:ascii="Arial" w:eastAsia="Arial Nova Light" w:hAnsi="Arial" w:cs="Arial"/>
        </w:rPr>
        <w:lastRenderedPageBreak/>
        <w:t xml:space="preserve"> </w:t>
      </w:r>
    </w:p>
    <w:tbl>
      <w:tblPr>
        <w:tblW w:w="8909" w:type="dxa"/>
        <w:tblCellMar>
          <w:left w:w="70" w:type="dxa"/>
          <w:right w:w="70" w:type="dxa"/>
        </w:tblCellMar>
        <w:tblLook w:val="04A0" w:firstRow="1" w:lastRow="0" w:firstColumn="1" w:lastColumn="0" w:noHBand="0" w:noVBand="1"/>
      </w:tblPr>
      <w:tblGrid>
        <w:gridCol w:w="1199"/>
        <w:gridCol w:w="2504"/>
        <w:gridCol w:w="1378"/>
        <w:gridCol w:w="1378"/>
        <w:gridCol w:w="1379"/>
        <w:gridCol w:w="1071"/>
      </w:tblGrid>
      <w:tr w:rsidR="005C0B0B" w:rsidRPr="00953B63" w14:paraId="1FC27E0F" w14:textId="77777777" w:rsidTr="001A5344">
        <w:trPr>
          <w:trHeight w:val="517"/>
        </w:trPr>
        <w:tc>
          <w:tcPr>
            <w:tcW w:w="11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425455" w14:textId="77777777" w:rsidR="005C0B0B" w:rsidRPr="00953B63" w:rsidRDefault="005C0B0B">
            <w:pPr>
              <w:jc w:val="center"/>
              <w:rPr>
                <w:rFonts w:ascii="Arial" w:eastAsia="Arial Nova Light" w:hAnsi="Arial" w:cs="Arial"/>
                <w:b/>
                <w:bCs/>
                <w:sz w:val="18"/>
                <w:szCs w:val="18"/>
              </w:rPr>
            </w:pPr>
            <w:r w:rsidRPr="00953B63">
              <w:rPr>
                <w:rFonts w:ascii="Arial" w:eastAsia="Arial Nova Light" w:hAnsi="Arial" w:cs="Arial"/>
                <w:b/>
                <w:bCs/>
                <w:sz w:val="18"/>
                <w:szCs w:val="18"/>
              </w:rPr>
              <w:t>CODIGO CONTABLE</w:t>
            </w:r>
          </w:p>
        </w:tc>
        <w:tc>
          <w:tcPr>
            <w:tcW w:w="2504" w:type="dxa"/>
            <w:tcBorders>
              <w:top w:val="single" w:sz="4" w:space="0" w:color="auto"/>
              <w:left w:val="nil"/>
              <w:bottom w:val="single" w:sz="4" w:space="0" w:color="auto"/>
              <w:right w:val="single" w:sz="4" w:space="0" w:color="auto"/>
            </w:tcBorders>
            <w:shd w:val="clear" w:color="000000" w:fill="FFFFFF"/>
            <w:vAlign w:val="center"/>
            <w:hideMark/>
          </w:tcPr>
          <w:p w14:paraId="01AA2F67" w14:textId="77777777" w:rsidR="005C0B0B" w:rsidRPr="00953B63" w:rsidRDefault="005C0B0B">
            <w:pPr>
              <w:jc w:val="center"/>
              <w:rPr>
                <w:rFonts w:ascii="Arial" w:eastAsia="Arial Nova Light" w:hAnsi="Arial" w:cs="Arial"/>
                <w:b/>
                <w:bCs/>
                <w:sz w:val="18"/>
                <w:szCs w:val="18"/>
              </w:rPr>
            </w:pPr>
            <w:r w:rsidRPr="00953B63">
              <w:rPr>
                <w:rFonts w:ascii="Arial" w:eastAsia="Arial Nova Light" w:hAnsi="Arial" w:cs="Arial"/>
                <w:b/>
                <w:bCs/>
                <w:sz w:val="18"/>
                <w:szCs w:val="18"/>
              </w:rPr>
              <w:t>CONCEPTO</w:t>
            </w:r>
          </w:p>
        </w:tc>
        <w:tc>
          <w:tcPr>
            <w:tcW w:w="1378" w:type="dxa"/>
            <w:tcBorders>
              <w:top w:val="single" w:sz="4" w:space="0" w:color="auto"/>
              <w:left w:val="nil"/>
              <w:bottom w:val="single" w:sz="4" w:space="0" w:color="auto"/>
              <w:right w:val="single" w:sz="4" w:space="0" w:color="auto"/>
            </w:tcBorders>
            <w:shd w:val="clear" w:color="000000" w:fill="FFFFFF"/>
            <w:vAlign w:val="center"/>
            <w:hideMark/>
          </w:tcPr>
          <w:p w14:paraId="78E932E5" w14:textId="77777777" w:rsidR="005C0B0B" w:rsidRPr="00953B63" w:rsidRDefault="005C0B0B">
            <w:pPr>
              <w:jc w:val="center"/>
              <w:rPr>
                <w:rFonts w:ascii="Arial" w:eastAsia="Arial Nova Light" w:hAnsi="Arial" w:cs="Arial"/>
                <w:b/>
                <w:bCs/>
                <w:sz w:val="18"/>
                <w:szCs w:val="18"/>
              </w:rPr>
            </w:pPr>
            <w:r w:rsidRPr="00953B63">
              <w:rPr>
                <w:rFonts w:ascii="Arial" w:eastAsia="Arial Nova Light" w:hAnsi="Arial" w:cs="Arial"/>
                <w:b/>
                <w:bCs/>
                <w:sz w:val="18"/>
                <w:szCs w:val="18"/>
              </w:rPr>
              <w:t>Diciembre 2025</w:t>
            </w:r>
          </w:p>
        </w:tc>
        <w:tc>
          <w:tcPr>
            <w:tcW w:w="1378" w:type="dxa"/>
            <w:tcBorders>
              <w:top w:val="single" w:sz="4" w:space="0" w:color="auto"/>
              <w:left w:val="nil"/>
              <w:bottom w:val="single" w:sz="4" w:space="0" w:color="auto"/>
              <w:right w:val="single" w:sz="4" w:space="0" w:color="auto"/>
            </w:tcBorders>
            <w:shd w:val="clear" w:color="000000" w:fill="FFFFFF"/>
            <w:vAlign w:val="center"/>
            <w:hideMark/>
          </w:tcPr>
          <w:p w14:paraId="2552690A" w14:textId="77777777" w:rsidR="005C0B0B" w:rsidRPr="00953B63" w:rsidRDefault="005C0B0B">
            <w:pPr>
              <w:jc w:val="center"/>
              <w:rPr>
                <w:rFonts w:ascii="Arial" w:eastAsia="Arial Nova Light" w:hAnsi="Arial" w:cs="Arial"/>
                <w:b/>
                <w:bCs/>
                <w:sz w:val="18"/>
                <w:szCs w:val="18"/>
              </w:rPr>
            </w:pPr>
            <w:r w:rsidRPr="00953B63">
              <w:rPr>
                <w:rFonts w:ascii="Arial" w:eastAsia="Arial Nova Light" w:hAnsi="Arial" w:cs="Arial"/>
                <w:b/>
                <w:bCs/>
                <w:sz w:val="18"/>
                <w:szCs w:val="18"/>
              </w:rPr>
              <w:t>Diciembre 2024</w:t>
            </w:r>
          </w:p>
        </w:tc>
        <w:tc>
          <w:tcPr>
            <w:tcW w:w="1379" w:type="dxa"/>
            <w:tcBorders>
              <w:top w:val="single" w:sz="4" w:space="0" w:color="auto"/>
              <w:left w:val="nil"/>
              <w:bottom w:val="single" w:sz="4" w:space="0" w:color="auto"/>
              <w:right w:val="single" w:sz="4" w:space="0" w:color="auto"/>
            </w:tcBorders>
            <w:shd w:val="clear" w:color="000000" w:fill="FFFFFF"/>
            <w:vAlign w:val="center"/>
            <w:hideMark/>
          </w:tcPr>
          <w:p w14:paraId="65946E96" w14:textId="77777777" w:rsidR="005C0B0B" w:rsidRPr="00953B63" w:rsidRDefault="005C0B0B">
            <w:pPr>
              <w:jc w:val="center"/>
              <w:rPr>
                <w:rFonts w:ascii="Arial" w:eastAsia="Arial Nova Light" w:hAnsi="Arial" w:cs="Arial"/>
                <w:b/>
                <w:bCs/>
                <w:sz w:val="18"/>
                <w:szCs w:val="18"/>
              </w:rPr>
            </w:pPr>
            <w:r w:rsidRPr="00953B63">
              <w:rPr>
                <w:rFonts w:ascii="Arial" w:eastAsia="Arial Nova Light" w:hAnsi="Arial" w:cs="Arial"/>
                <w:b/>
                <w:bCs/>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0A63550D" w14:textId="77777777" w:rsidR="005C0B0B" w:rsidRPr="00953B63" w:rsidRDefault="005C0B0B">
            <w:pPr>
              <w:jc w:val="center"/>
              <w:rPr>
                <w:rFonts w:ascii="Arial" w:eastAsia="Arial Nova Light" w:hAnsi="Arial" w:cs="Arial"/>
                <w:b/>
                <w:bCs/>
                <w:sz w:val="18"/>
                <w:szCs w:val="18"/>
              </w:rPr>
            </w:pPr>
            <w:r w:rsidRPr="00953B63">
              <w:rPr>
                <w:rFonts w:ascii="Arial" w:eastAsia="Arial Nova Light" w:hAnsi="Arial" w:cs="Arial"/>
                <w:b/>
                <w:bCs/>
                <w:sz w:val="18"/>
                <w:szCs w:val="18"/>
              </w:rPr>
              <w:t xml:space="preserve"> Porcentual </w:t>
            </w:r>
          </w:p>
        </w:tc>
      </w:tr>
      <w:tr w:rsidR="001A5344" w:rsidRPr="00953B63" w14:paraId="7BA5990B" w14:textId="77777777" w:rsidTr="001A5344">
        <w:trPr>
          <w:trHeight w:val="608"/>
        </w:trPr>
        <w:tc>
          <w:tcPr>
            <w:tcW w:w="1199" w:type="dxa"/>
            <w:tcBorders>
              <w:top w:val="nil"/>
              <w:left w:val="single" w:sz="4" w:space="0" w:color="auto"/>
              <w:bottom w:val="single" w:sz="4" w:space="0" w:color="auto"/>
              <w:right w:val="single" w:sz="4" w:space="0" w:color="auto"/>
            </w:tcBorders>
            <w:vAlign w:val="bottom"/>
            <w:hideMark/>
          </w:tcPr>
          <w:p w14:paraId="036AD0FB" w14:textId="5FE4DFAF" w:rsidR="001A5344" w:rsidRPr="001A5344" w:rsidRDefault="001A5344" w:rsidP="001A5344">
            <w:pPr>
              <w:rPr>
                <w:rFonts w:ascii="Arial" w:eastAsia="Arial Nova Light" w:hAnsi="Arial" w:cs="Arial"/>
                <w:sz w:val="18"/>
                <w:szCs w:val="18"/>
              </w:rPr>
            </w:pPr>
            <w:r w:rsidRPr="001A5344">
              <w:rPr>
                <w:rFonts w:ascii="Calibri" w:hAnsi="Calibri" w:cs="Calibri"/>
                <w:sz w:val="18"/>
                <w:szCs w:val="18"/>
              </w:rPr>
              <w:t>1.9.06.03</w:t>
            </w:r>
          </w:p>
        </w:tc>
        <w:tc>
          <w:tcPr>
            <w:tcW w:w="2504" w:type="dxa"/>
            <w:tcBorders>
              <w:top w:val="nil"/>
              <w:left w:val="nil"/>
              <w:bottom w:val="single" w:sz="4" w:space="0" w:color="auto"/>
              <w:right w:val="single" w:sz="4" w:space="0" w:color="auto"/>
            </w:tcBorders>
            <w:vAlign w:val="bottom"/>
            <w:hideMark/>
          </w:tcPr>
          <w:p w14:paraId="33DFE442" w14:textId="692355EE" w:rsidR="001A5344" w:rsidRPr="001A5344" w:rsidRDefault="001A5344" w:rsidP="001A5344">
            <w:pPr>
              <w:rPr>
                <w:rFonts w:ascii="Arial" w:eastAsia="Arial Nova Light" w:hAnsi="Arial" w:cs="Arial"/>
                <w:sz w:val="18"/>
                <w:szCs w:val="18"/>
              </w:rPr>
            </w:pPr>
            <w:r w:rsidRPr="001A5344">
              <w:rPr>
                <w:rFonts w:ascii="Calibri" w:hAnsi="Calibri" w:cs="Calibri"/>
                <w:sz w:val="18"/>
                <w:szCs w:val="18"/>
              </w:rPr>
              <w:t>AVANCES PARA VIAJES Y GASTOS DE VIAJE</w:t>
            </w:r>
          </w:p>
        </w:tc>
        <w:tc>
          <w:tcPr>
            <w:tcW w:w="1378" w:type="dxa"/>
            <w:tcBorders>
              <w:top w:val="nil"/>
              <w:left w:val="nil"/>
              <w:bottom w:val="single" w:sz="4" w:space="0" w:color="auto"/>
              <w:right w:val="single" w:sz="4" w:space="0" w:color="auto"/>
            </w:tcBorders>
            <w:vAlign w:val="bottom"/>
            <w:hideMark/>
          </w:tcPr>
          <w:p w14:paraId="2F447EDC" w14:textId="3D6765CA" w:rsidR="001A5344" w:rsidRPr="001A5344" w:rsidRDefault="001A5344" w:rsidP="001A5344">
            <w:pPr>
              <w:jc w:val="right"/>
              <w:rPr>
                <w:rFonts w:ascii="Arial" w:eastAsia="Arial Nova Light" w:hAnsi="Arial" w:cs="Arial"/>
                <w:sz w:val="18"/>
                <w:szCs w:val="18"/>
              </w:rPr>
            </w:pPr>
            <w:r w:rsidRPr="001A5344">
              <w:rPr>
                <w:rFonts w:ascii="Calibri" w:hAnsi="Calibri" w:cs="Calibri"/>
                <w:sz w:val="18"/>
                <w:szCs w:val="18"/>
              </w:rPr>
              <w:t xml:space="preserve">              159.644.538 </w:t>
            </w:r>
          </w:p>
        </w:tc>
        <w:tc>
          <w:tcPr>
            <w:tcW w:w="1378" w:type="dxa"/>
            <w:tcBorders>
              <w:top w:val="nil"/>
              <w:left w:val="nil"/>
              <w:bottom w:val="single" w:sz="4" w:space="0" w:color="auto"/>
              <w:right w:val="single" w:sz="4" w:space="0" w:color="auto"/>
            </w:tcBorders>
            <w:vAlign w:val="bottom"/>
            <w:hideMark/>
          </w:tcPr>
          <w:p w14:paraId="71C39150" w14:textId="48CAF8DA" w:rsidR="001A5344" w:rsidRPr="001A5344" w:rsidRDefault="001A5344" w:rsidP="001A5344">
            <w:pPr>
              <w:jc w:val="right"/>
              <w:rPr>
                <w:rFonts w:ascii="Arial" w:eastAsia="Arial Nova Light" w:hAnsi="Arial" w:cs="Arial"/>
                <w:sz w:val="18"/>
                <w:szCs w:val="18"/>
              </w:rPr>
            </w:pPr>
            <w:r w:rsidRPr="001A5344">
              <w:rPr>
                <w:rFonts w:ascii="Calibri" w:hAnsi="Calibri" w:cs="Calibri"/>
                <w:sz w:val="18"/>
                <w:szCs w:val="18"/>
              </w:rPr>
              <w:t xml:space="preserve">              591.200.796 </w:t>
            </w:r>
          </w:p>
        </w:tc>
        <w:tc>
          <w:tcPr>
            <w:tcW w:w="1379" w:type="dxa"/>
            <w:tcBorders>
              <w:top w:val="nil"/>
              <w:left w:val="nil"/>
              <w:bottom w:val="single" w:sz="4" w:space="0" w:color="auto"/>
              <w:right w:val="single" w:sz="4" w:space="0" w:color="auto"/>
            </w:tcBorders>
            <w:vAlign w:val="bottom"/>
            <w:hideMark/>
          </w:tcPr>
          <w:p w14:paraId="76AAB0A1" w14:textId="43742355" w:rsidR="001A5344" w:rsidRPr="001A5344" w:rsidRDefault="001A5344" w:rsidP="001A5344">
            <w:pPr>
              <w:jc w:val="right"/>
              <w:rPr>
                <w:rFonts w:ascii="Arial" w:eastAsia="Arial Nova Light" w:hAnsi="Arial" w:cs="Arial"/>
                <w:sz w:val="18"/>
                <w:szCs w:val="18"/>
              </w:rPr>
            </w:pPr>
            <w:r w:rsidRPr="001A5344">
              <w:rPr>
                <w:rFonts w:ascii="Calibri" w:hAnsi="Calibri" w:cs="Calibri"/>
                <w:sz w:val="18"/>
                <w:szCs w:val="18"/>
              </w:rPr>
              <w:t xml:space="preserve">-             431.556.258 </w:t>
            </w:r>
          </w:p>
        </w:tc>
        <w:tc>
          <w:tcPr>
            <w:tcW w:w="1071" w:type="dxa"/>
            <w:tcBorders>
              <w:top w:val="nil"/>
              <w:left w:val="nil"/>
              <w:bottom w:val="single" w:sz="4" w:space="0" w:color="auto"/>
              <w:right w:val="single" w:sz="4" w:space="0" w:color="auto"/>
            </w:tcBorders>
            <w:vAlign w:val="bottom"/>
            <w:hideMark/>
          </w:tcPr>
          <w:p w14:paraId="0D471963" w14:textId="0F6E0CA6" w:rsidR="001A5344" w:rsidRPr="001A5344" w:rsidRDefault="001A5344" w:rsidP="001A5344">
            <w:pPr>
              <w:jc w:val="right"/>
              <w:rPr>
                <w:rFonts w:ascii="Arial" w:eastAsia="Arial Nova Light" w:hAnsi="Arial" w:cs="Arial"/>
                <w:sz w:val="18"/>
                <w:szCs w:val="18"/>
              </w:rPr>
            </w:pPr>
            <w:r w:rsidRPr="001A5344">
              <w:rPr>
                <w:rFonts w:ascii="Calibri" w:hAnsi="Calibri" w:cs="Calibri"/>
                <w:sz w:val="18"/>
                <w:szCs w:val="18"/>
              </w:rPr>
              <w:t>-73%</w:t>
            </w:r>
          </w:p>
        </w:tc>
      </w:tr>
      <w:tr w:rsidR="001A5344" w:rsidRPr="00953B63" w14:paraId="604EEF07" w14:textId="77777777" w:rsidTr="001A5344">
        <w:trPr>
          <w:trHeight w:val="608"/>
        </w:trPr>
        <w:tc>
          <w:tcPr>
            <w:tcW w:w="1199" w:type="dxa"/>
            <w:tcBorders>
              <w:top w:val="nil"/>
              <w:left w:val="single" w:sz="4" w:space="0" w:color="auto"/>
              <w:bottom w:val="single" w:sz="4" w:space="0" w:color="auto"/>
              <w:right w:val="single" w:sz="4" w:space="0" w:color="auto"/>
            </w:tcBorders>
            <w:vAlign w:val="bottom"/>
            <w:hideMark/>
          </w:tcPr>
          <w:p w14:paraId="1AED3009" w14:textId="5F19D878" w:rsidR="001A5344" w:rsidRPr="001A5344" w:rsidRDefault="001A5344" w:rsidP="001A5344">
            <w:pPr>
              <w:rPr>
                <w:rFonts w:ascii="Arial" w:eastAsia="Arial Nova Light" w:hAnsi="Arial" w:cs="Arial"/>
                <w:sz w:val="18"/>
                <w:szCs w:val="18"/>
              </w:rPr>
            </w:pPr>
            <w:r w:rsidRPr="001A5344">
              <w:rPr>
                <w:rFonts w:ascii="Calibri" w:hAnsi="Calibri" w:cs="Calibri"/>
                <w:sz w:val="18"/>
                <w:szCs w:val="18"/>
              </w:rPr>
              <w:t>1.9.06.04</w:t>
            </w:r>
          </w:p>
        </w:tc>
        <w:tc>
          <w:tcPr>
            <w:tcW w:w="2504" w:type="dxa"/>
            <w:tcBorders>
              <w:top w:val="nil"/>
              <w:left w:val="nil"/>
              <w:bottom w:val="single" w:sz="4" w:space="0" w:color="auto"/>
              <w:right w:val="single" w:sz="4" w:space="0" w:color="auto"/>
            </w:tcBorders>
            <w:vAlign w:val="bottom"/>
            <w:hideMark/>
          </w:tcPr>
          <w:p w14:paraId="1858989F" w14:textId="72D6744B" w:rsidR="001A5344" w:rsidRPr="001A5344" w:rsidRDefault="001A5344" w:rsidP="001A5344">
            <w:pPr>
              <w:rPr>
                <w:rFonts w:ascii="Arial" w:eastAsia="Arial Nova Light" w:hAnsi="Arial" w:cs="Arial"/>
                <w:sz w:val="18"/>
                <w:szCs w:val="18"/>
              </w:rPr>
            </w:pPr>
            <w:r w:rsidRPr="001A5344">
              <w:rPr>
                <w:rFonts w:ascii="Calibri" w:hAnsi="Calibri" w:cs="Calibri"/>
                <w:sz w:val="18"/>
                <w:szCs w:val="18"/>
              </w:rPr>
              <w:t>ANTICIPO PARA ADQUISICIONES DE BIENES Y SERVICIOS</w:t>
            </w:r>
          </w:p>
        </w:tc>
        <w:tc>
          <w:tcPr>
            <w:tcW w:w="1378" w:type="dxa"/>
            <w:tcBorders>
              <w:top w:val="nil"/>
              <w:left w:val="nil"/>
              <w:bottom w:val="single" w:sz="4" w:space="0" w:color="auto"/>
              <w:right w:val="single" w:sz="4" w:space="0" w:color="auto"/>
            </w:tcBorders>
            <w:vAlign w:val="bottom"/>
            <w:hideMark/>
          </w:tcPr>
          <w:p w14:paraId="19E3CCF4" w14:textId="12F72D72" w:rsidR="001A5344" w:rsidRPr="001A5344" w:rsidRDefault="001A5344" w:rsidP="001A5344">
            <w:pPr>
              <w:jc w:val="right"/>
              <w:rPr>
                <w:rFonts w:ascii="Arial" w:eastAsia="Arial Nova Light" w:hAnsi="Arial" w:cs="Arial"/>
                <w:sz w:val="18"/>
                <w:szCs w:val="18"/>
              </w:rPr>
            </w:pPr>
            <w:r w:rsidRPr="001A5344">
              <w:rPr>
                <w:rFonts w:ascii="Calibri" w:hAnsi="Calibri" w:cs="Calibri"/>
                <w:sz w:val="18"/>
                <w:szCs w:val="18"/>
              </w:rPr>
              <w:t xml:space="preserve">        39.244.270.080 </w:t>
            </w:r>
          </w:p>
        </w:tc>
        <w:tc>
          <w:tcPr>
            <w:tcW w:w="1378" w:type="dxa"/>
            <w:tcBorders>
              <w:top w:val="nil"/>
              <w:left w:val="nil"/>
              <w:bottom w:val="single" w:sz="4" w:space="0" w:color="auto"/>
              <w:right w:val="single" w:sz="4" w:space="0" w:color="auto"/>
            </w:tcBorders>
            <w:vAlign w:val="bottom"/>
            <w:hideMark/>
          </w:tcPr>
          <w:p w14:paraId="533A612A" w14:textId="54FBCDFD" w:rsidR="001A5344" w:rsidRPr="001A5344" w:rsidRDefault="001A5344" w:rsidP="001A5344">
            <w:pPr>
              <w:jc w:val="right"/>
              <w:rPr>
                <w:rFonts w:ascii="Arial" w:eastAsia="Arial Nova Light" w:hAnsi="Arial" w:cs="Arial"/>
                <w:sz w:val="18"/>
                <w:szCs w:val="18"/>
              </w:rPr>
            </w:pPr>
            <w:r w:rsidRPr="001A5344">
              <w:rPr>
                <w:rFonts w:ascii="Calibri" w:hAnsi="Calibri" w:cs="Calibri"/>
                <w:sz w:val="18"/>
                <w:szCs w:val="18"/>
              </w:rPr>
              <w:t xml:space="preserve">              932.819.011 </w:t>
            </w:r>
          </w:p>
        </w:tc>
        <w:tc>
          <w:tcPr>
            <w:tcW w:w="1379" w:type="dxa"/>
            <w:tcBorders>
              <w:top w:val="nil"/>
              <w:left w:val="nil"/>
              <w:bottom w:val="single" w:sz="4" w:space="0" w:color="auto"/>
              <w:right w:val="single" w:sz="4" w:space="0" w:color="auto"/>
            </w:tcBorders>
            <w:vAlign w:val="bottom"/>
            <w:hideMark/>
          </w:tcPr>
          <w:p w14:paraId="01AE6EC4" w14:textId="1B0EE71A" w:rsidR="001A5344" w:rsidRPr="001A5344" w:rsidRDefault="001A5344" w:rsidP="001A5344">
            <w:pPr>
              <w:jc w:val="right"/>
              <w:rPr>
                <w:rFonts w:ascii="Arial" w:eastAsia="Arial Nova Light" w:hAnsi="Arial" w:cs="Arial"/>
                <w:sz w:val="18"/>
                <w:szCs w:val="18"/>
              </w:rPr>
            </w:pPr>
            <w:r w:rsidRPr="001A5344">
              <w:rPr>
                <w:rFonts w:ascii="Calibri" w:hAnsi="Calibri" w:cs="Calibri"/>
                <w:sz w:val="18"/>
                <w:szCs w:val="18"/>
              </w:rPr>
              <w:t xml:space="preserve">        38.311.451.069 </w:t>
            </w:r>
          </w:p>
        </w:tc>
        <w:tc>
          <w:tcPr>
            <w:tcW w:w="1071" w:type="dxa"/>
            <w:tcBorders>
              <w:top w:val="nil"/>
              <w:left w:val="nil"/>
              <w:bottom w:val="single" w:sz="4" w:space="0" w:color="auto"/>
              <w:right w:val="single" w:sz="4" w:space="0" w:color="auto"/>
            </w:tcBorders>
            <w:vAlign w:val="bottom"/>
            <w:hideMark/>
          </w:tcPr>
          <w:p w14:paraId="1BDBF4E6" w14:textId="01AF07C3" w:rsidR="001A5344" w:rsidRPr="001A5344" w:rsidRDefault="001A5344" w:rsidP="001A5344">
            <w:pPr>
              <w:jc w:val="right"/>
              <w:rPr>
                <w:rFonts w:ascii="Arial" w:eastAsia="Arial Nova Light" w:hAnsi="Arial" w:cs="Arial"/>
                <w:sz w:val="18"/>
                <w:szCs w:val="18"/>
              </w:rPr>
            </w:pPr>
            <w:r w:rsidRPr="001A5344">
              <w:rPr>
                <w:rFonts w:ascii="Calibri" w:hAnsi="Calibri" w:cs="Calibri"/>
                <w:sz w:val="18"/>
                <w:szCs w:val="18"/>
              </w:rPr>
              <w:t>4107%</w:t>
            </w:r>
          </w:p>
        </w:tc>
      </w:tr>
    </w:tbl>
    <w:p w14:paraId="75689C60" w14:textId="04404C5E" w:rsidR="49ABA5CF" w:rsidRPr="00614C4F" w:rsidRDefault="49ABA5CF" w:rsidP="00E36A50">
      <w:pPr>
        <w:spacing w:before="240" w:after="240"/>
        <w:jc w:val="both"/>
        <w:rPr>
          <w:rFonts w:ascii="Arial" w:hAnsi="Arial" w:cs="Arial"/>
        </w:rPr>
      </w:pPr>
    </w:p>
    <w:p w14:paraId="1AF119D1" w14:textId="0E27C612" w:rsidR="49ABA5CF" w:rsidRPr="00614C4F" w:rsidRDefault="7F36894E" w:rsidP="00E36A50">
      <w:pPr>
        <w:jc w:val="both"/>
        <w:rPr>
          <w:rFonts w:ascii="Arial" w:eastAsia="Arial Nova Light" w:hAnsi="Arial" w:cs="Arial"/>
          <w:b/>
          <w:bCs/>
          <w:u w:val="single"/>
        </w:rPr>
      </w:pPr>
      <w:r w:rsidRPr="00614C4F">
        <w:rPr>
          <w:rFonts w:ascii="Arial" w:eastAsia="Arial Nova Light" w:hAnsi="Arial" w:cs="Arial"/>
          <w:u w:val="single"/>
        </w:rPr>
        <w:t xml:space="preserve"> </w:t>
      </w:r>
      <w:r w:rsidR="32021B95" w:rsidRPr="00614C4F">
        <w:rPr>
          <w:rFonts w:ascii="Arial" w:eastAsiaTheme="majorEastAsia" w:hAnsi="Arial" w:cs="Arial"/>
          <w:b/>
          <w:bCs/>
          <w:color w:val="2F5496" w:themeColor="accent1" w:themeShade="BF"/>
          <w:u w:val="single"/>
          <w:lang w:eastAsia="en-US"/>
        </w:rPr>
        <w:t>Avances para viáticos y gastos de viaje</w:t>
      </w:r>
    </w:p>
    <w:p w14:paraId="12CF6A43" w14:textId="1401C6D6" w:rsidR="49ABA5CF" w:rsidRPr="00614C4F" w:rsidRDefault="49ABA5CF" w:rsidP="00E36A50">
      <w:pPr>
        <w:jc w:val="both"/>
        <w:rPr>
          <w:rFonts w:ascii="Arial" w:eastAsia="Arial Nova Light" w:hAnsi="Arial" w:cs="Arial"/>
        </w:rPr>
      </w:pPr>
    </w:p>
    <w:p w14:paraId="7A9CCD12" w14:textId="5CBDACBC" w:rsidR="1CDA6F4F" w:rsidRPr="00614C4F" w:rsidRDefault="00877DCF" w:rsidP="00E36A50">
      <w:pPr>
        <w:jc w:val="both"/>
        <w:rPr>
          <w:rFonts w:ascii="Arial" w:eastAsia="Arial Nova Light" w:hAnsi="Arial" w:cs="Arial"/>
        </w:rPr>
      </w:pPr>
      <w:r w:rsidRPr="00614C4F">
        <w:rPr>
          <w:rFonts w:ascii="Arial" w:eastAsia="Arial Nova Light" w:hAnsi="Arial" w:cs="Arial"/>
        </w:rPr>
        <w:t>A continuación, se evidencia que del 100% de los Avances para viáticos y gastos de viaje que se autorizan a los funcionarios y/o contratistas del Ministerio con el fin de ejercer temporalmente las funciones propias de su cargo en lugares diferentes a la sede habitual de su trabajo, el 12,96% se encuentran pendientes de legalizar en las vigencia 2022, 2024 y 2025 respectivamente.</w:t>
      </w:r>
    </w:p>
    <w:p w14:paraId="3B53286E" w14:textId="77777777" w:rsidR="005C0B0B" w:rsidRPr="00614C4F" w:rsidRDefault="005C0B0B" w:rsidP="00E36A50">
      <w:pPr>
        <w:jc w:val="both"/>
        <w:rPr>
          <w:rFonts w:ascii="Arial" w:eastAsia="Arial Nova Light" w:hAnsi="Arial" w:cs="Arial"/>
        </w:rPr>
      </w:pPr>
    </w:p>
    <w:p w14:paraId="1E248B97" w14:textId="77777777" w:rsidR="005C0B0B" w:rsidRPr="00614C4F" w:rsidRDefault="005C0B0B" w:rsidP="00E36A50">
      <w:pPr>
        <w:jc w:val="both"/>
        <w:rPr>
          <w:rFonts w:ascii="Arial" w:eastAsia="Arial Nova Light" w:hAnsi="Arial" w:cs="Arial"/>
        </w:rPr>
      </w:pPr>
    </w:p>
    <w:p w14:paraId="116390AC" w14:textId="77777777" w:rsidR="005C0B0B" w:rsidRPr="00614C4F" w:rsidRDefault="005C0B0B" w:rsidP="00E36A50">
      <w:pPr>
        <w:jc w:val="both"/>
        <w:rPr>
          <w:rFonts w:ascii="Arial" w:eastAsia="Arial Nova Light" w:hAnsi="Arial" w:cs="Arial"/>
        </w:rPr>
      </w:pPr>
    </w:p>
    <w:p w14:paraId="666CA5BA" w14:textId="12F054C8" w:rsidR="1CDA6F4F" w:rsidRPr="00614C4F" w:rsidRDefault="1CDA6F4F" w:rsidP="00E36A50">
      <w:pPr>
        <w:jc w:val="both"/>
        <w:rPr>
          <w:rFonts w:ascii="Arial" w:hAnsi="Arial" w:cs="Arial"/>
        </w:rPr>
      </w:pPr>
    </w:p>
    <w:tbl>
      <w:tblPr>
        <w:tblW w:w="9811" w:type="dxa"/>
        <w:tblInd w:w="-713" w:type="dxa"/>
        <w:tblCellMar>
          <w:left w:w="70" w:type="dxa"/>
          <w:right w:w="70" w:type="dxa"/>
        </w:tblCellMar>
        <w:tblLook w:val="04A0" w:firstRow="1" w:lastRow="0" w:firstColumn="1" w:lastColumn="0" w:noHBand="0" w:noVBand="1"/>
      </w:tblPr>
      <w:tblGrid>
        <w:gridCol w:w="1019"/>
        <w:gridCol w:w="842"/>
        <w:gridCol w:w="1114"/>
        <w:gridCol w:w="1230"/>
        <w:gridCol w:w="1230"/>
        <w:gridCol w:w="1114"/>
        <w:gridCol w:w="934"/>
        <w:gridCol w:w="934"/>
        <w:gridCol w:w="1114"/>
        <w:gridCol w:w="934"/>
      </w:tblGrid>
      <w:tr w:rsidR="00877DCF" w:rsidRPr="00953B63" w14:paraId="0C98ABBB" w14:textId="77777777" w:rsidTr="00877DCF">
        <w:trPr>
          <w:trHeight w:val="1276"/>
        </w:trPr>
        <w:tc>
          <w:tcPr>
            <w:tcW w:w="928"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69B6FFA1" w14:textId="77777777" w:rsidR="00877DCF" w:rsidRPr="00953B63" w:rsidRDefault="00877DCF">
            <w:pPr>
              <w:jc w:val="center"/>
              <w:rPr>
                <w:rFonts w:ascii="Arial" w:hAnsi="Arial" w:cs="Arial"/>
                <w:b/>
                <w:bCs/>
                <w:color w:val="000000"/>
                <w:sz w:val="14"/>
                <w:szCs w:val="14"/>
                <w:lang w:eastAsia="es-CO"/>
              </w:rPr>
            </w:pPr>
            <w:r w:rsidRPr="00953B63">
              <w:rPr>
                <w:rFonts w:ascii="Arial" w:hAnsi="Arial" w:cs="Arial"/>
                <w:b/>
                <w:bCs/>
                <w:color w:val="000000"/>
                <w:sz w:val="14"/>
                <w:szCs w:val="14"/>
              </w:rPr>
              <w:t>Entidad</w:t>
            </w:r>
          </w:p>
        </w:tc>
        <w:tc>
          <w:tcPr>
            <w:tcW w:w="842" w:type="dxa"/>
            <w:tcBorders>
              <w:top w:val="single" w:sz="4" w:space="0" w:color="auto"/>
              <w:left w:val="nil"/>
              <w:bottom w:val="single" w:sz="4" w:space="0" w:color="auto"/>
              <w:right w:val="single" w:sz="4" w:space="0" w:color="auto"/>
            </w:tcBorders>
            <w:shd w:val="clear" w:color="000000" w:fill="E8E8E8"/>
            <w:noWrap/>
            <w:vAlign w:val="center"/>
            <w:hideMark/>
          </w:tcPr>
          <w:p w14:paraId="2C79B6BB"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Año</w:t>
            </w:r>
          </w:p>
        </w:tc>
        <w:tc>
          <w:tcPr>
            <w:tcW w:w="1053" w:type="dxa"/>
            <w:tcBorders>
              <w:top w:val="single" w:sz="4" w:space="0" w:color="auto"/>
              <w:left w:val="nil"/>
              <w:bottom w:val="single" w:sz="4" w:space="0" w:color="auto"/>
              <w:right w:val="single" w:sz="4" w:space="0" w:color="auto"/>
            </w:tcBorders>
            <w:shd w:val="clear" w:color="000000" w:fill="E8E8E8"/>
            <w:vAlign w:val="center"/>
            <w:hideMark/>
          </w:tcPr>
          <w:p w14:paraId="5463E558"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Saldo Inicial</w:t>
            </w:r>
          </w:p>
        </w:tc>
        <w:tc>
          <w:tcPr>
            <w:tcW w:w="1162" w:type="dxa"/>
            <w:tcBorders>
              <w:top w:val="single" w:sz="4" w:space="0" w:color="auto"/>
              <w:left w:val="nil"/>
              <w:bottom w:val="single" w:sz="4" w:space="0" w:color="auto"/>
              <w:right w:val="single" w:sz="4" w:space="0" w:color="auto"/>
            </w:tcBorders>
            <w:shd w:val="clear" w:color="000000" w:fill="E8E8E8"/>
            <w:vAlign w:val="center"/>
            <w:hideMark/>
          </w:tcPr>
          <w:p w14:paraId="176250C4"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xml:space="preserve">Avance </w:t>
            </w:r>
            <w:proofErr w:type="spellStart"/>
            <w:r w:rsidRPr="00953B63">
              <w:rPr>
                <w:rFonts w:ascii="Arial" w:hAnsi="Arial" w:cs="Arial"/>
                <w:b/>
                <w:bCs/>
                <w:color w:val="000000"/>
                <w:sz w:val="14"/>
                <w:szCs w:val="14"/>
              </w:rPr>
              <w:t>Viaticos</w:t>
            </w:r>
            <w:proofErr w:type="spellEnd"/>
          </w:p>
        </w:tc>
        <w:tc>
          <w:tcPr>
            <w:tcW w:w="1166" w:type="dxa"/>
            <w:tcBorders>
              <w:top w:val="single" w:sz="4" w:space="0" w:color="auto"/>
              <w:left w:val="nil"/>
              <w:bottom w:val="single" w:sz="4" w:space="0" w:color="auto"/>
              <w:right w:val="single" w:sz="4" w:space="0" w:color="auto"/>
            </w:tcBorders>
            <w:shd w:val="clear" w:color="000000" w:fill="E8E8E8"/>
            <w:vAlign w:val="center"/>
            <w:hideMark/>
          </w:tcPr>
          <w:p w14:paraId="31C122FB"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Comisiones Legalizadas</w:t>
            </w:r>
          </w:p>
        </w:tc>
        <w:tc>
          <w:tcPr>
            <w:tcW w:w="1053" w:type="dxa"/>
            <w:tcBorders>
              <w:top w:val="single" w:sz="4" w:space="0" w:color="auto"/>
              <w:left w:val="nil"/>
              <w:bottom w:val="single" w:sz="4" w:space="0" w:color="auto"/>
              <w:right w:val="single" w:sz="4" w:space="0" w:color="auto"/>
            </w:tcBorders>
            <w:shd w:val="clear" w:color="000000" w:fill="E8E8E8"/>
            <w:vAlign w:val="center"/>
            <w:hideMark/>
          </w:tcPr>
          <w:p w14:paraId="5967BE5D"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Saldo Final</w:t>
            </w:r>
          </w:p>
        </w:tc>
        <w:tc>
          <w:tcPr>
            <w:tcW w:w="843" w:type="dxa"/>
            <w:tcBorders>
              <w:top w:val="single" w:sz="4" w:space="0" w:color="auto"/>
              <w:left w:val="nil"/>
              <w:bottom w:val="single" w:sz="4" w:space="0" w:color="auto"/>
              <w:right w:val="single" w:sz="4" w:space="0" w:color="auto"/>
            </w:tcBorders>
            <w:shd w:val="clear" w:color="000000" w:fill="E8E8E8"/>
            <w:vAlign w:val="center"/>
            <w:hideMark/>
          </w:tcPr>
          <w:p w14:paraId="7BFEE50D"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xml:space="preserve">% </w:t>
            </w:r>
            <w:r w:rsidRPr="00953B63">
              <w:rPr>
                <w:rFonts w:ascii="Arial" w:hAnsi="Arial" w:cs="Arial"/>
                <w:b/>
                <w:bCs/>
                <w:color w:val="000000"/>
                <w:sz w:val="14"/>
                <w:szCs w:val="14"/>
              </w:rPr>
              <w:br/>
              <w:t>Comisiones Legalizadas</w:t>
            </w:r>
          </w:p>
        </w:tc>
        <w:tc>
          <w:tcPr>
            <w:tcW w:w="843" w:type="dxa"/>
            <w:tcBorders>
              <w:top w:val="single" w:sz="4" w:space="0" w:color="auto"/>
              <w:left w:val="nil"/>
              <w:bottom w:val="single" w:sz="4" w:space="0" w:color="auto"/>
              <w:right w:val="single" w:sz="4" w:space="0" w:color="auto"/>
            </w:tcBorders>
            <w:shd w:val="clear" w:color="000000" w:fill="E8E8E8"/>
            <w:vAlign w:val="center"/>
            <w:hideMark/>
          </w:tcPr>
          <w:p w14:paraId="7CA619CE"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Comisiones pendientes de legalizar por Año</w:t>
            </w:r>
          </w:p>
        </w:tc>
        <w:tc>
          <w:tcPr>
            <w:tcW w:w="1053" w:type="dxa"/>
            <w:tcBorders>
              <w:top w:val="single" w:sz="4" w:space="0" w:color="auto"/>
              <w:left w:val="nil"/>
              <w:bottom w:val="single" w:sz="4" w:space="0" w:color="auto"/>
              <w:right w:val="single" w:sz="4" w:space="0" w:color="auto"/>
            </w:tcBorders>
            <w:shd w:val="clear" w:color="000000" w:fill="E8E8E8"/>
            <w:vAlign w:val="center"/>
            <w:hideMark/>
          </w:tcPr>
          <w:p w14:paraId="0B38FE3B"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Comisiones Pendientes de legalizar a 31/12/2025</w:t>
            </w:r>
          </w:p>
        </w:tc>
        <w:tc>
          <w:tcPr>
            <w:tcW w:w="863" w:type="dxa"/>
            <w:tcBorders>
              <w:top w:val="single" w:sz="4" w:space="0" w:color="auto"/>
              <w:left w:val="nil"/>
              <w:bottom w:val="single" w:sz="4" w:space="0" w:color="auto"/>
              <w:right w:val="single" w:sz="4" w:space="0" w:color="auto"/>
            </w:tcBorders>
            <w:shd w:val="clear" w:color="000000" w:fill="E8E8E8"/>
            <w:vAlign w:val="center"/>
            <w:hideMark/>
          </w:tcPr>
          <w:p w14:paraId="247DE3CB"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Comisiones pendientes de legalizar al Año 2025</w:t>
            </w:r>
          </w:p>
        </w:tc>
      </w:tr>
      <w:tr w:rsidR="00877DCF" w:rsidRPr="00953B63" w14:paraId="1FE2E1DD" w14:textId="77777777" w:rsidTr="00877DCF">
        <w:trPr>
          <w:trHeight w:val="384"/>
        </w:trPr>
        <w:tc>
          <w:tcPr>
            <w:tcW w:w="928" w:type="dxa"/>
            <w:tcBorders>
              <w:top w:val="nil"/>
              <w:left w:val="single" w:sz="4" w:space="0" w:color="auto"/>
              <w:bottom w:val="single" w:sz="4" w:space="0" w:color="auto"/>
              <w:right w:val="single" w:sz="4" w:space="0" w:color="auto"/>
            </w:tcBorders>
            <w:noWrap/>
            <w:vAlign w:val="center"/>
            <w:hideMark/>
          </w:tcPr>
          <w:p w14:paraId="5800D543" w14:textId="77777777" w:rsidR="00877DCF" w:rsidRPr="00953B63" w:rsidRDefault="00877DCF">
            <w:pPr>
              <w:rPr>
                <w:rFonts w:ascii="Arial" w:hAnsi="Arial" w:cs="Arial"/>
                <w:color w:val="000000"/>
                <w:sz w:val="14"/>
                <w:szCs w:val="14"/>
              </w:rPr>
            </w:pPr>
            <w:proofErr w:type="spellStart"/>
            <w:r w:rsidRPr="00953B63">
              <w:rPr>
                <w:rFonts w:ascii="Arial" w:hAnsi="Arial" w:cs="Arial"/>
                <w:color w:val="000000"/>
                <w:sz w:val="14"/>
                <w:szCs w:val="14"/>
              </w:rPr>
              <w:t>MinAmbiente</w:t>
            </w:r>
            <w:proofErr w:type="spellEnd"/>
          </w:p>
        </w:tc>
        <w:tc>
          <w:tcPr>
            <w:tcW w:w="842" w:type="dxa"/>
            <w:tcBorders>
              <w:top w:val="nil"/>
              <w:left w:val="nil"/>
              <w:bottom w:val="single" w:sz="4" w:space="0" w:color="auto"/>
              <w:right w:val="single" w:sz="4" w:space="0" w:color="auto"/>
            </w:tcBorders>
            <w:noWrap/>
            <w:vAlign w:val="center"/>
            <w:hideMark/>
          </w:tcPr>
          <w:p w14:paraId="33024B40"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2022</w:t>
            </w:r>
          </w:p>
        </w:tc>
        <w:tc>
          <w:tcPr>
            <w:tcW w:w="1053" w:type="dxa"/>
            <w:tcBorders>
              <w:top w:val="nil"/>
              <w:left w:val="nil"/>
              <w:bottom w:val="single" w:sz="4" w:space="0" w:color="auto"/>
              <w:right w:val="single" w:sz="4" w:space="0" w:color="auto"/>
            </w:tcBorders>
            <w:vAlign w:val="center"/>
            <w:hideMark/>
          </w:tcPr>
          <w:p w14:paraId="7A0D9CE7" w14:textId="77777777" w:rsidR="00877DCF" w:rsidRPr="00953B63" w:rsidRDefault="00877DCF">
            <w:pPr>
              <w:jc w:val="right"/>
              <w:rPr>
                <w:rFonts w:ascii="Arial" w:hAnsi="Arial" w:cs="Arial"/>
                <w:color w:val="000000"/>
                <w:sz w:val="14"/>
                <w:szCs w:val="14"/>
              </w:rPr>
            </w:pPr>
            <w:r w:rsidRPr="00953B63">
              <w:rPr>
                <w:rFonts w:ascii="Arial" w:hAnsi="Arial" w:cs="Arial"/>
                <w:color w:val="000000"/>
                <w:sz w:val="14"/>
                <w:szCs w:val="14"/>
              </w:rPr>
              <w:t xml:space="preserve">       395.545.277,00 </w:t>
            </w:r>
          </w:p>
        </w:tc>
        <w:tc>
          <w:tcPr>
            <w:tcW w:w="1162" w:type="dxa"/>
            <w:tcBorders>
              <w:top w:val="nil"/>
              <w:left w:val="nil"/>
              <w:bottom w:val="single" w:sz="4" w:space="0" w:color="auto"/>
              <w:right w:val="single" w:sz="4" w:space="0" w:color="auto"/>
            </w:tcBorders>
            <w:vAlign w:val="center"/>
            <w:hideMark/>
          </w:tcPr>
          <w:p w14:paraId="77495522" w14:textId="77777777" w:rsidR="00877DCF" w:rsidRPr="00953B63" w:rsidRDefault="00877DCF">
            <w:pPr>
              <w:jc w:val="right"/>
              <w:rPr>
                <w:rFonts w:ascii="Arial" w:hAnsi="Arial" w:cs="Arial"/>
                <w:color w:val="000000"/>
                <w:sz w:val="14"/>
                <w:szCs w:val="14"/>
              </w:rPr>
            </w:pPr>
            <w:r w:rsidRPr="00953B63">
              <w:rPr>
                <w:rFonts w:ascii="Arial" w:hAnsi="Arial" w:cs="Arial"/>
                <w:color w:val="000000"/>
                <w:sz w:val="14"/>
                <w:szCs w:val="14"/>
              </w:rPr>
              <w:t xml:space="preserve">       268.326.768,25 </w:t>
            </w:r>
          </w:p>
        </w:tc>
        <w:tc>
          <w:tcPr>
            <w:tcW w:w="1166" w:type="dxa"/>
            <w:tcBorders>
              <w:top w:val="nil"/>
              <w:left w:val="nil"/>
              <w:bottom w:val="single" w:sz="4" w:space="0" w:color="auto"/>
              <w:right w:val="single" w:sz="4" w:space="0" w:color="auto"/>
            </w:tcBorders>
            <w:vAlign w:val="center"/>
            <w:hideMark/>
          </w:tcPr>
          <w:p w14:paraId="5353E612" w14:textId="77777777" w:rsidR="00877DCF" w:rsidRPr="00953B63" w:rsidRDefault="00877DCF">
            <w:pPr>
              <w:jc w:val="right"/>
              <w:rPr>
                <w:rFonts w:ascii="Arial" w:hAnsi="Arial" w:cs="Arial"/>
                <w:color w:val="000000"/>
                <w:sz w:val="14"/>
                <w:szCs w:val="14"/>
              </w:rPr>
            </w:pPr>
            <w:r w:rsidRPr="00953B63">
              <w:rPr>
                <w:rFonts w:ascii="Arial" w:hAnsi="Arial" w:cs="Arial"/>
                <w:color w:val="000000"/>
                <w:sz w:val="14"/>
                <w:szCs w:val="14"/>
              </w:rPr>
              <w:t xml:space="preserve">       660.159.845,25 </w:t>
            </w:r>
          </w:p>
        </w:tc>
        <w:tc>
          <w:tcPr>
            <w:tcW w:w="1053" w:type="dxa"/>
            <w:tcBorders>
              <w:top w:val="nil"/>
              <w:left w:val="nil"/>
              <w:bottom w:val="single" w:sz="4" w:space="0" w:color="auto"/>
              <w:right w:val="single" w:sz="4" w:space="0" w:color="auto"/>
            </w:tcBorders>
            <w:vAlign w:val="center"/>
            <w:hideMark/>
          </w:tcPr>
          <w:p w14:paraId="54AE2FF5" w14:textId="77777777" w:rsidR="00877DCF" w:rsidRPr="00953B63" w:rsidRDefault="00877DCF">
            <w:pPr>
              <w:jc w:val="right"/>
              <w:rPr>
                <w:rFonts w:ascii="Arial" w:hAnsi="Arial" w:cs="Arial"/>
                <w:color w:val="000000"/>
                <w:sz w:val="14"/>
                <w:szCs w:val="14"/>
              </w:rPr>
            </w:pPr>
            <w:r w:rsidRPr="00953B63">
              <w:rPr>
                <w:rFonts w:ascii="Arial" w:hAnsi="Arial" w:cs="Arial"/>
                <w:color w:val="000000"/>
                <w:sz w:val="14"/>
                <w:szCs w:val="14"/>
              </w:rPr>
              <w:t xml:space="preserve">           3.712.200,00 </w:t>
            </w:r>
          </w:p>
        </w:tc>
        <w:tc>
          <w:tcPr>
            <w:tcW w:w="843" w:type="dxa"/>
            <w:tcBorders>
              <w:top w:val="nil"/>
              <w:left w:val="nil"/>
              <w:bottom w:val="single" w:sz="4" w:space="0" w:color="auto"/>
              <w:right w:val="single" w:sz="4" w:space="0" w:color="auto"/>
            </w:tcBorders>
            <w:noWrap/>
            <w:vAlign w:val="center"/>
            <w:hideMark/>
          </w:tcPr>
          <w:p w14:paraId="3972A7AA"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 xml:space="preserve">                      99,44 </w:t>
            </w:r>
          </w:p>
        </w:tc>
        <w:tc>
          <w:tcPr>
            <w:tcW w:w="843" w:type="dxa"/>
            <w:tcBorders>
              <w:top w:val="nil"/>
              <w:left w:val="nil"/>
              <w:bottom w:val="single" w:sz="4" w:space="0" w:color="auto"/>
              <w:right w:val="single" w:sz="4" w:space="0" w:color="auto"/>
            </w:tcBorders>
            <w:noWrap/>
            <w:vAlign w:val="center"/>
            <w:hideMark/>
          </w:tcPr>
          <w:p w14:paraId="7E97008B"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 xml:space="preserve">                       0,56 </w:t>
            </w:r>
          </w:p>
        </w:tc>
        <w:tc>
          <w:tcPr>
            <w:tcW w:w="1053" w:type="dxa"/>
            <w:tcBorders>
              <w:top w:val="nil"/>
              <w:left w:val="nil"/>
              <w:bottom w:val="single" w:sz="4" w:space="0" w:color="auto"/>
              <w:right w:val="single" w:sz="4" w:space="0" w:color="auto"/>
            </w:tcBorders>
            <w:noWrap/>
            <w:vAlign w:val="bottom"/>
            <w:hideMark/>
          </w:tcPr>
          <w:p w14:paraId="01FCC1E5" w14:textId="77777777" w:rsidR="00877DCF" w:rsidRPr="00953B63" w:rsidRDefault="00877DCF">
            <w:pPr>
              <w:rPr>
                <w:rFonts w:ascii="Arial" w:hAnsi="Arial" w:cs="Arial"/>
                <w:color w:val="000000"/>
                <w:sz w:val="14"/>
                <w:szCs w:val="14"/>
              </w:rPr>
            </w:pPr>
            <w:r w:rsidRPr="00953B63">
              <w:rPr>
                <w:rFonts w:ascii="Arial" w:hAnsi="Arial" w:cs="Arial"/>
                <w:color w:val="000000"/>
                <w:sz w:val="14"/>
                <w:szCs w:val="14"/>
              </w:rPr>
              <w:t xml:space="preserve">        2.306.783,00 </w:t>
            </w:r>
          </w:p>
        </w:tc>
        <w:tc>
          <w:tcPr>
            <w:tcW w:w="863" w:type="dxa"/>
            <w:tcBorders>
              <w:top w:val="nil"/>
              <w:left w:val="nil"/>
              <w:bottom w:val="single" w:sz="4" w:space="0" w:color="auto"/>
              <w:right w:val="single" w:sz="4" w:space="0" w:color="auto"/>
            </w:tcBorders>
            <w:noWrap/>
            <w:vAlign w:val="center"/>
            <w:hideMark/>
          </w:tcPr>
          <w:p w14:paraId="58A72929"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 xml:space="preserve">                         0,35 </w:t>
            </w:r>
          </w:p>
        </w:tc>
      </w:tr>
      <w:tr w:rsidR="00877DCF" w:rsidRPr="00953B63" w14:paraId="75997D79" w14:textId="77777777" w:rsidTr="00877DCF">
        <w:trPr>
          <w:trHeight w:val="384"/>
        </w:trPr>
        <w:tc>
          <w:tcPr>
            <w:tcW w:w="928" w:type="dxa"/>
            <w:tcBorders>
              <w:top w:val="nil"/>
              <w:left w:val="single" w:sz="4" w:space="0" w:color="auto"/>
              <w:bottom w:val="single" w:sz="4" w:space="0" w:color="auto"/>
              <w:right w:val="single" w:sz="4" w:space="0" w:color="auto"/>
            </w:tcBorders>
            <w:noWrap/>
            <w:vAlign w:val="center"/>
            <w:hideMark/>
          </w:tcPr>
          <w:p w14:paraId="5DFFAF34" w14:textId="77777777" w:rsidR="00877DCF" w:rsidRPr="00953B63" w:rsidRDefault="00877DCF">
            <w:pPr>
              <w:rPr>
                <w:rFonts w:ascii="Arial" w:hAnsi="Arial" w:cs="Arial"/>
                <w:color w:val="000000"/>
                <w:sz w:val="14"/>
                <w:szCs w:val="14"/>
              </w:rPr>
            </w:pPr>
            <w:proofErr w:type="spellStart"/>
            <w:r w:rsidRPr="00953B63">
              <w:rPr>
                <w:rFonts w:ascii="Arial" w:hAnsi="Arial" w:cs="Arial"/>
                <w:color w:val="000000"/>
                <w:sz w:val="14"/>
                <w:szCs w:val="14"/>
              </w:rPr>
              <w:t>MinAmbiente</w:t>
            </w:r>
            <w:proofErr w:type="spellEnd"/>
          </w:p>
        </w:tc>
        <w:tc>
          <w:tcPr>
            <w:tcW w:w="842" w:type="dxa"/>
            <w:tcBorders>
              <w:top w:val="nil"/>
              <w:left w:val="nil"/>
              <w:bottom w:val="single" w:sz="4" w:space="0" w:color="auto"/>
              <w:right w:val="single" w:sz="4" w:space="0" w:color="auto"/>
            </w:tcBorders>
            <w:noWrap/>
            <w:vAlign w:val="center"/>
            <w:hideMark/>
          </w:tcPr>
          <w:p w14:paraId="34F14884"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2024</w:t>
            </w:r>
          </w:p>
        </w:tc>
        <w:tc>
          <w:tcPr>
            <w:tcW w:w="1053" w:type="dxa"/>
            <w:tcBorders>
              <w:top w:val="nil"/>
              <w:left w:val="nil"/>
              <w:bottom w:val="single" w:sz="4" w:space="0" w:color="auto"/>
              <w:right w:val="single" w:sz="4" w:space="0" w:color="auto"/>
            </w:tcBorders>
            <w:vAlign w:val="center"/>
            <w:hideMark/>
          </w:tcPr>
          <w:p w14:paraId="2777B5A3" w14:textId="77777777" w:rsidR="00877DCF" w:rsidRPr="00953B63" w:rsidRDefault="00877DCF">
            <w:pPr>
              <w:jc w:val="right"/>
              <w:rPr>
                <w:rFonts w:ascii="Arial" w:hAnsi="Arial" w:cs="Arial"/>
                <w:color w:val="000000"/>
                <w:sz w:val="14"/>
                <w:szCs w:val="14"/>
              </w:rPr>
            </w:pPr>
            <w:r w:rsidRPr="00953B63">
              <w:rPr>
                <w:rFonts w:ascii="Arial" w:hAnsi="Arial" w:cs="Arial"/>
                <w:color w:val="000000"/>
                <w:sz w:val="14"/>
                <w:szCs w:val="14"/>
              </w:rPr>
              <w:t xml:space="preserve">       109.481.120,00 </w:t>
            </w:r>
          </w:p>
        </w:tc>
        <w:tc>
          <w:tcPr>
            <w:tcW w:w="1162" w:type="dxa"/>
            <w:tcBorders>
              <w:top w:val="nil"/>
              <w:left w:val="nil"/>
              <w:bottom w:val="single" w:sz="4" w:space="0" w:color="auto"/>
              <w:right w:val="single" w:sz="4" w:space="0" w:color="auto"/>
            </w:tcBorders>
            <w:noWrap/>
            <w:vAlign w:val="center"/>
            <w:hideMark/>
          </w:tcPr>
          <w:p w14:paraId="36800535" w14:textId="77777777" w:rsidR="00877DCF" w:rsidRPr="00953B63" w:rsidRDefault="00877DCF">
            <w:pPr>
              <w:rPr>
                <w:rFonts w:ascii="Arial" w:hAnsi="Arial" w:cs="Arial"/>
                <w:color w:val="000000"/>
                <w:sz w:val="14"/>
                <w:szCs w:val="14"/>
              </w:rPr>
            </w:pPr>
            <w:r w:rsidRPr="00953B63">
              <w:rPr>
                <w:rFonts w:ascii="Arial" w:hAnsi="Arial" w:cs="Arial"/>
                <w:color w:val="000000"/>
                <w:sz w:val="14"/>
                <w:szCs w:val="14"/>
              </w:rPr>
              <w:t xml:space="preserve">   1.613.881.043,50 </w:t>
            </w:r>
          </w:p>
        </w:tc>
        <w:tc>
          <w:tcPr>
            <w:tcW w:w="1166" w:type="dxa"/>
            <w:tcBorders>
              <w:top w:val="nil"/>
              <w:left w:val="nil"/>
              <w:bottom w:val="single" w:sz="4" w:space="0" w:color="auto"/>
              <w:right w:val="single" w:sz="4" w:space="0" w:color="auto"/>
            </w:tcBorders>
            <w:noWrap/>
            <w:vAlign w:val="center"/>
            <w:hideMark/>
          </w:tcPr>
          <w:p w14:paraId="685497AC" w14:textId="77777777" w:rsidR="00877DCF" w:rsidRPr="00953B63" w:rsidRDefault="00877DCF">
            <w:pPr>
              <w:rPr>
                <w:rFonts w:ascii="Arial" w:hAnsi="Arial" w:cs="Arial"/>
                <w:color w:val="000000"/>
                <w:sz w:val="14"/>
                <w:szCs w:val="14"/>
              </w:rPr>
            </w:pPr>
            <w:r w:rsidRPr="00953B63">
              <w:rPr>
                <w:rFonts w:ascii="Arial" w:hAnsi="Arial" w:cs="Arial"/>
                <w:color w:val="000000"/>
                <w:sz w:val="14"/>
                <w:szCs w:val="14"/>
              </w:rPr>
              <w:t xml:space="preserve">   1.132.161.367,80 </w:t>
            </w:r>
          </w:p>
        </w:tc>
        <w:tc>
          <w:tcPr>
            <w:tcW w:w="1053" w:type="dxa"/>
            <w:tcBorders>
              <w:top w:val="nil"/>
              <w:left w:val="nil"/>
              <w:bottom w:val="single" w:sz="4" w:space="0" w:color="auto"/>
              <w:right w:val="single" w:sz="4" w:space="0" w:color="auto"/>
            </w:tcBorders>
            <w:vAlign w:val="center"/>
            <w:hideMark/>
          </w:tcPr>
          <w:p w14:paraId="104B7E06" w14:textId="77777777" w:rsidR="00877DCF" w:rsidRPr="00953B63" w:rsidRDefault="00877DCF">
            <w:pPr>
              <w:jc w:val="right"/>
              <w:rPr>
                <w:rFonts w:ascii="Arial" w:hAnsi="Arial" w:cs="Arial"/>
                <w:color w:val="000000"/>
                <w:sz w:val="14"/>
                <w:szCs w:val="14"/>
              </w:rPr>
            </w:pPr>
            <w:r w:rsidRPr="00953B63">
              <w:rPr>
                <w:rFonts w:ascii="Arial" w:hAnsi="Arial" w:cs="Arial"/>
                <w:color w:val="000000"/>
                <w:sz w:val="14"/>
                <w:szCs w:val="14"/>
              </w:rPr>
              <w:t xml:space="preserve">       591.200.795,70 </w:t>
            </w:r>
          </w:p>
        </w:tc>
        <w:tc>
          <w:tcPr>
            <w:tcW w:w="843" w:type="dxa"/>
            <w:tcBorders>
              <w:top w:val="nil"/>
              <w:left w:val="nil"/>
              <w:bottom w:val="single" w:sz="4" w:space="0" w:color="auto"/>
              <w:right w:val="single" w:sz="4" w:space="0" w:color="auto"/>
            </w:tcBorders>
            <w:noWrap/>
            <w:vAlign w:val="center"/>
            <w:hideMark/>
          </w:tcPr>
          <w:p w14:paraId="3B2E6C2B"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 xml:space="preserve">                      65,69 </w:t>
            </w:r>
          </w:p>
        </w:tc>
        <w:tc>
          <w:tcPr>
            <w:tcW w:w="843" w:type="dxa"/>
            <w:tcBorders>
              <w:top w:val="nil"/>
              <w:left w:val="nil"/>
              <w:bottom w:val="single" w:sz="4" w:space="0" w:color="auto"/>
              <w:right w:val="single" w:sz="4" w:space="0" w:color="auto"/>
            </w:tcBorders>
            <w:noWrap/>
            <w:vAlign w:val="center"/>
            <w:hideMark/>
          </w:tcPr>
          <w:p w14:paraId="7EF88C1A"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 xml:space="preserve">                     34,31 </w:t>
            </w:r>
          </w:p>
        </w:tc>
        <w:tc>
          <w:tcPr>
            <w:tcW w:w="1053" w:type="dxa"/>
            <w:tcBorders>
              <w:top w:val="nil"/>
              <w:left w:val="nil"/>
              <w:bottom w:val="single" w:sz="4" w:space="0" w:color="auto"/>
              <w:right w:val="single" w:sz="4" w:space="0" w:color="auto"/>
            </w:tcBorders>
            <w:noWrap/>
            <w:vAlign w:val="bottom"/>
            <w:hideMark/>
          </w:tcPr>
          <w:p w14:paraId="2023C386" w14:textId="77777777" w:rsidR="00877DCF" w:rsidRPr="00953B63" w:rsidRDefault="00877DCF">
            <w:pPr>
              <w:rPr>
                <w:rFonts w:ascii="Arial" w:hAnsi="Arial" w:cs="Arial"/>
                <w:color w:val="000000"/>
                <w:sz w:val="14"/>
                <w:szCs w:val="14"/>
              </w:rPr>
            </w:pPr>
            <w:r w:rsidRPr="00953B63">
              <w:rPr>
                <w:rFonts w:ascii="Arial" w:hAnsi="Arial" w:cs="Arial"/>
                <w:color w:val="000000"/>
                <w:sz w:val="14"/>
                <w:szCs w:val="14"/>
              </w:rPr>
              <w:t xml:space="preserve">           787.830,00 </w:t>
            </w:r>
          </w:p>
        </w:tc>
        <w:tc>
          <w:tcPr>
            <w:tcW w:w="863" w:type="dxa"/>
            <w:tcBorders>
              <w:top w:val="nil"/>
              <w:left w:val="nil"/>
              <w:bottom w:val="single" w:sz="4" w:space="0" w:color="auto"/>
              <w:right w:val="single" w:sz="4" w:space="0" w:color="auto"/>
            </w:tcBorders>
            <w:noWrap/>
            <w:vAlign w:val="center"/>
            <w:hideMark/>
          </w:tcPr>
          <w:p w14:paraId="1710ABBF"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 xml:space="preserve">                         0,05 </w:t>
            </w:r>
          </w:p>
        </w:tc>
      </w:tr>
      <w:tr w:rsidR="00877DCF" w:rsidRPr="00953B63" w14:paraId="62B067AF" w14:textId="77777777" w:rsidTr="00877DCF">
        <w:trPr>
          <w:trHeight w:val="384"/>
        </w:trPr>
        <w:tc>
          <w:tcPr>
            <w:tcW w:w="928" w:type="dxa"/>
            <w:tcBorders>
              <w:top w:val="nil"/>
              <w:left w:val="single" w:sz="4" w:space="0" w:color="auto"/>
              <w:bottom w:val="single" w:sz="4" w:space="0" w:color="auto"/>
              <w:right w:val="single" w:sz="4" w:space="0" w:color="auto"/>
            </w:tcBorders>
            <w:noWrap/>
            <w:vAlign w:val="center"/>
            <w:hideMark/>
          </w:tcPr>
          <w:p w14:paraId="1C6F88EA" w14:textId="77777777" w:rsidR="00877DCF" w:rsidRPr="00953B63" w:rsidRDefault="00877DCF">
            <w:pPr>
              <w:rPr>
                <w:rFonts w:ascii="Arial" w:hAnsi="Arial" w:cs="Arial"/>
                <w:b/>
                <w:bCs/>
                <w:color w:val="000000"/>
                <w:sz w:val="14"/>
                <w:szCs w:val="14"/>
              </w:rPr>
            </w:pPr>
            <w:proofErr w:type="spellStart"/>
            <w:r w:rsidRPr="00953B63">
              <w:rPr>
                <w:rFonts w:ascii="Arial" w:hAnsi="Arial" w:cs="Arial"/>
                <w:b/>
                <w:bCs/>
                <w:color w:val="000000"/>
                <w:sz w:val="14"/>
                <w:szCs w:val="14"/>
              </w:rPr>
              <w:t>MinAmbiente</w:t>
            </w:r>
            <w:proofErr w:type="spellEnd"/>
          </w:p>
        </w:tc>
        <w:tc>
          <w:tcPr>
            <w:tcW w:w="842" w:type="dxa"/>
            <w:tcBorders>
              <w:top w:val="nil"/>
              <w:left w:val="nil"/>
              <w:bottom w:val="single" w:sz="4" w:space="0" w:color="auto"/>
              <w:right w:val="single" w:sz="4" w:space="0" w:color="auto"/>
            </w:tcBorders>
            <w:noWrap/>
            <w:vAlign w:val="center"/>
            <w:hideMark/>
          </w:tcPr>
          <w:p w14:paraId="7DE43985"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2025</w:t>
            </w:r>
          </w:p>
        </w:tc>
        <w:tc>
          <w:tcPr>
            <w:tcW w:w="1053" w:type="dxa"/>
            <w:tcBorders>
              <w:top w:val="nil"/>
              <w:left w:val="nil"/>
              <w:bottom w:val="single" w:sz="4" w:space="0" w:color="auto"/>
              <w:right w:val="single" w:sz="4" w:space="0" w:color="auto"/>
            </w:tcBorders>
            <w:vAlign w:val="center"/>
            <w:hideMark/>
          </w:tcPr>
          <w:p w14:paraId="377F8C38" w14:textId="77777777" w:rsidR="00877DCF" w:rsidRPr="00953B63" w:rsidRDefault="00877DCF">
            <w:pPr>
              <w:jc w:val="right"/>
              <w:rPr>
                <w:rFonts w:ascii="Arial" w:hAnsi="Arial" w:cs="Arial"/>
                <w:b/>
                <w:bCs/>
                <w:color w:val="000000"/>
                <w:sz w:val="14"/>
                <w:szCs w:val="14"/>
              </w:rPr>
            </w:pPr>
            <w:r w:rsidRPr="00953B63">
              <w:rPr>
                <w:rFonts w:ascii="Arial" w:hAnsi="Arial" w:cs="Arial"/>
                <w:b/>
                <w:bCs/>
                <w:color w:val="000000"/>
                <w:sz w:val="14"/>
                <w:szCs w:val="14"/>
              </w:rPr>
              <w:t xml:space="preserve">       591.200.795,70 </w:t>
            </w:r>
          </w:p>
        </w:tc>
        <w:tc>
          <w:tcPr>
            <w:tcW w:w="1162" w:type="dxa"/>
            <w:tcBorders>
              <w:top w:val="nil"/>
              <w:left w:val="nil"/>
              <w:bottom w:val="single" w:sz="4" w:space="0" w:color="auto"/>
              <w:right w:val="single" w:sz="4" w:space="0" w:color="auto"/>
            </w:tcBorders>
            <w:noWrap/>
            <w:vAlign w:val="center"/>
            <w:hideMark/>
          </w:tcPr>
          <w:p w14:paraId="3332FF36" w14:textId="77777777" w:rsidR="00877DCF" w:rsidRPr="00953B63" w:rsidRDefault="00877DCF">
            <w:pPr>
              <w:rPr>
                <w:rFonts w:ascii="Arial" w:hAnsi="Arial" w:cs="Arial"/>
                <w:b/>
                <w:bCs/>
                <w:color w:val="000000"/>
                <w:sz w:val="14"/>
                <w:szCs w:val="14"/>
              </w:rPr>
            </w:pPr>
            <w:r w:rsidRPr="00953B63">
              <w:rPr>
                <w:rFonts w:ascii="Arial" w:hAnsi="Arial" w:cs="Arial"/>
                <w:b/>
                <w:bCs/>
                <w:color w:val="000000"/>
                <w:sz w:val="14"/>
                <w:szCs w:val="14"/>
              </w:rPr>
              <w:t xml:space="preserve">       645.220.574,00 </w:t>
            </w:r>
          </w:p>
        </w:tc>
        <w:tc>
          <w:tcPr>
            <w:tcW w:w="1166" w:type="dxa"/>
            <w:tcBorders>
              <w:top w:val="nil"/>
              <w:left w:val="nil"/>
              <w:bottom w:val="single" w:sz="4" w:space="0" w:color="auto"/>
              <w:right w:val="single" w:sz="4" w:space="0" w:color="auto"/>
            </w:tcBorders>
            <w:noWrap/>
            <w:vAlign w:val="center"/>
            <w:hideMark/>
          </w:tcPr>
          <w:p w14:paraId="46757D4E" w14:textId="77777777" w:rsidR="00877DCF" w:rsidRPr="00953B63" w:rsidRDefault="00877DCF">
            <w:pPr>
              <w:rPr>
                <w:rFonts w:ascii="Arial" w:hAnsi="Arial" w:cs="Arial"/>
                <w:b/>
                <w:bCs/>
                <w:color w:val="000000"/>
                <w:sz w:val="14"/>
                <w:szCs w:val="14"/>
              </w:rPr>
            </w:pPr>
            <w:r w:rsidRPr="00953B63">
              <w:rPr>
                <w:rFonts w:ascii="Arial" w:hAnsi="Arial" w:cs="Arial"/>
                <w:b/>
                <w:bCs/>
                <w:color w:val="000000"/>
                <w:sz w:val="14"/>
                <w:szCs w:val="14"/>
              </w:rPr>
              <w:t xml:space="preserve">   1.077.888.191,70 </w:t>
            </w:r>
          </w:p>
        </w:tc>
        <w:tc>
          <w:tcPr>
            <w:tcW w:w="1053" w:type="dxa"/>
            <w:tcBorders>
              <w:top w:val="nil"/>
              <w:left w:val="nil"/>
              <w:bottom w:val="single" w:sz="4" w:space="0" w:color="auto"/>
              <w:right w:val="single" w:sz="4" w:space="0" w:color="auto"/>
            </w:tcBorders>
            <w:vAlign w:val="center"/>
            <w:hideMark/>
          </w:tcPr>
          <w:p w14:paraId="2454E624" w14:textId="77777777" w:rsidR="00877DCF" w:rsidRPr="00953B63" w:rsidRDefault="00877DCF">
            <w:pPr>
              <w:jc w:val="right"/>
              <w:rPr>
                <w:rFonts w:ascii="Arial" w:hAnsi="Arial" w:cs="Arial"/>
                <w:b/>
                <w:bCs/>
                <w:color w:val="000000"/>
                <w:sz w:val="14"/>
                <w:szCs w:val="14"/>
              </w:rPr>
            </w:pPr>
            <w:r w:rsidRPr="00953B63">
              <w:rPr>
                <w:rFonts w:ascii="Arial" w:hAnsi="Arial" w:cs="Arial"/>
                <w:b/>
                <w:bCs/>
                <w:color w:val="000000"/>
                <w:sz w:val="14"/>
                <w:szCs w:val="14"/>
              </w:rPr>
              <w:t xml:space="preserve">       158.533.178,00 </w:t>
            </w:r>
          </w:p>
        </w:tc>
        <w:tc>
          <w:tcPr>
            <w:tcW w:w="843" w:type="dxa"/>
            <w:tcBorders>
              <w:top w:val="nil"/>
              <w:left w:val="nil"/>
              <w:bottom w:val="single" w:sz="4" w:space="0" w:color="auto"/>
              <w:right w:val="single" w:sz="4" w:space="0" w:color="auto"/>
            </w:tcBorders>
            <w:noWrap/>
            <w:vAlign w:val="center"/>
            <w:hideMark/>
          </w:tcPr>
          <w:p w14:paraId="680DAD85"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xml:space="preserve">                      87,18 </w:t>
            </w:r>
          </w:p>
        </w:tc>
        <w:tc>
          <w:tcPr>
            <w:tcW w:w="843" w:type="dxa"/>
            <w:tcBorders>
              <w:top w:val="nil"/>
              <w:left w:val="nil"/>
              <w:bottom w:val="single" w:sz="4" w:space="0" w:color="auto"/>
              <w:right w:val="single" w:sz="4" w:space="0" w:color="auto"/>
            </w:tcBorders>
            <w:noWrap/>
            <w:vAlign w:val="center"/>
            <w:hideMark/>
          </w:tcPr>
          <w:p w14:paraId="6FC6BB3A"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xml:space="preserve">                     12,82 </w:t>
            </w:r>
          </w:p>
        </w:tc>
        <w:tc>
          <w:tcPr>
            <w:tcW w:w="1053" w:type="dxa"/>
            <w:tcBorders>
              <w:top w:val="nil"/>
              <w:left w:val="nil"/>
              <w:bottom w:val="single" w:sz="4" w:space="0" w:color="auto"/>
              <w:right w:val="single" w:sz="4" w:space="0" w:color="auto"/>
            </w:tcBorders>
            <w:noWrap/>
            <w:vAlign w:val="bottom"/>
            <w:hideMark/>
          </w:tcPr>
          <w:p w14:paraId="3609A033" w14:textId="77777777" w:rsidR="00877DCF" w:rsidRPr="00953B63" w:rsidRDefault="00877DCF">
            <w:pPr>
              <w:rPr>
                <w:rFonts w:ascii="Arial" w:hAnsi="Arial" w:cs="Arial"/>
                <w:color w:val="000000"/>
                <w:sz w:val="14"/>
                <w:szCs w:val="14"/>
              </w:rPr>
            </w:pPr>
            <w:r w:rsidRPr="00953B63">
              <w:rPr>
                <w:rFonts w:ascii="Arial" w:hAnsi="Arial" w:cs="Arial"/>
                <w:color w:val="000000"/>
                <w:sz w:val="14"/>
                <w:szCs w:val="14"/>
              </w:rPr>
              <w:t xml:space="preserve">   155.438.565,00 </w:t>
            </w:r>
          </w:p>
        </w:tc>
        <w:tc>
          <w:tcPr>
            <w:tcW w:w="863" w:type="dxa"/>
            <w:tcBorders>
              <w:top w:val="nil"/>
              <w:left w:val="nil"/>
              <w:bottom w:val="single" w:sz="4" w:space="0" w:color="auto"/>
              <w:right w:val="single" w:sz="4" w:space="0" w:color="auto"/>
            </w:tcBorders>
            <w:noWrap/>
            <w:vAlign w:val="center"/>
            <w:hideMark/>
          </w:tcPr>
          <w:p w14:paraId="2A538F62"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 xml:space="preserve">                       12,57 </w:t>
            </w:r>
          </w:p>
        </w:tc>
      </w:tr>
      <w:tr w:rsidR="00877DCF" w:rsidRPr="00953B63" w14:paraId="671254BD" w14:textId="77777777" w:rsidTr="00877DCF">
        <w:trPr>
          <w:trHeight w:val="384"/>
        </w:trPr>
        <w:tc>
          <w:tcPr>
            <w:tcW w:w="7895" w:type="dxa"/>
            <w:gridSpan w:val="8"/>
            <w:tcBorders>
              <w:top w:val="single" w:sz="4" w:space="0" w:color="auto"/>
              <w:left w:val="single" w:sz="4" w:space="0" w:color="auto"/>
              <w:bottom w:val="single" w:sz="4" w:space="0" w:color="auto"/>
              <w:right w:val="single" w:sz="4" w:space="0" w:color="000000"/>
            </w:tcBorders>
            <w:shd w:val="clear" w:color="000000" w:fill="E8E8E8"/>
            <w:noWrap/>
            <w:vAlign w:val="center"/>
            <w:hideMark/>
          </w:tcPr>
          <w:p w14:paraId="2486908C"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xml:space="preserve">Total Comisiones pendientes de legalizar   </w:t>
            </w:r>
          </w:p>
        </w:tc>
        <w:tc>
          <w:tcPr>
            <w:tcW w:w="1053" w:type="dxa"/>
            <w:tcBorders>
              <w:top w:val="nil"/>
              <w:left w:val="nil"/>
              <w:bottom w:val="single" w:sz="4" w:space="0" w:color="auto"/>
              <w:right w:val="single" w:sz="4" w:space="0" w:color="auto"/>
            </w:tcBorders>
            <w:shd w:val="clear" w:color="000000" w:fill="E8E8E8"/>
            <w:noWrap/>
            <w:vAlign w:val="center"/>
            <w:hideMark/>
          </w:tcPr>
          <w:p w14:paraId="59641AE2" w14:textId="77777777" w:rsidR="00877DCF" w:rsidRPr="00953B63" w:rsidRDefault="00877DCF">
            <w:pPr>
              <w:rPr>
                <w:rFonts w:ascii="Arial" w:hAnsi="Arial" w:cs="Arial"/>
                <w:b/>
                <w:bCs/>
                <w:color w:val="000000"/>
                <w:sz w:val="14"/>
                <w:szCs w:val="14"/>
              </w:rPr>
            </w:pPr>
            <w:r w:rsidRPr="00953B63">
              <w:rPr>
                <w:rFonts w:ascii="Arial" w:hAnsi="Arial" w:cs="Arial"/>
                <w:b/>
                <w:bCs/>
                <w:color w:val="000000"/>
                <w:sz w:val="14"/>
                <w:szCs w:val="14"/>
              </w:rPr>
              <w:t xml:space="preserve">   158.533.178,00 </w:t>
            </w:r>
          </w:p>
        </w:tc>
        <w:tc>
          <w:tcPr>
            <w:tcW w:w="863" w:type="dxa"/>
            <w:tcBorders>
              <w:top w:val="nil"/>
              <w:left w:val="nil"/>
              <w:bottom w:val="single" w:sz="4" w:space="0" w:color="auto"/>
              <w:right w:val="single" w:sz="4" w:space="0" w:color="auto"/>
            </w:tcBorders>
            <w:shd w:val="clear" w:color="000000" w:fill="E8E8E8"/>
            <w:noWrap/>
            <w:vAlign w:val="center"/>
            <w:hideMark/>
          </w:tcPr>
          <w:p w14:paraId="706829A3" w14:textId="77777777" w:rsidR="00877DCF" w:rsidRPr="00953B63" w:rsidRDefault="00877DCF">
            <w:pPr>
              <w:jc w:val="right"/>
              <w:rPr>
                <w:rFonts w:ascii="Arial" w:hAnsi="Arial" w:cs="Arial"/>
                <w:b/>
                <w:bCs/>
                <w:color w:val="000000"/>
                <w:sz w:val="14"/>
                <w:szCs w:val="14"/>
              </w:rPr>
            </w:pPr>
            <w:r w:rsidRPr="00953B63">
              <w:rPr>
                <w:rFonts w:ascii="Arial" w:hAnsi="Arial" w:cs="Arial"/>
                <w:b/>
                <w:bCs/>
                <w:color w:val="000000"/>
                <w:sz w:val="14"/>
                <w:szCs w:val="14"/>
              </w:rPr>
              <w:t>12,96</w:t>
            </w:r>
          </w:p>
        </w:tc>
      </w:tr>
      <w:tr w:rsidR="00877DCF" w:rsidRPr="00953B63" w14:paraId="19B948AA" w14:textId="77777777" w:rsidTr="00877DCF">
        <w:trPr>
          <w:trHeight w:val="212"/>
        </w:trPr>
        <w:tc>
          <w:tcPr>
            <w:tcW w:w="928" w:type="dxa"/>
            <w:tcBorders>
              <w:top w:val="nil"/>
              <w:left w:val="nil"/>
              <w:bottom w:val="nil"/>
              <w:right w:val="nil"/>
            </w:tcBorders>
            <w:noWrap/>
            <w:vAlign w:val="center"/>
            <w:hideMark/>
          </w:tcPr>
          <w:p w14:paraId="4549C0AF" w14:textId="77777777" w:rsidR="00877DCF" w:rsidRPr="00953B63" w:rsidRDefault="00877DCF">
            <w:pPr>
              <w:jc w:val="right"/>
              <w:rPr>
                <w:rFonts w:ascii="Arial" w:hAnsi="Arial" w:cs="Arial"/>
                <w:b/>
                <w:bCs/>
                <w:color w:val="000000"/>
                <w:sz w:val="14"/>
                <w:szCs w:val="14"/>
              </w:rPr>
            </w:pPr>
          </w:p>
        </w:tc>
        <w:tc>
          <w:tcPr>
            <w:tcW w:w="842" w:type="dxa"/>
            <w:tcBorders>
              <w:top w:val="nil"/>
              <w:left w:val="nil"/>
              <w:bottom w:val="nil"/>
              <w:right w:val="nil"/>
            </w:tcBorders>
            <w:noWrap/>
            <w:vAlign w:val="center"/>
            <w:hideMark/>
          </w:tcPr>
          <w:p w14:paraId="3971D43D" w14:textId="77777777" w:rsidR="00877DCF" w:rsidRPr="00953B63" w:rsidRDefault="00877DCF">
            <w:pPr>
              <w:rPr>
                <w:rFonts w:ascii="Arial" w:hAnsi="Arial" w:cs="Arial"/>
                <w:sz w:val="14"/>
                <w:szCs w:val="14"/>
              </w:rPr>
            </w:pPr>
          </w:p>
        </w:tc>
        <w:tc>
          <w:tcPr>
            <w:tcW w:w="1053" w:type="dxa"/>
            <w:tcBorders>
              <w:top w:val="nil"/>
              <w:left w:val="nil"/>
              <w:bottom w:val="nil"/>
              <w:right w:val="nil"/>
            </w:tcBorders>
            <w:vAlign w:val="center"/>
            <w:hideMark/>
          </w:tcPr>
          <w:p w14:paraId="5EE7F9C1" w14:textId="77777777" w:rsidR="00877DCF" w:rsidRPr="00953B63" w:rsidRDefault="00877DCF">
            <w:pPr>
              <w:jc w:val="center"/>
              <w:rPr>
                <w:rFonts w:ascii="Arial" w:hAnsi="Arial" w:cs="Arial"/>
                <w:sz w:val="14"/>
                <w:szCs w:val="14"/>
              </w:rPr>
            </w:pPr>
          </w:p>
        </w:tc>
        <w:tc>
          <w:tcPr>
            <w:tcW w:w="1162" w:type="dxa"/>
            <w:tcBorders>
              <w:top w:val="nil"/>
              <w:left w:val="nil"/>
              <w:bottom w:val="nil"/>
              <w:right w:val="nil"/>
            </w:tcBorders>
            <w:noWrap/>
            <w:vAlign w:val="center"/>
            <w:hideMark/>
          </w:tcPr>
          <w:p w14:paraId="046559E7" w14:textId="77777777" w:rsidR="00877DCF" w:rsidRPr="00953B63" w:rsidRDefault="00877DCF">
            <w:pPr>
              <w:jc w:val="right"/>
              <w:rPr>
                <w:rFonts w:ascii="Arial" w:hAnsi="Arial" w:cs="Arial"/>
                <w:sz w:val="14"/>
                <w:szCs w:val="14"/>
              </w:rPr>
            </w:pPr>
          </w:p>
        </w:tc>
        <w:tc>
          <w:tcPr>
            <w:tcW w:w="1166" w:type="dxa"/>
            <w:tcBorders>
              <w:top w:val="nil"/>
              <w:left w:val="nil"/>
              <w:bottom w:val="nil"/>
              <w:right w:val="nil"/>
            </w:tcBorders>
            <w:noWrap/>
            <w:vAlign w:val="center"/>
            <w:hideMark/>
          </w:tcPr>
          <w:p w14:paraId="3F369EE7" w14:textId="77777777" w:rsidR="00877DCF" w:rsidRPr="00953B63" w:rsidRDefault="00877DCF">
            <w:pPr>
              <w:rPr>
                <w:rFonts w:ascii="Arial" w:hAnsi="Arial" w:cs="Arial"/>
                <w:sz w:val="14"/>
                <w:szCs w:val="14"/>
              </w:rPr>
            </w:pPr>
          </w:p>
        </w:tc>
        <w:tc>
          <w:tcPr>
            <w:tcW w:w="1053" w:type="dxa"/>
            <w:tcBorders>
              <w:top w:val="nil"/>
              <w:left w:val="nil"/>
              <w:bottom w:val="nil"/>
              <w:right w:val="nil"/>
            </w:tcBorders>
            <w:vAlign w:val="center"/>
            <w:hideMark/>
          </w:tcPr>
          <w:p w14:paraId="2D7ACF4C" w14:textId="77777777" w:rsidR="00877DCF" w:rsidRPr="00953B63" w:rsidRDefault="00877DCF">
            <w:pPr>
              <w:rPr>
                <w:rFonts w:ascii="Arial" w:hAnsi="Arial" w:cs="Arial"/>
                <w:sz w:val="14"/>
                <w:szCs w:val="14"/>
              </w:rPr>
            </w:pPr>
          </w:p>
        </w:tc>
        <w:tc>
          <w:tcPr>
            <w:tcW w:w="843" w:type="dxa"/>
            <w:tcBorders>
              <w:top w:val="nil"/>
              <w:left w:val="nil"/>
              <w:bottom w:val="nil"/>
              <w:right w:val="nil"/>
            </w:tcBorders>
            <w:noWrap/>
            <w:vAlign w:val="center"/>
            <w:hideMark/>
          </w:tcPr>
          <w:p w14:paraId="5B6F661B" w14:textId="77777777" w:rsidR="00877DCF" w:rsidRPr="00953B63" w:rsidRDefault="00877DCF">
            <w:pPr>
              <w:jc w:val="right"/>
              <w:rPr>
                <w:rFonts w:ascii="Arial" w:hAnsi="Arial" w:cs="Arial"/>
                <w:sz w:val="14"/>
                <w:szCs w:val="14"/>
              </w:rPr>
            </w:pPr>
          </w:p>
        </w:tc>
        <w:tc>
          <w:tcPr>
            <w:tcW w:w="843" w:type="dxa"/>
            <w:tcBorders>
              <w:top w:val="nil"/>
              <w:left w:val="nil"/>
              <w:bottom w:val="nil"/>
              <w:right w:val="nil"/>
            </w:tcBorders>
            <w:noWrap/>
            <w:vAlign w:val="center"/>
            <w:hideMark/>
          </w:tcPr>
          <w:p w14:paraId="5BAD0F4B" w14:textId="77777777" w:rsidR="00877DCF" w:rsidRPr="00953B63" w:rsidRDefault="00877DCF">
            <w:pPr>
              <w:jc w:val="center"/>
              <w:rPr>
                <w:rFonts w:ascii="Arial" w:hAnsi="Arial" w:cs="Arial"/>
                <w:sz w:val="14"/>
                <w:szCs w:val="14"/>
              </w:rPr>
            </w:pPr>
          </w:p>
        </w:tc>
        <w:tc>
          <w:tcPr>
            <w:tcW w:w="1053" w:type="dxa"/>
            <w:tcBorders>
              <w:top w:val="nil"/>
              <w:left w:val="nil"/>
              <w:bottom w:val="nil"/>
              <w:right w:val="nil"/>
            </w:tcBorders>
            <w:noWrap/>
            <w:vAlign w:val="bottom"/>
            <w:hideMark/>
          </w:tcPr>
          <w:p w14:paraId="1930A942" w14:textId="77777777" w:rsidR="00877DCF" w:rsidRPr="00953B63" w:rsidRDefault="00877DCF">
            <w:pPr>
              <w:jc w:val="center"/>
              <w:rPr>
                <w:rFonts w:ascii="Arial" w:hAnsi="Arial" w:cs="Arial"/>
                <w:sz w:val="14"/>
                <w:szCs w:val="14"/>
              </w:rPr>
            </w:pPr>
          </w:p>
        </w:tc>
        <w:tc>
          <w:tcPr>
            <w:tcW w:w="863" w:type="dxa"/>
            <w:tcBorders>
              <w:top w:val="nil"/>
              <w:left w:val="nil"/>
              <w:bottom w:val="nil"/>
              <w:right w:val="nil"/>
            </w:tcBorders>
            <w:noWrap/>
            <w:vAlign w:val="center"/>
            <w:hideMark/>
          </w:tcPr>
          <w:p w14:paraId="7ADA09DC" w14:textId="77777777" w:rsidR="00877DCF" w:rsidRPr="00953B63" w:rsidRDefault="00877DCF">
            <w:pPr>
              <w:rPr>
                <w:rFonts w:ascii="Arial" w:hAnsi="Arial" w:cs="Arial"/>
                <w:sz w:val="14"/>
                <w:szCs w:val="14"/>
              </w:rPr>
            </w:pPr>
          </w:p>
        </w:tc>
      </w:tr>
      <w:tr w:rsidR="00877DCF" w:rsidRPr="00953B63" w14:paraId="04448092" w14:textId="77777777" w:rsidTr="00877DCF">
        <w:trPr>
          <w:trHeight w:val="1182"/>
        </w:trPr>
        <w:tc>
          <w:tcPr>
            <w:tcW w:w="928"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4257274"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Entidad</w:t>
            </w:r>
          </w:p>
        </w:tc>
        <w:tc>
          <w:tcPr>
            <w:tcW w:w="842" w:type="dxa"/>
            <w:tcBorders>
              <w:top w:val="single" w:sz="4" w:space="0" w:color="auto"/>
              <w:left w:val="nil"/>
              <w:bottom w:val="single" w:sz="4" w:space="0" w:color="auto"/>
              <w:right w:val="single" w:sz="4" w:space="0" w:color="auto"/>
            </w:tcBorders>
            <w:shd w:val="clear" w:color="000000" w:fill="E8E8E8"/>
            <w:noWrap/>
            <w:vAlign w:val="center"/>
            <w:hideMark/>
          </w:tcPr>
          <w:p w14:paraId="5BA4BE08"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Año</w:t>
            </w:r>
          </w:p>
        </w:tc>
        <w:tc>
          <w:tcPr>
            <w:tcW w:w="1053" w:type="dxa"/>
            <w:tcBorders>
              <w:top w:val="single" w:sz="4" w:space="0" w:color="auto"/>
              <w:left w:val="nil"/>
              <w:bottom w:val="single" w:sz="4" w:space="0" w:color="auto"/>
              <w:right w:val="single" w:sz="4" w:space="0" w:color="auto"/>
            </w:tcBorders>
            <w:shd w:val="clear" w:color="000000" w:fill="E8E8E8"/>
            <w:vAlign w:val="center"/>
            <w:hideMark/>
          </w:tcPr>
          <w:p w14:paraId="5A1B1657"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Saldo Inicial</w:t>
            </w:r>
          </w:p>
        </w:tc>
        <w:tc>
          <w:tcPr>
            <w:tcW w:w="1162" w:type="dxa"/>
            <w:tcBorders>
              <w:top w:val="single" w:sz="4" w:space="0" w:color="auto"/>
              <w:left w:val="nil"/>
              <w:bottom w:val="single" w:sz="4" w:space="0" w:color="auto"/>
              <w:right w:val="single" w:sz="4" w:space="0" w:color="auto"/>
            </w:tcBorders>
            <w:shd w:val="clear" w:color="000000" w:fill="E8E8E8"/>
            <w:vAlign w:val="center"/>
            <w:hideMark/>
          </w:tcPr>
          <w:p w14:paraId="5C34F4D9"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xml:space="preserve">Avance </w:t>
            </w:r>
            <w:proofErr w:type="spellStart"/>
            <w:r w:rsidRPr="00953B63">
              <w:rPr>
                <w:rFonts w:ascii="Arial" w:hAnsi="Arial" w:cs="Arial"/>
                <w:b/>
                <w:bCs/>
                <w:color w:val="000000"/>
                <w:sz w:val="14"/>
                <w:szCs w:val="14"/>
              </w:rPr>
              <w:t>Viaticos</w:t>
            </w:r>
            <w:proofErr w:type="spellEnd"/>
          </w:p>
        </w:tc>
        <w:tc>
          <w:tcPr>
            <w:tcW w:w="1166" w:type="dxa"/>
            <w:tcBorders>
              <w:top w:val="single" w:sz="4" w:space="0" w:color="auto"/>
              <w:left w:val="nil"/>
              <w:bottom w:val="single" w:sz="4" w:space="0" w:color="auto"/>
              <w:right w:val="single" w:sz="4" w:space="0" w:color="auto"/>
            </w:tcBorders>
            <w:shd w:val="clear" w:color="000000" w:fill="E8E8E8"/>
            <w:vAlign w:val="center"/>
            <w:hideMark/>
          </w:tcPr>
          <w:p w14:paraId="76A22296"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Comisiones Legalizadas</w:t>
            </w:r>
          </w:p>
        </w:tc>
        <w:tc>
          <w:tcPr>
            <w:tcW w:w="1053" w:type="dxa"/>
            <w:tcBorders>
              <w:top w:val="single" w:sz="4" w:space="0" w:color="auto"/>
              <w:left w:val="nil"/>
              <w:bottom w:val="single" w:sz="4" w:space="0" w:color="auto"/>
              <w:right w:val="single" w:sz="4" w:space="0" w:color="auto"/>
            </w:tcBorders>
            <w:shd w:val="clear" w:color="000000" w:fill="E8E8E8"/>
            <w:vAlign w:val="center"/>
            <w:hideMark/>
          </w:tcPr>
          <w:p w14:paraId="4515DB10"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Saldo Final</w:t>
            </w:r>
          </w:p>
        </w:tc>
        <w:tc>
          <w:tcPr>
            <w:tcW w:w="843" w:type="dxa"/>
            <w:tcBorders>
              <w:top w:val="single" w:sz="4" w:space="0" w:color="auto"/>
              <w:left w:val="nil"/>
              <w:bottom w:val="single" w:sz="4" w:space="0" w:color="auto"/>
              <w:right w:val="single" w:sz="4" w:space="0" w:color="auto"/>
            </w:tcBorders>
            <w:shd w:val="clear" w:color="000000" w:fill="E8E8E8"/>
            <w:vAlign w:val="center"/>
            <w:hideMark/>
          </w:tcPr>
          <w:p w14:paraId="7281D757"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xml:space="preserve">% </w:t>
            </w:r>
            <w:r w:rsidRPr="00953B63">
              <w:rPr>
                <w:rFonts w:ascii="Arial" w:hAnsi="Arial" w:cs="Arial"/>
                <w:b/>
                <w:bCs/>
                <w:color w:val="000000"/>
                <w:sz w:val="14"/>
                <w:szCs w:val="14"/>
              </w:rPr>
              <w:br/>
              <w:t>Comisiones Legalizadas</w:t>
            </w:r>
          </w:p>
        </w:tc>
        <w:tc>
          <w:tcPr>
            <w:tcW w:w="843" w:type="dxa"/>
            <w:tcBorders>
              <w:top w:val="single" w:sz="4" w:space="0" w:color="auto"/>
              <w:left w:val="nil"/>
              <w:bottom w:val="single" w:sz="4" w:space="0" w:color="auto"/>
              <w:right w:val="single" w:sz="4" w:space="0" w:color="auto"/>
            </w:tcBorders>
            <w:shd w:val="clear" w:color="000000" w:fill="E8E8E8"/>
            <w:vAlign w:val="center"/>
            <w:hideMark/>
          </w:tcPr>
          <w:p w14:paraId="7A2F1F56"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Comisiones pendientes de legalizar Año</w:t>
            </w:r>
          </w:p>
        </w:tc>
        <w:tc>
          <w:tcPr>
            <w:tcW w:w="1053" w:type="dxa"/>
            <w:tcBorders>
              <w:top w:val="single" w:sz="4" w:space="0" w:color="auto"/>
              <w:left w:val="nil"/>
              <w:bottom w:val="single" w:sz="4" w:space="0" w:color="auto"/>
              <w:right w:val="single" w:sz="4" w:space="0" w:color="auto"/>
            </w:tcBorders>
            <w:shd w:val="clear" w:color="000000" w:fill="E8E8E8"/>
            <w:vAlign w:val="center"/>
            <w:hideMark/>
          </w:tcPr>
          <w:p w14:paraId="7CD21475"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Comisiones Pendientes de legalizar a 30/06/2025</w:t>
            </w:r>
          </w:p>
        </w:tc>
        <w:tc>
          <w:tcPr>
            <w:tcW w:w="863" w:type="dxa"/>
            <w:tcBorders>
              <w:top w:val="single" w:sz="4" w:space="0" w:color="auto"/>
              <w:left w:val="nil"/>
              <w:bottom w:val="single" w:sz="4" w:space="0" w:color="auto"/>
              <w:right w:val="single" w:sz="4" w:space="0" w:color="auto"/>
            </w:tcBorders>
            <w:shd w:val="clear" w:color="000000" w:fill="E8E8E8"/>
            <w:vAlign w:val="center"/>
            <w:hideMark/>
          </w:tcPr>
          <w:p w14:paraId="2267D434"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Comisiones pendientes de legalizar Año 2025</w:t>
            </w:r>
          </w:p>
        </w:tc>
      </w:tr>
      <w:tr w:rsidR="00877DCF" w:rsidRPr="00953B63" w14:paraId="4A93E57A" w14:textId="77777777" w:rsidTr="00877DCF">
        <w:trPr>
          <w:trHeight w:val="384"/>
        </w:trPr>
        <w:tc>
          <w:tcPr>
            <w:tcW w:w="928" w:type="dxa"/>
            <w:tcBorders>
              <w:top w:val="nil"/>
              <w:left w:val="single" w:sz="4" w:space="0" w:color="auto"/>
              <w:bottom w:val="single" w:sz="4" w:space="0" w:color="auto"/>
              <w:right w:val="single" w:sz="4" w:space="0" w:color="auto"/>
            </w:tcBorders>
            <w:noWrap/>
            <w:vAlign w:val="center"/>
            <w:hideMark/>
          </w:tcPr>
          <w:p w14:paraId="530524EC" w14:textId="77777777" w:rsidR="00877DCF" w:rsidRPr="00953B63" w:rsidRDefault="00877DCF">
            <w:pPr>
              <w:rPr>
                <w:rFonts w:ascii="Arial" w:hAnsi="Arial" w:cs="Arial"/>
                <w:color w:val="000000"/>
                <w:sz w:val="14"/>
                <w:szCs w:val="14"/>
              </w:rPr>
            </w:pPr>
            <w:r w:rsidRPr="00953B63">
              <w:rPr>
                <w:rFonts w:ascii="Arial" w:hAnsi="Arial" w:cs="Arial"/>
                <w:color w:val="000000"/>
                <w:sz w:val="14"/>
                <w:szCs w:val="14"/>
              </w:rPr>
              <w:t>SGR</w:t>
            </w:r>
          </w:p>
        </w:tc>
        <w:tc>
          <w:tcPr>
            <w:tcW w:w="842" w:type="dxa"/>
            <w:tcBorders>
              <w:top w:val="nil"/>
              <w:left w:val="nil"/>
              <w:bottom w:val="single" w:sz="4" w:space="0" w:color="auto"/>
              <w:right w:val="single" w:sz="4" w:space="0" w:color="auto"/>
            </w:tcBorders>
            <w:noWrap/>
            <w:vAlign w:val="center"/>
            <w:hideMark/>
          </w:tcPr>
          <w:p w14:paraId="0766614E"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2025</w:t>
            </w:r>
          </w:p>
        </w:tc>
        <w:tc>
          <w:tcPr>
            <w:tcW w:w="1053" w:type="dxa"/>
            <w:tcBorders>
              <w:top w:val="nil"/>
              <w:left w:val="nil"/>
              <w:bottom w:val="single" w:sz="4" w:space="0" w:color="auto"/>
              <w:right w:val="single" w:sz="4" w:space="0" w:color="auto"/>
            </w:tcBorders>
            <w:vAlign w:val="center"/>
            <w:hideMark/>
          </w:tcPr>
          <w:p w14:paraId="7DAFB291" w14:textId="77777777" w:rsidR="00877DCF" w:rsidRPr="00953B63" w:rsidRDefault="00877DCF">
            <w:pPr>
              <w:jc w:val="right"/>
              <w:rPr>
                <w:rFonts w:ascii="Arial" w:hAnsi="Arial" w:cs="Arial"/>
                <w:color w:val="000000"/>
                <w:sz w:val="14"/>
                <w:szCs w:val="14"/>
              </w:rPr>
            </w:pPr>
            <w:r w:rsidRPr="00953B63">
              <w:rPr>
                <w:rFonts w:ascii="Arial" w:hAnsi="Arial" w:cs="Arial"/>
                <w:color w:val="000000"/>
                <w:sz w:val="14"/>
                <w:szCs w:val="14"/>
              </w:rPr>
              <w:t xml:space="preserve">                                 -   </w:t>
            </w:r>
          </w:p>
        </w:tc>
        <w:tc>
          <w:tcPr>
            <w:tcW w:w="1162" w:type="dxa"/>
            <w:tcBorders>
              <w:top w:val="nil"/>
              <w:left w:val="nil"/>
              <w:bottom w:val="single" w:sz="4" w:space="0" w:color="auto"/>
              <w:right w:val="single" w:sz="4" w:space="0" w:color="auto"/>
            </w:tcBorders>
            <w:noWrap/>
            <w:vAlign w:val="center"/>
            <w:hideMark/>
          </w:tcPr>
          <w:p w14:paraId="58625E95" w14:textId="77777777" w:rsidR="00877DCF" w:rsidRPr="00953B63" w:rsidRDefault="00877DCF">
            <w:pPr>
              <w:rPr>
                <w:rFonts w:ascii="Arial" w:hAnsi="Arial" w:cs="Arial"/>
                <w:color w:val="000000"/>
                <w:sz w:val="14"/>
                <w:szCs w:val="14"/>
              </w:rPr>
            </w:pPr>
            <w:r w:rsidRPr="00953B63">
              <w:rPr>
                <w:rFonts w:ascii="Arial" w:hAnsi="Arial" w:cs="Arial"/>
                <w:color w:val="000000"/>
                <w:sz w:val="14"/>
                <w:szCs w:val="14"/>
              </w:rPr>
              <w:t xml:space="preserve">                 1.111.360 </w:t>
            </w:r>
          </w:p>
        </w:tc>
        <w:tc>
          <w:tcPr>
            <w:tcW w:w="1166" w:type="dxa"/>
            <w:tcBorders>
              <w:top w:val="nil"/>
              <w:left w:val="nil"/>
              <w:bottom w:val="single" w:sz="4" w:space="0" w:color="auto"/>
              <w:right w:val="single" w:sz="4" w:space="0" w:color="auto"/>
            </w:tcBorders>
            <w:noWrap/>
            <w:vAlign w:val="center"/>
            <w:hideMark/>
          </w:tcPr>
          <w:p w14:paraId="50D36859" w14:textId="77777777" w:rsidR="00877DCF" w:rsidRPr="00953B63" w:rsidRDefault="00877DCF">
            <w:pPr>
              <w:rPr>
                <w:rFonts w:ascii="Arial" w:hAnsi="Arial" w:cs="Arial"/>
                <w:color w:val="000000"/>
                <w:sz w:val="14"/>
                <w:szCs w:val="14"/>
              </w:rPr>
            </w:pPr>
            <w:r w:rsidRPr="00953B63">
              <w:rPr>
                <w:rFonts w:ascii="Arial" w:hAnsi="Arial" w:cs="Arial"/>
                <w:color w:val="000000"/>
                <w:sz w:val="14"/>
                <w:szCs w:val="14"/>
              </w:rPr>
              <w:t xml:space="preserve">                                 -   </w:t>
            </w:r>
          </w:p>
        </w:tc>
        <w:tc>
          <w:tcPr>
            <w:tcW w:w="1053" w:type="dxa"/>
            <w:tcBorders>
              <w:top w:val="nil"/>
              <w:left w:val="nil"/>
              <w:bottom w:val="single" w:sz="4" w:space="0" w:color="auto"/>
              <w:right w:val="single" w:sz="4" w:space="0" w:color="auto"/>
            </w:tcBorders>
            <w:vAlign w:val="center"/>
            <w:hideMark/>
          </w:tcPr>
          <w:p w14:paraId="5956FF96" w14:textId="77777777" w:rsidR="00877DCF" w:rsidRPr="00953B63" w:rsidRDefault="00877DCF">
            <w:pPr>
              <w:jc w:val="right"/>
              <w:rPr>
                <w:rFonts w:ascii="Arial" w:hAnsi="Arial" w:cs="Arial"/>
                <w:color w:val="000000"/>
                <w:sz w:val="14"/>
                <w:szCs w:val="14"/>
              </w:rPr>
            </w:pPr>
            <w:r w:rsidRPr="00953B63">
              <w:rPr>
                <w:rFonts w:ascii="Arial" w:hAnsi="Arial" w:cs="Arial"/>
                <w:color w:val="000000"/>
                <w:sz w:val="14"/>
                <w:szCs w:val="14"/>
              </w:rPr>
              <w:t xml:space="preserve">                 1.111.360 </w:t>
            </w:r>
          </w:p>
        </w:tc>
        <w:tc>
          <w:tcPr>
            <w:tcW w:w="843" w:type="dxa"/>
            <w:tcBorders>
              <w:top w:val="nil"/>
              <w:left w:val="nil"/>
              <w:bottom w:val="single" w:sz="4" w:space="0" w:color="auto"/>
              <w:right w:val="single" w:sz="4" w:space="0" w:color="auto"/>
            </w:tcBorders>
            <w:noWrap/>
            <w:vAlign w:val="center"/>
            <w:hideMark/>
          </w:tcPr>
          <w:p w14:paraId="799814DA"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0,00</w:t>
            </w:r>
          </w:p>
        </w:tc>
        <w:tc>
          <w:tcPr>
            <w:tcW w:w="843" w:type="dxa"/>
            <w:tcBorders>
              <w:top w:val="nil"/>
              <w:left w:val="nil"/>
              <w:bottom w:val="single" w:sz="4" w:space="0" w:color="auto"/>
              <w:right w:val="single" w:sz="4" w:space="0" w:color="auto"/>
            </w:tcBorders>
            <w:noWrap/>
            <w:vAlign w:val="center"/>
            <w:hideMark/>
          </w:tcPr>
          <w:p w14:paraId="5A64D698"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100,00</w:t>
            </w:r>
          </w:p>
        </w:tc>
        <w:tc>
          <w:tcPr>
            <w:tcW w:w="1053" w:type="dxa"/>
            <w:tcBorders>
              <w:top w:val="nil"/>
              <w:left w:val="nil"/>
              <w:bottom w:val="single" w:sz="4" w:space="0" w:color="auto"/>
              <w:right w:val="single" w:sz="4" w:space="0" w:color="auto"/>
            </w:tcBorders>
            <w:noWrap/>
            <w:vAlign w:val="bottom"/>
            <w:hideMark/>
          </w:tcPr>
          <w:p w14:paraId="69897888" w14:textId="77777777" w:rsidR="00877DCF" w:rsidRPr="00953B63" w:rsidRDefault="00877DCF">
            <w:pPr>
              <w:rPr>
                <w:rFonts w:ascii="Arial" w:hAnsi="Arial" w:cs="Arial"/>
                <w:color w:val="000000"/>
                <w:sz w:val="14"/>
                <w:szCs w:val="14"/>
              </w:rPr>
            </w:pPr>
            <w:r w:rsidRPr="00953B63">
              <w:rPr>
                <w:rFonts w:ascii="Arial" w:hAnsi="Arial" w:cs="Arial"/>
                <w:color w:val="000000"/>
                <w:sz w:val="14"/>
                <w:szCs w:val="14"/>
              </w:rPr>
              <w:t xml:space="preserve">        1.111.360,00 </w:t>
            </w:r>
          </w:p>
        </w:tc>
        <w:tc>
          <w:tcPr>
            <w:tcW w:w="863" w:type="dxa"/>
            <w:tcBorders>
              <w:top w:val="nil"/>
              <w:left w:val="nil"/>
              <w:bottom w:val="single" w:sz="4" w:space="0" w:color="auto"/>
              <w:right w:val="single" w:sz="4" w:space="0" w:color="auto"/>
            </w:tcBorders>
            <w:noWrap/>
            <w:vAlign w:val="center"/>
            <w:hideMark/>
          </w:tcPr>
          <w:p w14:paraId="59E1E826" w14:textId="77777777" w:rsidR="00877DCF" w:rsidRPr="00953B63" w:rsidRDefault="00877DCF">
            <w:pPr>
              <w:jc w:val="center"/>
              <w:rPr>
                <w:rFonts w:ascii="Arial" w:hAnsi="Arial" w:cs="Arial"/>
                <w:color w:val="000000"/>
                <w:sz w:val="14"/>
                <w:szCs w:val="14"/>
              </w:rPr>
            </w:pPr>
            <w:r w:rsidRPr="00953B63">
              <w:rPr>
                <w:rFonts w:ascii="Arial" w:hAnsi="Arial" w:cs="Arial"/>
                <w:color w:val="000000"/>
                <w:sz w:val="14"/>
                <w:szCs w:val="14"/>
              </w:rPr>
              <w:t>100,00</w:t>
            </w:r>
          </w:p>
        </w:tc>
      </w:tr>
      <w:tr w:rsidR="00877DCF" w:rsidRPr="00953B63" w14:paraId="306C4BC2" w14:textId="77777777" w:rsidTr="00877DCF">
        <w:trPr>
          <w:trHeight w:val="384"/>
        </w:trPr>
        <w:tc>
          <w:tcPr>
            <w:tcW w:w="1770" w:type="dxa"/>
            <w:gridSpan w:val="2"/>
            <w:tcBorders>
              <w:top w:val="single" w:sz="4" w:space="0" w:color="auto"/>
              <w:left w:val="single" w:sz="4" w:space="0" w:color="auto"/>
              <w:bottom w:val="single" w:sz="4" w:space="0" w:color="auto"/>
              <w:right w:val="single" w:sz="4" w:space="0" w:color="000000"/>
            </w:tcBorders>
            <w:shd w:val="clear" w:color="000000" w:fill="E8E8E8"/>
            <w:noWrap/>
            <w:vAlign w:val="center"/>
            <w:hideMark/>
          </w:tcPr>
          <w:p w14:paraId="26D753D6"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xml:space="preserve">Total  </w:t>
            </w:r>
          </w:p>
        </w:tc>
        <w:tc>
          <w:tcPr>
            <w:tcW w:w="1053" w:type="dxa"/>
            <w:tcBorders>
              <w:top w:val="nil"/>
              <w:left w:val="nil"/>
              <w:bottom w:val="single" w:sz="4" w:space="0" w:color="auto"/>
              <w:right w:val="single" w:sz="4" w:space="0" w:color="auto"/>
            </w:tcBorders>
            <w:shd w:val="clear" w:color="000000" w:fill="E8E8E8"/>
            <w:vAlign w:val="center"/>
            <w:hideMark/>
          </w:tcPr>
          <w:p w14:paraId="2DB7FC67" w14:textId="77777777" w:rsidR="00877DCF" w:rsidRPr="00953B63" w:rsidRDefault="00877DCF">
            <w:pPr>
              <w:jc w:val="right"/>
              <w:rPr>
                <w:rFonts w:ascii="Arial" w:hAnsi="Arial" w:cs="Arial"/>
                <w:b/>
                <w:bCs/>
                <w:color w:val="000000"/>
                <w:sz w:val="14"/>
                <w:szCs w:val="14"/>
              </w:rPr>
            </w:pPr>
            <w:r w:rsidRPr="00953B63">
              <w:rPr>
                <w:rFonts w:ascii="Arial" w:hAnsi="Arial" w:cs="Arial"/>
                <w:b/>
                <w:bCs/>
                <w:color w:val="000000"/>
                <w:sz w:val="14"/>
                <w:szCs w:val="14"/>
              </w:rPr>
              <w:t xml:space="preserve">                                 -   </w:t>
            </w:r>
          </w:p>
        </w:tc>
        <w:tc>
          <w:tcPr>
            <w:tcW w:w="1162" w:type="dxa"/>
            <w:tcBorders>
              <w:top w:val="nil"/>
              <w:left w:val="nil"/>
              <w:bottom w:val="single" w:sz="4" w:space="0" w:color="auto"/>
              <w:right w:val="single" w:sz="4" w:space="0" w:color="auto"/>
            </w:tcBorders>
            <w:shd w:val="clear" w:color="000000" w:fill="E8E8E8"/>
            <w:noWrap/>
            <w:vAlign w:val="center"/>
            <w:hideMark/>
          </w:tcPr>
          <w:p w14:paraId="065AD616" w14:textId="77777777" w:rsidR="00877DCF" w:rsidRPr="00953B63" w:rsidRDefault="00877DCF">
            <w:pPr>
              <w:rPr>
                <w:rFonts w:ascii="Arial" w:hAnsi="Arial" w:cs="Arial"/>
                <w:b/>
                <w:bCs/>
                <w:color w:val="000000"/>
                <w:sz w:val="14"/>
                <w:szCs w:val="14"/>
              </w:rPr>
            </w:pPr>
            <w:r w:rsidRPr="00953B63">
              <w:rPr>
                <w:rFonts w:ascii="Arial" w:hAnsi="Arial" w:cs="Arial"/>
                <w:b/>
                <w:bCs/>
                <w:color w:val="000000"/>
                <w:sz w:val="14"/>
                <w:szCs w:val="14"/>
              </w:rPr>
              <w:t xml:space="preserve">                 1.111.360 </w:t>
            </w:r>
          </w:p>
        </w:tc>
        <w:tc>
          <w:tcPr>
            <w:tcW w:w="1166" w:type="dxa"/>
            <w:tcBorders>
              <w:top w:val="nil"/>
              <w:left w:val="nil"/>
              <w:bottom w:val="single" w:sz="4" w:space="0" w:color="auto"/>
              <w:right w:val="single" w:sz="4" w:space="0" w:color="auto"/>
            </w:tcBorders>
            <w:shd w:val="clear" w:color="000000" w:fill="E8E8E8"/>
            <w:noWrap/>
            <w:vAlign w:val="center"/>
            <w:hideMark/>
          </w:tcPr>
          <w:p w14:paraId="65D3B539" w14:textId="77777777" w:rsidR="00877DCF" w:rsidRPr="00953B63" w:rsidRDefault="00877DCF">
            <w:pPr>
              <w:rPr>
                <w:rFonts w:ascii="Arial" w:hAnsi="Arial" w:cs="Arial"/>
                <w:b/>
                <w:bCs/>
                <w:color w:val="000000"/>
                <w:sz w:val="14"/>
                <w:szCs w:val="14"/>
              </w:rPr>
            </w:pPr>
            <w:r w:rsidRPr="00953B63">
              <w:rPr>
                <w:rFonts w:ascii="Arial" w:hAnsi="Arial" w:cs="Arial"/>
                <w:b/>
                <w:bCs/>
                <w:color w:val="000000"/>
                <w:sz w:val="14"/>
                <w:szCs w:val="14"/>
              </w:rPr>
              <w:t xml:space="preserve">                                 -   </w:t>
            </w:r>
          </w:p>
        </w:tc>
        <w:tc>
          <w:tcPr>
            <w:tcW w:w="1053" w:type="dxa"/>
            <w:tcBorders>
              <w:top w:val="nil"/>
              <w:left w:val="nil"/>
              <w:bottom w:val="single" w:sz="4" w:space="0" w:color="auto"/>
              <w:right w:val="single" w:sz="4" w:space="0" w:color="auto"/>
            </w:tcBorders>
            <w:shd w:val="clear" w:color="000000" w:fill="E8E8E8"/>
            <w:vAlign w:val="center"/>
            <w:hideMark/>
          </w:tcPr>
          <w:p w14:paraId="05DC447F" w14:textId="77777777" w:rsidR="00877DCF" w:rsidRPr="00953B63" w:rsidRDefault="00877DCF">
            <w:pPr>
              <w:jc w:val="right"/>
              <w:rPr>
                <w:rFonts w:ascii="Arial" w:hAnsi="Arial" w:cs="Arial"/>
                <w:b/>
                <w:bCs/>
                <w:color w:val="000000"/>
                <w:sz w:val="14"/>
                <w:szCs w:val="14"/>
              </w:rPr>
            </w:pPr>
            <w:r w:rsidRPr="00953B63">
              <w:rPr>
                <w:rFonts w:ascii="Arial" w:hAnsi="Arial" w:cs="Arial"/>
                <w:b/>
                <w:bCs/>
                <w:color w:val="000000"/>
                <w:sz w:val="14"/>
                <w:szCs w:val="14"/>
              </w:rPr>
              <w:t xml:space="preserve">                 1.111.360 </w:t>
            </w:r>
          </w:p>
        </w:tc>
        <w:tc>
          <w:tcPr>
            <w:tcW w:w="843" w:type="dxa"/>
            <w:tcBorders>
              <w:top w:val="nil"/>
              <w:left w:val="nil"/>
              <w:bottom w:val="single" w:sz="4" w:space="0" w:color="auto"/>
              <w:right w:val="single" w:sz="4" w:space="0" w:color="auto"/>
            </w:tcBorders>
            <w:shd w:val="clear" w:color="000000" w:fill="E8E8E8"/>
            <w:noWrap/>
            <w:vAlign w:val="center"/>
            <w:hideMark/>
          </w:tcPr>
          <w:p w14:paraId="6E3C681E"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0,00</w:t>
            </w:r>
          </w:p>
        </w:tc>
        <w:tc>
          <w:tcPr>
            <w:tcW w:w="843" w:type="dxa"/>
            <w:tcBorders>
              <w:top w:val="nil"/>
              <w:left w:val="nil"/>
              <w:bottom w:val="single" w:sz="4" w:space="0" w:color="auto"/>
              <w:right w:val="single" w:sz="4" w:space="0" w:color="auto"/>
            </w:tcBorders>
            <w:shd w:val="clear" w:color="000000" w:fill="E8E8E8"/>
            <w:noWrap/>
            <w:vAlign w:val="center"/>
            <w:hideMark/>
          </w:tcPr>
          <w:p w14:paraId="1E7338A4"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 </w:t>
            </w:r>
          </w:p>
        </w:tc>
        <w:tc>
          <w:tcPr>
            <w:tcW w:w="1053" w:type="dxa"/>
            <w:tcBorders>
              <w:top w:val="nil"/>
              <w:left w:val="nil"/>
              <w:bottom w:val="single" w:sz="4" w:space="0" w:color="auto"/>
              <w:right w:val="single" w:sz="4" w:space="0" w:color="auto"/>
            </w:tcBorders>
            <w:shd w:val="clear" w:color="000000" w:fill="E8E8E8"/>
            <w:noWrap/>
            <w:vAlign w:val="bottom"/>
            <w:hideMark/>
          </w:tcPr>
          <w:p w14:paraId="4550BB3A" w14:textId="77777777" w:rsidR="00877DCF" w:rsidRPr="00953B63" w:rsidRDefault="00877DCF">
            <w:pPr>
              <w:rPr>
                <w:rFonts w:ascii="Arial" w:hAnsi="Arial" w:cs="Arial"/>
                <w:b/>
                <w:bCs/>
                <w:color w:val="000000"/>
                <w:sz w:val="14"/>
                <w:szCs w:val="14"/>
              </w:rPr>
            </w:pPr>
            <w:r w:rsidRPr="00953B63">
              <w:rPr>
                <w:rFonts w:ascii="Arial" w:hAnsi="Arial" w:cs="Arial"/>
                <w:b/>
                <w:bCs/>
                <w:color w:val="000000"/>
                <w:sz w:val="14"/>
                <w:szCs w:val="14"/>
              </w:rPr>
              <w:t xml:space="preserve">        1.111.360,00 </w:t>
            </w:r>
          </w:p>
        </w:tc>
        <w:tc>
          <w:tcPr>
            <w:tcW w:w="863" w:type="dxa"/>
            <w:tcBorders>
              <w:top w:val="nil"/>
              <w:left w:val="nil"/>
              <w:bottom w:val="single" w:sz="4" w:space="0" w:color="auto"/>
              <w:right w:val="single" w:sz="4" w:space="0" w:color="auto"/>
            </w:tcBorders>
            <w:shd w:val="clear" w:color="000000" w:fill="E8E8E8"/>
            <w:noWrap/>
            <w:vAlign w:val="center"/>
            <w:hideMark/>
          </w:tcPr>
          <w:p w14:paraId="452B7D22"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100,00</w:t>
            </w:r>
          </w:p>
        </w:tc>
      </w:tr>
      <w:tr w:rsidR="00877DCF" w:rsidRPr="00953B63" w14:paraId="02AE2AB1" w14:textId="77777777" w:rsidTr="00877DCF">
        <w:trPr>
          <w:trHeight w:val="357"/>
        </w:trPr>
        <w:tc>
          <w:tcPr>
            <w:tcW w:w="7895" w:type="dxa"/>
            <w:gridSpan w:val="8"/>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A3131D" w14:textId="77777777" w:rsidR="00877DCF" w:rsidRPr="00953B63" w:rsidRDefault="00877DCF">
            <w:pPr>
              <w:jc w:val="center"/>
              <w:rPr>
                <w:rFonts w:ascii="Arial" w:hAnsi="Arial" w:cs="Arial"/>
                <w:b/>
                <w:bCs/>
                <w:color w:val="000000"/>
                <w:sz w:val="14"/>
                <w:szCs w:val="14"/>
              </w:rPr>
            </w:pPr>
            <w:r w:rsidRPr="00953B63">
              <w:rPr>
                <w:rFonts w:ascii="Arial" w:hAnsi="Arial" w:cs="Arial"/>
                <w:b/>
                <w:bCs/>
                <w:color w:val="000000"/>
                <w:sz w:val="14"/>
                <w:szCs w:val="14"/>
              </w:rPr>
              <w:t>TOTAL COMISIONES PENDIENTES DE LEGALIZAR  ANTICIPOS MINISTERIO GESTIÓN GENERAL- SGR</w:t>
            </w:r>
          </w:p>
        </w:tc>
        <w:tc>
          <w:tcPr>
            <w:tcW w:w="1053" w:type="dxa"/>
            <w:tcBorders>
              <w:top w:val="nil"/>
              <w:left w:val="nil"/>
              <w:bottom w:val="single" w:sz="4" w:space="0" w:color="auto"/>
              <w:right w:val="single" w:sz="4" w:space="0" w:color="auto"/>
            </w:tcBorders>
            <w:shd w:val="clear" w:color="000000" w:fill="E8E8E8"/>
            <w:noWrap/>
            <w:vAlign w:val="center"/>
            <w:hideMark/>
          </w:tcPr>
          <w:p w14:paraId="1C211DDF" w14:textId="77777777" w:rsidR="00877DCF" w:rsidRPr="00953B63" w:rsidRDefault="00877DCF">
            <w:pPr>
              <w:rPr>
                <w:rFonts w:ascii="Arial" w:hAnsi="Arial" w:cs="Arial"/>
                <w:b/>
                <w:bCs/>
                <w:color w:val="000000"/>
                <w:sz w:val="14"/>
                <w:szCs w:val="14"/>
              </w:rPr>
            </w:pPr>
            <w:r w:rsidRPr="00953B63">
              <w:rPr>
                <w:rFonts w:ascii="Arial" w:hAnsi="Arial" w:cs="Arial"/>
                <w:b/>
                <w:bCs/>
                <w:color w:val="000000"/>
                <w:sz w:val="14"/>
                <w:szCs w:val="14"/>
              </w:rPr>
              <w:t xml:space="preserve">   159.644.538,00 </w:t>
            </w:r>
          </w:p>
        </w:tc>
        <w:tc>
          <w:tcPr>
            <w:tcW w:w="863" w:type="dxa"/>
            <w:tcBorders>
              <w:top w:val="nil"/>
              <w:left w:val="nil"/>
              <w:bottom w:val="nil"/>
              <w:right w:val="nil"/>
            </w:tcBorders>
            <w:noWrap/>
            <w:vAlign w:val="bottom"/>
            <w:hideMark/>
          </w:tcPr>
          <w:p w14:paraId="3D83C1CA" w14:textId="77777777" w:rsidR="00877DCF" w:rsidRPr="00953B63" w:rsidRDefault="00877DCF">
            <w:pPr>
              <w:rPr>
                <w:rFonts w:ascii="Arial" w:hAnsi="Arial" w:cs="Arial"/>
                <w:b/>
                <w:bCs/>
                <w:color w:val="000000"/>
                <w:sz w:val="14"/>
                <w:szCs w:val="14"/>
              </w:rPr>
            </w:pPr>
          </w:p>
        </w:tc>
      </w:tr>
    </w:tbl>
    <w:p w14:paraId="6E6849CA" w14:textId="7398A26D" w:rsidR="77A7933A" w:rsidRPr="00614C4F" w:rsidRDefault="77A7933A" w:rsidP="00E36A50">
      <w:pPr>
        <w:jc w:val="both"/>
        <w:rPr>
          <w:rFonts w:ascii="Arial" w:hAnsi="Arial" w:cs="Arial"/>
        </w:rPr>
      </w:pPr>
    </w:p>
    <w:p w14:paraId="56A24AA4" w14:textId="77777777" w:rsidR="00CC0277" w:rsidRPr="00614C4F" w:rsidRDefault="00CC0277" w:rsidP="00E36A50">
      <w:pPr>
        <w:jc w:val="both"/>
        <w:rPr>
          <w:rFonts w:ascii="Arial" w:hAnsi="Arial" w:cs="Arial"/>
        </w:rPr>
      </w:pPr>
    </w:p>
    <w:p w14:paraId="432D1365" w14:textId="6121540C" w:rsidR="00877DCF" w:rsidRPr="00614C4F" w:rsidRDefault="00877DCF" w:rsidP="00E36A50">
      <w:pPr>
        <w:jc w:val="both"/>
        <w:rPr>
          <w:rFonts w:ascii="Arial" w:hAnsi="Arial" w:cs="Arial"/>
        </w:rPr>
      </w:pPr>
      <w:r w:rsidRPr="00614C4F">
        <w:rPr>
          <w:rFonts w:ascii="Arial" w:hAnsi="Arial" w:cs="Arial"/>
        </w:rPr>
        <w:lastRenderedPageBreak/>
        <w:t>Para el SGR el porcentaje pendiente de legalizar corresponde al 100%, representado en una (1) comisión.</w:t>
      </w:r>
    </w:p>
    <w:p w14:paraId="4979CFAF" w14:textId="77777777" w:rsidR="00CC0277" w:rsidRPr="00614C4F" w:rsidRDefault="00CC0277" w:rsidP="00E36A50">
      <w:pPr>
        <w:jc w:val="both"/>
        <w:rPr>
          <w:rFonts w:ascii="Arial" w:hAnsi="Arial" w:cs="Arial"/>
        </w:rPr>
      </w:pPr>
    </w:p>
    <w:p w14:paraId="3A49BC2A" w14:textId="77777777" w:rsidR="00CC0277" w:rsidRPr="00614C4F" w:rsidRDefault="00CC0277" w:rsidP="00E36A50">
      <w:pPr>
        <w:spacing w:before="240" w:after="240"/>
        <w:jc w:val="both"/>
        <w:rPr>
          <w:rFonts w:ascii="Arial" w:eastAsia="Arial Nova Light" w:hAnsi="Arial" w:cs="Arial"/>
          <w:b/>
          <w:bCs/>
          <w:color w:val="2F5496" w:themeColor="accent1" w:themeShade="BF"/>
          <w:u w:val="single"/>
        </w:rPr>
      </w:pPr>
    </w:p>
    <w:p w14:paraId="3FDD61A2" w14:textId="77777777" w:rsidR="00CC0277" w:rsidRPr="00614C4F" w:rsidRDefault="00CC0277" w:rsidP="00E36A50">
      <w:pPr>
        <w:spacing w:before="240" w:after="240"/>
        <w:jc w:val="both"/>
        <w:rPr>
          <w:rFonts w:ascii="Arial" w:eastAsia="Arial Nova Light" w:hAnsi="Arial" w:cs="Arial"/>
          <w:b/>
          <w:bCs/>
          <w:color w:val="2F5496" w:themeColor="accent1" w:themeShade="BF"/>
          <w:u w:val="single"/>
        </w:rPr>
      </w:pPr>
    </w:p>
    <w:p w14:paraId="70089301" w14:textId="77777777" w:rsidR="00CC0277" w:rsidRPr="00614C4F" w:rsidRDefault="00CC0277" w:rsidP="00E36A50">
      <w:pPr>
        <w:spacing w:before="240" w:after="240"/>
        <w:jc w:val="both"/>
        <w:rPr>
          <w:rFonts w:ascii="Arial" w:eastAsia="Arial Nova Light" w:hAnsi="Arial" w:cs="Arial"/>
          <w:b/>
          <w:bCs/>
          <w:color w:val="2F5496" w:themeColor="accent1" w:themeShade="BF"/>
          <w:u w:val="single"/>
        </w:rPr>
      </w:pPr>
    </w:p>
    <w:p w14:paraId="3BE0F023" w14:textId="13FC760B" w:rsidR="02A44906" w:rsidRPr="00614C4F" w:rsidRDefault="02A44906" w:rsidP="00E36A50">
      <w:pPr>
        <w:spacing w:before="240" w:after="240"/>
        <w:jc w:val="both"/>
        <w:rPr>
          <w:rFonts w:ascii="Arial" w:eastAsia="Arial Nova Light" w:hAnsi="Arial" w:cs="Arial"/>
          <w:b/>
          <w:bCs/>
          <w:color w:val="2F5496" w:themeColor="accent1" w:themeShade="BF"/>
          <w:u w:val="single"/>
        </w:rPr>
      </w:pPr>
      <w:r w:rsidRPr="00614C4F">
        <w:rPr>
          <w:rFonts w:ascii="Arial" w:eastAsia="Arial Nova Light" w:hAnsi="Arial" w:cs="Arial"/>
          <w:b/>
          <w:bCs/>
          <w:color w:val="2F5496" w:themeColor="accent1" w:themeShade="BF"/>
          <w:u w:val="single"/>
        </w:rPr>
        <w:t>Anticipo para adquisición de bienes y servicios:</w:t>
      </w:r>
    </w:p>
    <w:p w14:paraId="47DA036B" w14:textId="6032D0FF" w:rsidR="02A44906" w:rsidRPr="00614C4F" w:rsidRDefault="02A44906" w:rsidP="00E36A50">
      <w:pPr>
        <w:spacing w:before="240" w:after="240"/>
        <w:jc w:val="both"/>
        <w:rPr>
          <w:rFonts w:ascii="Arial" w:hAnsi="Arial" w:cs="Arial"/>
        </w:rPr>
      </w:pPr>
      <w:r w:rsidRPr="00614C4F">
        <w:rPr>
          <w:rFonts w:ascii="Arial" w:eastAsia="Arial Nova Light" w:hAnsi="Arial" w:cs="Arial"/>
        </w:rPr>
        <w:t>El saldo reflejado en la cuenta de Anticipo para adquisición de bienes y servicios incluye la suma de $264.223.080 girados por el Ministerio a la Organización de Estados Iberoamericanos OEI con cargo al convenio OEI 01 de 2004 firmado con la Unión Temporal Intersina II, el cual está pendiente de legalizar, teniendo en cuenta que el reintegro de dichos recursos al Tesoro Nacional está condicionado por la OEI, toda vez que dicha Organización actúo en calidad de contratante, poniendo de conocimiento el trámite de una denuncia penal ante la Fiscalía General de la Nación, que impide su devolución hasta tanto no se tenga un fallo definitivo.</w:t>
      </w:r>
    </w:p>
    <w:p w14:paraId="5BE1B57B" w14:textId="3D198470" w:rsidR="02A44906" w:rsidRPr="00614C4F" w:rsidRDefault="32E96B88" w:rsidP="00E36A50">
      <w:pPr>
        <w:spacing w:before="240" w:after="240"/>
        <w:jc w:val="both"/>
        <w:rPr>
          <w:rFonts w:ascii="Arial" w:eastAsia="Arial Nova Light" w:hAnsi="Arial" w:cs="Arial"/>
        </w:rPr>
      </w:pPr>
      <w:r w:rsidRPr="00614C4F">
        <w:rPr>
          <w:rFonts w:ascii="Arial" w:eastAsia="Arial Nova Light" w:hAnsi="Arial" w:cs="Arial"/>
        </w:rPr>
        <w:t>La subcuenta de anticipo de adquisición de bienes y servicios la complementa $</w:t>
      </w:r>
      <w:r w:rsidR="5F480971" w:rsidRPr="00614C4F">
        <w:rPr>
          <w:rFonts w:ascii="Arial" w:eastAsia="Arial Nova Light" w:hAnsi="Arial" w:cs="Arial"/>
        </w:rPr>
        <w:t>15.568.702.672,20</w:t>
      </w:r>
      <w:r w:rsidRPr="00614C4F">
        <w:rPr>
          <w:rFonts w:ascii="Arial" w:eastAsia="Arial Nova Light" w:hAnsi="Arial" w:cs="Arial"/>
        </w:rPr>
        <w:t xml:space="preserve"> corresponde a la incorporación de los movimientos contables registrados en el SPGR, </w:t>
      </w:r>
      <w:r w:rsidR="54D7CFBE" w:rsidRPr="00614C4F">
        <w:rPr>
          <w:rFonts w:ascii="Arial" w:eastAsia="Arial Nova Light" w:hAnsi="Arial" w:cs="Arial"/>
        </w:rPr>
        <w:t xml:space="preserve">de acuerdo </w:t>
      </w:r>
      <w:r w:rsidRPr="00614C4F">
        <w:rPr>
          <w:rFonts w:ascii="Arial" w:eastAsia="Arial Nova Light" w:hAnsi="Arial" w:cs="Arial"/>
        </w:rPr>
        <w:t>con la información que se detalla a continuación:</w:t>
      </w:r>
    </w:p>
    <w:tbl>
      <w:tblPr>
        <w:tblW w:w="0" w:type="auto"/>
        <w:tblLook w:val="04A0" w:firstRow="1" w:lastRow="0" w:firstColumn="1" w:lastColumn="0" w:noHBand="0" w:noVBand="1"/>
      </w:tblPr>
      <w:tblGrid>
        <w:gridCol w:w="1634"/>
        <w:gridCol w:w="5542"/>
        <w:gridCol w:w="1642"/>
      </w:tblGrid>
      <w:tr w:rsidR="75AB404A" w:rsidRPr="00953B63" w14:paraId="245840A1" w14:textId="77777777" w:rsidTr="75AB404A">
        <w:trPr>
          <w:trHeight w:val="360"/>
        </w:trPr>
        <w:tc>
          <w:tcPr>
            <w:tcW w:w="1635" w:type="dxa"/>
            <w:tcBorders>
              <w:top w:val="single" w:sz="8" w:space="0" w:color="auto"/>
              <w:left w:val="single" w:sz="8" w:space="0" w:color="auto"/>
              <w:bottom w:val="single" w:sz="8" w:space="0" w:color="auto"/>
              <w:right w:val="single" w:sz="8" w:space="0" w:color="auto"/>
            </w:tcBorders>
            <w:tcMar>
              <w:left w:w="70" w:type="dxa"/>
              <w:right w:w="70" w:type="dxa"/>
            </w:tcMar>
          </w:tcPr>
          <w:p w14:paraId="6DBFD5C1" w14:textId="270C274C" w:rsidR="75AB404A" w:rsidRPr="00953B63" w:rsidRDefault="75AB404A" w:rsidP="00E36A50">
            <w:pPr>
              <w:jc w:val="both"/>
              <w:rPr>
                <w:rFonts w:ascii="Arial" w:hAnsi="Arial" w:cs="Arial"/>
                <w:sz w:val="18"/>
                <w:szCs w:val="18"/>
              </w:rPr>
            </w:pPr>
            <w:r w:rsidRPr="00953B63">
              <w:rPr>
                <w:rFonts w:ascii="Arial" w:eastAsia="Arial" w:hAnsi="Arial" w:cs="Arial"/>
                <w:b/>
                <w:bCs/>
                <w:sz w:val="18"/>
                <w:szCs w:val="18"/>
              </w:rPr>
              <w:t>IDENTIFICACIÓN</w:t>
            </w:r>
          </w:p>
        </w:tc>
        <w:tc>
          <w:tcPr>
            <w:tcW w:w="5680" w:type="dxa"/>
            <w:tcBorders>
              <w:top w:val="single" w:sz="8" w:space="0" w:color="auto"/>
              <w:left w:val="single" w:sz="8" w:space="0" w:color="auto"/>
              <w:bottom w:val="single" w:sz="8" w:space="0" w:color="auto"/>
              <w:right w:val="single" w:sz="8" w:space="0" w:color="auto"/>
            </w:tcBorders>
            <w:tcMar>
              <w:left w:w="70" w:type="dxa"/>
              <w:right w:w="70" w:type="dxa"/>
            </w:tcMar>
          </w:tcPr>
          <w:p w14:paraId="7F34A474" w14:textId="65310E24" w:rsidR="75AB404A" w:rsidRPr="00953B63" w:rsidRDefault="75AB404A" w:rsidP="00E36A50">
            <w:pPr>
              <w:jc w:val="both"/>
              <w:rPr>
                <w:rFonts w:ascii="Arial" w:hAnsi="Arial" w:cs="Arial"/>
                <w:sz w:val="18"/>
                <w:szCs w:val="18"/>
              </w:rPr>
            </w:pPr>
            <w:r w:rsidRPr="00953B63">
              <w:rPr>
                <w:rFonts w:ascii="Arial" w:eastAsia="Arial" w:hAnsi="Arial" w:cs="Arial"/>
                <w:b/>
                <w:bCs/>
                <w:sz w:val="18"/>
                <w:szCs w:val="18"/>
              </w:rPr>
              <w:t>TERCERO</w:t>
            </w:r>
          </w:p>
        </w:tc>
        <w:tc>
          <w:tcPr>
            <w:tcW w:w="1560" w:type="dxa"/>
            <w:tcBorders>
              <w:top w:val="single" w:sz="8" w:space="0" w:color="auto"/>
              <w:left w:val="single" w:sz="8" w:space="0" w:color="auto"/>
              <w:bottom w:val="single" w:sz="8" w:space="0" w:color="auto"/>
              <w:right w:val="single" w:sz="8" w:space="0" w:color="auto"/>
            </w:tcBorders>
            <w:tcMar>
              <w:left w:w="70" w:type="dxa"/>
              <w:right w:w="70" w:type="dxa"/>
            </w:tcMar>
          </w:tcPr>
          <w:p w14:paraId="2758AB89" w14:textId="73DEA627" w:rsidR="75AB404A" w:rsidRPr="00953B63" w:rsidRDefault="75AB404A" w:rsidP="00E36A50">
            <w:pPr>
              <w:jc w:val="both"/>
              <w:rPr>
                <w:rFonts w:ascii="Arial" w:hAnsi="Arial" w:cs="Arial"/>
                <w:sz w:val="18"/>
                <w:szCs w:val="18"/>
              </w:rPr>
            </w:pPr>
            <w:r w:rsidRPr="00953B63">
              <w:rPr>
                <w:rFonts w:ascii="Arial" w:eastAsia="Arial" w:hAnsi="Arial" w:cs="Arial"/>
                <w:b/>
                <w:bCs/>
                <w:sz w:val="18"/>
                <w:szCs w:val="18"/>
              </w:rPr>
              <w:t>SALDO FINAL</w:t>
            </w:r>
          </w:p>
        </w:tc>
      </w:tr>
      <w:tr w:rsidR="75AB404A" w:rsidRPr="00953B63" w14:paraId="7FD7C124" w14:textId="77777777" w:rsidTr="75AB404A">
        <w:trPr>
          <w:trHeight w:val="495"/>
        </w:trPr>
        <w:tc>
          <w:tcPr>
            <w:tcW w:w="1635" w:type="dxa"/>
            <w:tcBorders>
              <w:top w:val="single" w:sz="8" w:space="0" w:color="auto"/>
              <w:left w:val="single" w:sz="8" w:space="0" w:color="auto"/>
              <w:bottom w:val="single" w:sz="8" w:space="0" w:color="auto"/>
              <w:right w:val="single" w:sz="8" w:space="0" w:color="auto"/>
            </w:tcBorders>
            <w:tcMar>
              <w:left w:w="70" w:type="dxa"/>
              <w:right w:w="70" w:type="dxa"/>
            </w:tcMar>
          </w:tcPr>
          <w:p w14:paraId="042DC2FA" w14:textId="5EC56B88"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TER 824003769</w:t>
            </w:r>
          </w:p>
        </w:tc>
        <w:tc>
          <w:tcPr>
            <w:tcW w:w="5680" w:type="dxa"/>
            <w:tcBorders>
              <w:top w:val="single" w:sz="8" w:space="0" w:color="auto"/>
              <w:left w:val="single" w:sz="8" w:space="0" w:color="auto"/>
              <w:bottom w:val="single" w:sz="8" w:space="0" w:color="auto"/>
              <w:right w:val="single" w:sz="8" w:space="0" w:color="auto"/>
            </w:tcBorders>
            <w:tcMar>
              <w:left w:w="70" w:type="dxa"/>
              <w:right w:w="70" w:type="dxa"/>
            </w:tcMar>
          </w:tcPr>
          <w:p w14:paraId="0BB4446D" w14:textId="09A32708"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 xml:space="preserve">CORPORACION PARA </w:t>
            </w:r>
            <w:r w:rsidR="0C317D5E" w:rsidRPr="00953B63">
              <w:rPr>
                <w:rFonts w:ascii="Arial" w:eastAsia="Arial" w:hAnsi="Arial" w:cs="Arial"/>
                <w:sz w:val="18"/>
                <w:szCs w:val="18"/>
              </w:rPr>
              <w:t>LA INTEGRACION</w:t>
            </w:r>
            <w:r w:rsidRPr="00953B63">
              <w:rPr>
                <w:rFonts w:ascii="Arial" w:eastAsia="Arial" w:hAnsi="Arial" w:cs="Arial"/>
                <w:sz w:val="18"/>
                <w:szCs w:val="18"/>
              </w:rPr>
              <w:t xml:space="preserve"> </w:t>
            </w:r>
            <w:r w:rsidR="2ECE8533" w:rsidRPr="00953B63">
              <w:rPr>
                <w:rFonts w:ascii="Arial" w:eastAsia="Arial" w:hAnsi="Arial" w:cs="Arial"/>
                <w:sz w:val="18"/>
                <w:szCs w:val="18"/>
              </w:rPr>
              <w:t>COMUNITARIA, LA</w:t>
            </w:r>
            <w:r w:rsidRPr="00953B63">
              <w:rPr>
                <w:rFonts w:ascii="Arial" w:eastAsia="Arial" w:hAnsi="Arial" w:cs="Arial"/>
                <w:sz w:val="18"/>
                <w:szCs w:val="18"/>
              </w:rPr>
              <w:t xml:space="preserve"> EDUCACION, LA SALUD Y EL FOMENTO SOCIAL</w:t>
            </w:r>
          </w:p>
        </w:tc>
        <w:tc>
          <w:tcPr>
            <w:tcW w:w="1560" w:type="dxa"/>
            <w:tcBorders>
              <w:top w:val="single" w:sz="8" w:space="0" w:color="auto"/>
              <w:left w:val="single" w:sz="8" w:space="0" w:color="auto"/>
              <w:bottom w:val="single" w:sz="8" w:space="0" w:color="auto"/>
              <w:right w:val="single" w:sz="8" w:space="0" w:color="auto"/>
            </w:tcBorders>
            <w:tcMar>
              <w:left w:w="70" w:type="dxa"/>
              <w:right w:w="70" w:type="dxa"/>
            </w:tcMar>
          </w:tcPr>
          <w:p w14:paraId="247E4EF4" w14:textId="33CF2AF0"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484.946.992,80</w:t>
            </w:r>
          </w:p>
        </w:tc>
      </w:tr>
      <w:tr w:rsidR="75AB404A" w:rsidRPr="00953B63" w14:paraId="5798DC18" w14:textId="77777777" w:rsidTr="75AB404A">
        <w:trPr>
          <w:trHeight w:val="495"/>
        </w:trPr>
        <w:tc>
          <w:tcPr>
            <w:tcW w:w="1635" w:type="dxa"/>
            <w:tcBorders>
              <w:top w:val="single" w:sz="8" w:space="0" w:color="auto"/>
              <w:left w:val="single" w:sz="8" w:space="0" w:color="auto"/>
              <w:bottom w:val="single" w:sz="8" w:space="0" w:color="auto"/>
              <w:right w:val="single" w:sz="8" w:space="0" w:color="auto"/>
            </w:tcBorders>
            <w:tcMar>
              <w:left w:w="70" w:type="dxa"/>
              <w:right w:w="70" w:type="dxa"/>
            </w:tcMar>
          </w:tcPr>
          <w:p w14:paraId="6C0FD725" w14:textId="5A30628A"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TER 901668153</w:t>
            </w:r>
          </w:p>
        </w:tc>
        <w:tc>
          <w:tcPr>
            <w:tcW w:w="5680" w:type="dxa"/>
            <w:tcBorders>
              <w:top w:val="single" w:sz="8" w:space="0" w:color="auto"/>
              <w:left w:val="single" w:sz="8" w:space="0" w:color="auto"/>
              <w:bottom w:val="single" w:sz="8" w:space="0" w:color="auto"/>
              <w:right w:val="single" w:sz="8" w:space="0" w:color="auto"/>
            </w:tcBorders>
            <w:tcMar>
              <w:left w:w="70" w:type="dxa"/>
              <w:right w:w="70" w:type="dxa"/>
            </w:tcMar>
          </w:tcPr>
          <w:p w14:paraId="64707753" w14:textId="0FB22250"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UNIÓN TEMPORAL FORESTAL DE LA ORINOQUIA "UTF DE LA ORINOQUIA"</w:t>
            </w:r>
          </w:p>
        </w:tc>
        <w:tc>
          <w:tcPr>
            <w:tcW w:w="1560" w:type="dxa"/>
            <w:tcBorders>
              <w:top w:val="single" w:sz="8" w:space="0" w:color="auto"/>
              <w:left w:val="single" w:sz="8" w:space="0" w:color="auto"/>
              <w:bottom w:val="single" w:sz="8" w:space="0" w:color="auto"/>
              <w:right w:val="single" w:sz="8" w:space="0" w:color="auto"/>
            </w:tcBorders>
            <w:tcMar>
              <w:left w:w="70" w:type="dxa"/>
              <w:right w:w="70" w:type="dxa"/>
            </w:tcMar>
          </w:tcPr>
          <w:p w14:paraId="4E630033" w14:textId="4A378900"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611.115.830,00</w:t>
            </w:r>
          </w:p>
        </w:tc>
      </w:tr>
      <w:tr w:rsidR="75AB404A" w:rsidRPr="00953B63" w14:paraId="0741B85F" w14:textId="77777777" w:rsidTr="75AB404A">
        <w:trPr>
          <w:trHeight w:val="495"/>
        </w:trPr>
        <w:tc>
          <w:tcPr>
            <w:tcW w:w="1635" w:type="dxa"/>
            <w:tcBorders>
              <w:top w:val="single" w:sz="8" w:space="0" w:color="auto"/>
              <w:left w:val="single" w:sz="8" w:space="0" w:color="auto"/>
              <w:bottom w:val="single" w:sz="8" w:space="0" w:color="auto"/>
              <w:right w:val="single" w:sz="8" w:space="0" w:color="auto"/>
            </w:tcBorders>
            <w:tcMar>
              <w:left w:w="70" w:type="dxa"/>
              <w:right w:w="70" w:type="dxa"/>
            </w:tcMar>
          </w:tcPr>
          <w:p w14:paraId="74549F07" w14:textId="7182D528"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TER 901668160</w:t>
            </w:r>
          </w:p>
        </w:tc>
        <w:tc>
          <w:tcPr>
            <w:tcW w:w="5680" w:type="dxa"/>
            <w:tcBorders>
              <w:top w:val="single" w:sz="8" w:space="0" w:color="auto"/>
              <w:left w:val="single" w:sz="8" w:space="0" w:color="auto"/>
              <w:bottom w:val="single" w:sz="8" w:space="0" w:color="auto"/>
              <w:right w:val="single" w:sz="8" w:space="0" w:color="auto"/>
            </w:tcBorders>
            <w:tcMar>
              <w:left w:w="70" w:type="dxa"/>
              <w:right w:w="70" w:type="dxa"/>
            </w:tcMar>
          </w:tcPr>
          <w:p w14:paraId="59A061BB" w14:textId="77384B25"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CONSORCIO INTERVENTORIA PARATEBUENO 2023</w:t>
            </w:r>
          </w:p>
        </w:tc>
        <w:tc>
          <w:tcPr>
            <w:tcW w:w="1560" w:type="dxa"/>
            <w:tcBorders>
              <w:top w:val="single" w:sz="8" w:space="0" w:color="auto"/>
              <w:left w:val="single" w:sz="8" w:space="0" w:color="auto"/>
              <w:bottom w:val="single" w:sz="8" w:space="0" w:color="auto"/>
              <w:right w:val="single" w:sz="8" w:space="0" w:color="auto"/>
            </w:tcBorders>
            <w:tcMar>
              <w:left w:w="70" w:type="dxa"/>
              <w:right w:w="70" w:type="dxa"/>
            </w:tcMar>
          </w:tcPr>
          <w:p w14:paraId="78E1361E" w14:textId="54E60D5C"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57.480.101,00</w:t>
            </w:r>
          </w:p>
        </w:tc>
      </w:tr>
      <w:tr w:rsidR="75AB404A" w:rsidRPr="00953B63" w14:paraId="2294B0E5" w14:textId="77777777" w:rsidTr="75AB404A">
        <w:trPr>
          <w:trHeight w:val="495"/>
        </w:trPr>
        <w:tc>
          <w:tcPr>
            <w:tcW w:w="1635" w:type="dxa"/>
            <w:tcBorders>
              <w:top w:val="single" w:sz="8" w:space="0" w:color="auto"/>
              <w:left w:val="single" w:sz="8" w:space="0" w:color="auto"/>
              <w:bottom w:val="single" w:sz="8" w:space="0" w:color="auto"/>
              <w:right w:val="single" w:sz="8" w:space="0" w:color="auto"/>
            </w:tcBorders>
            <w:tcMar>
              <w:left w:w="70" w:type="dxa"/>
              <w:right w:w="70" w:type="dxa"/>
            </w:tcMar>
          </w:tcPr>
          <w:p w14:paraId="4321371B" w14:textId="5976DB63"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TER 901923805</w:t>
            </w:r>
          </w:p>
        </w:tc>
        <w:tc>
          <w:tcPr>
            <w:tcW w:w="5680" w:type="dxa"/>
            <w:tcBorders>
              <w:top w:val="single" w:sz="8" w:space="0" w:color="auto"/>
              <w:left w:val="single" w:sz="8" w:space="0" w:color="auto"/>
              <w:bottom w:val="single" w:sz="8" w:space="0" w:color="auto"/>
              <w:right w:val="single" w:sz="8" w:space="0" w:color="auto"/>
            </w:tcBorders>
            <w:tcMar>
              <w:left w:w="70" w:type="dxa"/>
              <w:right w:w="70" w:type="dxa"/>
            </w:tcMar>
          </w:tcPr>
          <w:p w14:paraId="49EADA6A" w14:textId="476586C0"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CONSORCIO CIENAGA ZAPATOSA</w:t>
            </w:r>
          </w:p>
        </w:tc>
        <w:tc>
          <w:tcPr>
            <w:tcW w:w="1560" w:type="dxa"/>
            <w:tcBorders>
              <w:top w:val="single" w:sz="8" w:space="0" w:color="auto"/>
              <w:left w:val="single" w:sz="8" w:space="0" w:color="auto"/>
              <w:bottom w:val="single" w:sz="8" w:space="0" w:color="auto"/>
              <w:right w:val="single" w:sz="8" w:space="0" w:color="auto"/>
            </w:tcBorders>
            <w:tcMar>
              <w:left w:w="70" w:type="dxa"/>
              <w:right w:w="70" w:type="dxa"/>
            </w:tcMar>
          </w:tcPr>
          <w:p w14:paraId="2F18D835" w14:textId="26C18E57"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6.985.707.729,20</w:t>
            </w:r>
          </w:p>
        </w:tc>
      </w:tr>
      <w:tr w:rsidR="75AB404A" w:rsidRPr="00953B63" w14:paraId="5DBA97F1" w14:textId="77777777" w:rsidTr="75AB404A">
        <w:trPr>
          <w:trHeight w:val="495"/>
        </w:trPr>
        <w:tc>
          <w:tcPr>
            <w:tcW w:w="1635" w:type="dxa"/>
            <w:tcBorders>
              <w:top w:val="single" w:sz="8" w:space="0" w:color="auto"/>
              <w:left w:val="single" w:sz="8" w:space="0" w:color="auto"/>
              <w:bottom w:val="single" w:sz="8" w:space="0" w:color="auto"/>
              <w:right w:val="single" w:sz="8" w:space="0" w:color="auto"/>
            </w:tcBorders>
            <w:tcMar>
              <w:left w:w="70" w:type="dxa"/>
              <w:right w:w="70" w:type="dxa"/>
            </w:tcMar>
          </w:tcPr>
          <w:p w14:paraId="4F56C410" w14:textId="0A5558C9"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TER 901927374</w:t>
            </w:r>
          </w:p>
        </w:tc>
        <w:tc>
          <w:tcPr>
            <w:tcW w:w="5680" w:type="dxa"/>
            <w:tcBorders>
              <w:top w:val="single" w:sz="8" w:space="0" w:color="auto"/>
              <w:left w:val="single" w:sz="8" w:space="0" w:color="auto"/>
              <w:bottom w:val="single" w:sz="8" w:space="0" w:color="auto"/>
              <w:right w:val="single" w:sz="8" w:space="0" w:color="auto"/>
            </w:tcBorders>
            <w:tcMar>
              <w:left w:w="70" w:type="dxa"/>
              <w:right w:w="70" w:type="dxa"/>
            </w:tcMar>
          </w:tcPr>
          <w:p w14:paraId="68E18311" w14:textId="01AB624F"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CONSORCIO INTERVENTORÍA FCyA 2025</w:t>
            </w:r>
          </w:p>
        </w:tc>
        <w:tc>
          <w:tcPr>
            <w:tcW w:w="1560" w:type="dxa"/>
            <w:tcBorders>
              <w:top w:val="single" w:sz="8" w:space="0" w:color="auto"/>
              <w:left w:val="single" w:sz="8" w:space="0" w:color="auto"/>
              <w:bottom w:val="single" w:sz="8" w:space="0" w:color="auto"/>
              <w:right w:val="single" w:sz="8" w:space="0" w:color="auto"/>
            </w:tcBorders>
            <w:tcMar>
              <w:left w:w="70" w:type="dxa"/>
              <w:right w:w="70" w:type="dxa"/>
            </w:tcMar>
          </w:tcPr>
          <w:p w14:paraId="62B6252E" w14:textId="3E9A712D"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501.637.836,00</w:t>
            </w:r>
          </w:p>
        </w:tc>
      </w:tr>
      <w:tr w:rsidR="75AB404A" w:rsidRPr="00953B63" w14:paraId="7D269E04" w14:textId="77777777" w:rsidTr="75AB404A">
        <w:trPr>
          <w:trHeight w:val="495"/>
        </w:trPr>
        <w:tc>
          <w:tcPr>
            <w:tcW w:w="1635" w:type="dxa"/>
            <w:tcBorders>
              <w:top w:val="single" w:sz="8" w:space="0" w:color="auto"/>
              <w:left w:val="single" w:sz="8" w:space="0" w:color="auto"/>
              <w:bottom w:val="single" w:sz="8" w:space="0" w:color="auto"/>
              <w:right w:val="single" w:sz="8" w:space="0" w:color="auto"/>
            </w:tcBorders>
            <w:tcMar>
              <w:left w:w="70" w:type="dxa"/>
              <w:right w:w="70" w:type="dxa"/>
            </w:tcMar>
          </w:tcPr>
          <w:p w14:paraId="5816B550" w14:textId="385B3174"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TER 901931852</w:t>
            </w:r>
          </w:p>
        </w:tc>
        <w:tc>
          <w:tcPr>
            <w:tcW w:w="5680" w:type="dxa"/>
            <w:tcBorders>
              <w:top w:val="single" w:sz="8" w:space="0" w:color="auto"/>
              <w:left w:val="single" w:sz="8" w:space="0" w:color="auto"/>
              <w:bottom w:val="single" w:sz="8" w:space="0" w:color="auto"/>
              <w:right w:val="single" w:sz="8" w:space="0" w:color="auto"/>
            </w:tcBorders>
            <w:tcMar>
              <w:left w:w="70" w:type="dxa"/>
              <w:right w:w="70" w:type="dxa"/>
            </w:tcMar>
          </w:tcPr>
          <w:p w14:paraId="2F7BC57A" w14:textId="4EC50790"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ORGANIZACIÓN PARA EL DESARROLLO AUTÓNOMO DE LOS TERRITORIOS INDIGENAS DE COLOMBIA</w:t>
            </w:r>
          </w:p>
        </w:tc>
        <w:tc>
          <w:tcPr>
            <w:tcW w:w="1560" w:type="dxa"/>
            <w:tcBorders>
              <w:top w:val="single" w:sz="8" w:space="0" w:color="auto"/>
              <w:left w:val="single" w:sz="8" w:space="0" w:color="auto"/>
              <w:bottom w:val="single" w:sz="8" w:space="0" w:color="auto"/>
              <w:right w:val="single" w:sz="8" w:space="0" w:color="auto"/>
            </w:tcBorders>
            <w:tcMar>
              <w:left w:w="70" w:type="dxa"/>
              <w:right w:w="70" w:type="dxa"/>
            </w:tcMar>
          </w:tcPr>
          <w:p w14:paraId="09884E0F" w14:textId="43DA9D57"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6.927.814.183,20</w:t>
            </w:r>
          </w:p>
        </w:tc>
      </w:tr>
      <w:tr w:rsidR="75AB404A" w:rsidRPr="00953B63" w14:paraId="3F578840" w14:textId="77777777" w:rsidTr="75AB404A">
        <w:trPr>
          <w:trHeight w:val="360"/>
        </w:trPr>
        <w:tc>
          <w:tcPr>
            <w:tcW w:w="7315" w:type="dxa"/>
            <w:gridSpan w:val="2"/>
            <w:tcBorders>
              <w:top w:val="single" w:sz="8" w:space="0" w:color="auto"/>
              <w:left w:val="single" w:sz="8" w:space="0" w:color="auto"/>
              <w:bottom w:val="single" w:sz="8" w:space="0" w:color="auto"/>
              <w:right w:val="single" w:sz="8" w:space="0" w:color="000000" w:themeColor="text1"/>
            </w:tcBorders>
            <w:tcMar>
              <w:left w:w="70" w:type="dxa"/>
              <w:right w:w="70" w:type="dxa"/>
            </w:tcMar>
            <w:vAlign w:val="center"/>
          </w:tcPr>
          <w:p w14:paraId="55CB47B5" w14:textId="4E84924B" w:rsidR="75AB404A" w:rsidRPr="00953B63" w:rsidRDefault="75AB404A" w:rsidP="00E36A50">
            <w:pPr>
              <w:jc w:val="both"/>
              <w:rPr>
                <w:rFonts w:ascii="Arial" w:hAnsi="Arial" w:cs="Arial"/>
                <w:sz w:val="18"/>
                <w:szCs w:val="18"/>
              </w:rPr>
            </w:pPr>
            <w:r w:rsidRPr="00953B63">
              <w:rPr>
                <w:rFonts w:ascii="Arial" w:eastAsia="Arial" w:hAnsi="Arial" w:cs="Arial"/>
                <w:b/>
                <w:bCs/>
                <w:sz w:val="18"/>
                <w:szCs w:val="18"/>
              </w:rPr>
              <w:t>TOTALES</w:t>
            </w:r>
          </w:p>
        </w:tc>
        <w:tc>
          <w:tcPr>
            <w:tcW w:w="1560" w:type="dxa"/>
            <w:tcBorders>
              <w:top w:val="single" w:sz="8" w:space="0" w:color="auto"/>
              <w:left w:val="nil"/>
              <w:bottom w:val="single" w:sz="8" w:space="0" w:color="auto"/>
              <w:right w:val="single" w:sz="8" w:space="0" w:color="auto"/>
            </w:tcBorders>
            <w:tcMar>
              <w:left w:w="70" w:type="dxa"/>
              <w:right w:w="70" w:type="dxa"/>
            </w:tcMar>
          </w:tcPr>
          <w:p w14:paraId="7D1AD58B" w14:textId="06420FE0" w:rsidR="75AB404A" w:rsidRPr="00953B63" w:rsidRDefault="75AB404A" w:rsidP="00E36A50">
            <w:pPr>
              <w:jc w:val="both"/>
              <w:rPr>
                <w:rFonts w:ascii="Arial" w:hAnsi="Arial" w:cs="Arial"/>
                <w:sz w:val="18"/>
                <w:szCs w:val="18"/>
              </w:rPr>
            </w:pPr>
            <w:r w:rsidRPr="00953B63">
              <w:rPr>
                <w:rFonts w:ascii="Arial" w:eastAsia="Arial" w:hAnsi="Arial" w:cs="Arial"/>
                <w:b/>
                <w:bCs/>
                <w:sz w:val="18"/>
                <w:szCs w:val="18"/>
              </w:rPr>
              <w:t>15.568.702.672,20</w:t>
            </w:r>
          </w:p>
        </w:tc>
      </w:tr>
    </w:tbl>
    <w:p w14:paraId="1F55BC0C" w14:textId="45FF9348" w:rsidR="02A44906" w:rsidRPr="00614C4F" w:rsidRDefault="02A44906" w:rsidP="00E36A50">
      <w:pPr>
        <w:spacing w:before="240" w:after="240"/>
        <w:jc w:val="both"/>
        <w:rPr>
          <w:rFonts w:ascii="Arial" w:hAnsi="Arial" w:cs="Arial"/>
        </w:rPr>
      </w:pPr>
    </w:p>
    <w:p w14:paraId="72A2772D" w14:textId="71281D50" w:rsidR="7309921D" w:rsidRPr="00614C4F" w:rsidRDefault="7309921D"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16.2 Recursos entregados en administración</w:t>
      </w:r>
    </w:p>
    <w:p w14:paraId="1019277B" w14:textId="28538EE4" w:rsidR="7309921D" w:rsidRPr="00614C4F" w:rsidRDefault="7309921D" w:rsidP="00E36A50">
      <w:pPr>
        <w:jc w:val="both"/>
        <w:rPr>
          <w:rFonts w:ascii="Arial" w:hAnsi="Arial" w:cs="Arial"/>
        </w:rPr>
      </w:pPr>
      <w:r w:rsidRPr="00614C4F">
        <w:rPr>
          <w:rFonts w:ascii="Arial" w:eastAsia="Arial Nova Light" w:hAnsi="Arial" w:cs="Arial"/>
        </w:rPr>
        <w:t xml:space="preserve"> </w:t>
      </w:r>
    </w:p>
    <w:p w14:paraId="346C178D" w14:textId="0286AD67" w:rsidR="7309921D" w:rsidRPr="00614C4F" w:rsidRDefault="36B6B128" w:rsidP="00E36A50">
      <w:pPr>
        <w:jc w:val="both"/>
        <w:rPr>
          <w:rFonts w:ascii="Arial" w:eastAsia="Arial Nova Light" w:hAnsi="Arial" w:cs="Arial"/>
        </w:rPr>
      </w:pPr>
      <w:r w:rsidRPr="00614C4F">
        <w:rPr>
          <w:rFonts w:ascii="Arial" w:eastAsia="Arial Nova Light" w:hAnsi="Arial" w:cs="Arial"/>
        </w:rPr>
        <w:lastRenderedPageBreak/>
        <w:t xml:space="preserve">Representa los recursos en efectivo a favor de la entidad, administrados por la Dirección </w:t>
      </w:r>
      <w:r w:rsidR="4658F74F" w:rsidRPr="00614C4F">
        <w:rPr>
          <w:rFonts w:ascii="Arial" w:eastAsia="Arial Nova Light" w:hAnsi="Arial" w:cs="Arial"/>
        </w:rPr>
        <w:t xml:space="preserve">General de Crédito Público </w:t>
      </w:r>
      <w:r w:rsidR="78364E6D" w:rsidRPr="00614C4F">
        <w:rPr>
          <w:rFonts w:ascii="Arial" w:eastAsia="Arial Nova Light" w:hAnsi="Arial" w:cs="Arial"/>
        </w:rPr>
        <w:t xml:space="preserve">y </w:t>
      </w:r>
      <w:r w:rsidRPr="00614C4F">
        <w:rPr>
          <w:rFonts w:ascii="Arial" w:eastAsia="Arial Nova Light" w:hAnsi="Arial" w:cs="Arial"/>
        </w:rPr>
        <w:t xml:space="preserve">Tesoro </w:t>
      </w:r>
      <w:r w:rsidR="641ED0D0" w:rsidRPr="00614C4F">
        <w:rPr>
          <w:rFonts w:ascii="Arial" w:eastAsia="Arial Nova Light" w:hAnsi="Arial" w:cs="Arial"/>
        </w:rPr>
        <w:t>Nacional</w:t>
      </w:r>
      <w:r w:rsidRPr="00614C4F">
        <w:rPr>
          <w:rFonts w:ascii="Arial" w:eastAsia="Arial Nova Light" w:hAnsi="Arial" w:cs="Arial"/>
        </w:rPr>
        <w:t xml:space="preserve"> </w:t>
      </w:r>
      <w:r w:rsidR="6490CECE" w:rsidRPr="00614C4F">
        <w:rPr>
          <w:rFonts w:ascii="Arial" w:eastAsia="Arial Nova Light" w:hAnsi="Arial" w:cs="Arial"/>
        </w:rPr>
        <w:t xml:space="preserve">- DGCPTN </w:t>
      </w:r>
      <w:r w:rsidRPr="00614C4F">
        <w:rPr>
          <w:rFonts w:ascii="Arial" w:eastAsia="Arial Nova Light" w:hAnsi="Arial" w:cs="Arial"/>
        </w:rPr>
        <w:t>del Ministerio de Hacienda y Crédito Público</w:t>
      </w:r>
      <w:r w:rsidR="6F72E47B" w:rsidRPr="00614C4F">
        <w:rPr>
          <w:rFonts w:ascii="Arial" w:eastAsia="Arial Nova Light" w:hAnsi="Arial" w:cs="Arial"/>
        </w:rPr>
        <w:t xml:space="preserve">, </w:t>
      </w:r>
      <w:r w:rsidRPr="00614C4F">
        <w:rPr>
          <w:rFonts w:ascii="Arial" w:eastAsia="Arial Nova Light" w:hAnsi="Arial" w:cs="Arial"/>
        </w:rPr>
        <w:t>en la modalidad de Contratos de Fiducia Pública y Cuenta Única Nacional CUN.</w:t>
      </w:r>
    </w:p>
    <w:p w14:paraId="43B8F133" w14:textId="77777777" w:rsidR="00CC0277" w:rsidRPr="00614C4F" w:rsidRDefault="00CC0277" w:rsidP="00E36A50">
      <w:pPr>
        <w:jc w:val="both"/>
        <w:rPr>
          <w:rFonts w:ascii="Arial" w:eastAsia="Arial Nova Light" w:hAnsi="Arial" w:cs="Arial"/>
        </w:rPr>
      </w:pPr>
    </w:p>
    <w:p w14:paraId="7F1E40F1" w14:textId="77777777" w:rsidR="00CC0277" w:rsidRPr="00614C4F" w:rsidRDefault="00CC0277" w:rsidP="00E36A50">
      <w:pPr>
        <w:jc w:val="both"/>
        <w:rPr>
          <w:rFonts w:ascii="Arial" w:eastAsia="Arial Nova Light" w:hAnsi="Arial" w:cs="Arial"/>
        </w:rPr>
      </w:pPr>
    </w:p>
    <w:p w14:paraId="28839B8E" w14:textId="77777777" w:rsidR="00CC0277" w:rsidRPr="00614C4F" w:rsidRDefault="00CC0277" w:rsidP="00E36A50">
      <w:pPr>
        <w:jc w:val="both"/>
        <w:rPr>
          <w:rFonts w:ascii="Arial" w:eastAsia="Arial Nova Light" w:hAnsi="Arial" w:cs="Arial"/>
        </w:rPr>
      </w:pPr>
    </w:p>
    <w:p w14:paraId="45CEBD5A" w14:textId="77777777" w:rsidR="005C0B0B" w:rsidRPr="00614C4F" w:rsidRDefault="005C0B0B" w:rsidP="00E36A50">
      <w:pPr>
        <w:jc w:val="both"/>
        <w:rPr>
          <w:rFonts w:ascii="Arial" w:eastAsia="Arial Nova Light" w:hAnsi="Arial" w:cs="Arial"/>
        </w:rPr>
      </w:pPr>
    </w:p>
    <w:tbl>
      <w:tblPr>
        <w:tblW w:w="8909" w:type="dxa"/>
        <w:tblCellMar>
          <w:left w:w="70" w:type="dxa"/>
          <w:right w:w="70" w:type="dxa"/>
        </w:tblCellMar>
        <w:tblLook w:val="04A0" w:firstRow="1" w:lastRow="0" w:firstColumn="1" w:lastColumn="0" w:noHBand="0" w:noVBand="1"/>
      </w:tblPr>
      <w:tblGrid>
        <w:gridCol w:w="1241"/>
        <w:gridCol w:w="2109"/>
        <w:gridCol w:w="1508"/>
        <w:gridCol w:w="1490"/>
        <w:gridCol w:w="1490"/>
        <w:gridCol w:w="1071"/>
      </w:tblGrid>
      <w:tr w:rsidR="005C0B0B" w:rsidRPr="00953B63" w14:paraId="5DB20643" w14:textId="77777777" w:rsidTr="001A5344">
        <w:trPr>
          <w:trHeight w:val="506"/>
        </w:trPr>
        <w:tc>
          <w:tcPr>
            <w:tcW w:w="124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CFFF77C" w14:textId="77777777" w:rsidR="005C0B0B" w:rsidRPr="00953B63" w:rsidRDefault="005C0B0B">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120" w:type="dxa"/>
            <w:tcBorders>
              <w:top w:val="single" w:sz="4" w:space="0" w:color="auto"/>
              <w:left w:val="nil"/>
              <w:bottom w:val="single" w:sz="4" w:space="0" w:color="auto"/>
              <w:right w:val="single" w:sz="4" w:space="0" w:color="auto"/>
            </w:tcBorders>
            <w:shd w:val="clear" w:color="000000" w:fill="FFFFFF"/>
            <w:vAlign w:val="center"/>
            <w:hideMark/>
          </w:tcPr>
          <w:p w14:paraId="32C63A72" w14:textId="77777777" w:rsidR="005C0B0B" w:rsidRPr="00953B63" w:rsidRDefault="005C0B0B">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79BCFE8D" w14:textId="77777777" w:rsidR="005C0B0B" w:rsidRPr="00953B63" w:rsidRDefault="005C0B0B">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627E70F0" w14:textId="77777777" w:rsidR="005C0B0B" w:rsidRPr="00953B63" w:rsidRDefault="005C0B0B">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27BFA1FF" w14:textId="77777777" w:rsidR="005C0B0B" w:rsidRPr="00953B63" w:rsidRDefault="005C0B0B">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7DB6824F" w14:textId="77777777" w:rsidR="005C0B0B" w:rsidRPr="00953B63" w:rsidRDefault="005C0B0B">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1A5344" w:rsidRPr="00953B63" w14:paraId="47A5AE6E" w14:textId="77777777" w:rsidTr="001A5344">
        <w:trPr>
          <w:trHeight w:val="298"/>
        </w:trPr>
        <w:tc>
          <w:tcPr>
            <w:tcW w:w="1242" w:type="dxa"/>
            <w:tcBorders>
              <w:top w:val="nil"/>
              <w:left w:val="single" w:sz="4" w:space="0" w:color="auto"/>
              <w:bottom w:val="single" w:sz="4" w:space="0" w:color="auto"/>
              <w:right w:val="single" w:sz="4" w:space="0" w:color="auto"/>
            </w:tcBorders>
            <w:vAlign w:val="bottom"/>
            <w:hideMark/>
          </w:tcPr>
          <w:p w14:paraId="11A71208" w14:textId="49F57313" w:rsidR="001A5344" w:rsidRPr="001A5344" w:rsidRDefault="001A5344" w:rsidP="001A5344">
            <w:pPr>
              <w:rPr>
                <w:rFonts w:ascii="Arial" w:hAnsi="Arial" w:cs="Arial"/>
                <w:color w:val="000000"/>
                <w:sz w:val="18"/>
                <w:szCs w:val="18"/>
              </w:rPr>
            </w:pPr>
            <w:r w:rsidRPr="001A5344">
              <w:rPr>
                <w:rFonts w:ascii="Calibri" w:hAnsi="Calibri" w:cs="Calibri"/>
                <w:sz w:val="18"/>
                <w:szCs w:val="18"/>
              </w:rPr>
              <w:t> </w:t>
            </w:r>
          </w:p>
        </w:tc>
        <w:tc>
          <w:tcPr>
            <w:tcW w:w="2120" w:type="dxa"/>
            <w:tcBorders>
              <w:top w:val="nil"/>
              <w:left w:val="nil"/>
              <w:bottom w:val="single" w:sz="4" w:space="0" w:color="auto"/>
              <w:right w:val="single" w:sz="4" w:space="0" w:color="auto"/>
            </w:tcBorders>
            <w:vAlign w:val="bottom"/>
            <w:hideMark/>
          </w:tcPr>
          <w:p w14:paraId="516B80A4" w14:textId="5BF7FC63" w:rsidR="001A5344" w:rsidRPr="001A5344" w:rsidRDefault="001A5344" w:rsidP="001A5344">
            <w:pPr>
              <w:rPr>
                <w:rFonts w:ascii="Arial" w:hAnsi="Arial" w:cs="Arial"/>
                <w:color w:val="000000"/>
                <w:sz w:val="18"/>
                <w:szCs w:val="18"/>
              </w:rPr>
            </w:pPr>
            <w:r w:rsidRPr="001A5344">
              <w:rPr>
                <w:rFonts w:ascii="Calibri" w:hAnsi="Calibri" w:cs="Calibri"/>
                <w:sz w:val="18"/>
                <w:szCs w:val="18"/>
              </w:rPr>
              <w:t>EN ADMNISTRACION</w:t>
            </w:r>
          </w:p>
        </w:tc>
        <w:tc>
          <w:tcPr>
            <w:tcW w:w="1492" w:type="dxa"/>
            <w:tcBorders>
              <w:top w:val="nil"/>
              <w:left w:val="nil"/>
              <w:bottom w:val="single" w:sz="4" w:space="0" w:color="auto"/>
              <w:right w:val="single" w:sz="4" w:space="0" w:color="auto"/>
            </w:tcBorders>
            <w:vAlign w:val="bottom"/>
            <w:hideMark/>
          </w:tcPr>
          <w:p w14:paraId="2432F536" w14:textId="62C393AA" w:rsidR="001A5344" w:rsidRPr="001A5344" w:rsidRDefault="001A5344" w:rsidP="001A5344">
            <w:pPr>
              <w:jc w:val="right"/>
              <w:rPr>
                <w:rFonts w:ascii="Arial" w:hAnsi="Arial" w:cs="Arial"/>
                <w:color w:val="000000"/>
                <w:sz w:val="18"/>
                <w:szCs w:val="18"/>
              </w:rPr>
            </w:pPr>
            <w:r w:rsidRPr="001A5344">
              <w:rPr>
                <w:rFonts w:ascii="Calibri" w:hAnsi="Calibri" w:cs="Calibri"/>
                <w:sz w:val="18"/>
                <w:szCs w:val="18"/>
              </w:rPr>
              <w:t xml:space="preserve">  1.098.509.696.492 </w:t>
            </w:r>
          </w:p>
        </w:tc>
        <w:tc>
          <w:tcPr>
            <w:tcW w:w="1492" w:type="dxa"/>
            <w:tcBorders>
              <w:top w:val="nil"/>
              <w:left w:val="nil"/>
              <w:bottom w:val="single" w:sz="4" w:space="0" w:color="auto"/>
              <w:right w:val="single" w:sz="4" w:space="0" w:color="auto"/>
            </w:tcBorders>
            <w:vAlign w:val="bottom"/>
            <w:hideMark/>
          </w:tcPr>
          <w:p w14:paraId="51F5E618" w14:textId="47C18B5C" w:rsidR="001A5344" w:rsidRPr="001A5344" w:rsidRDefault="001A5344" w:rsidP="001A5344">
            <w:pPr>
              <w:jc w:val="right"/>
              <w:rPr>
                <w:rFonts w:ascii="Arial" w:hAnsi="Arial" w:cs="Arial"/>
                <w:color w:val="000000"/>
                <w:sz w:val="18"/>
                <w:szCs w:val="18"/>
              </w:rPr>
            </w:pPr>
            <w:r w:rsidRPr="001A5344">
              <w:rPr>
                <w:rFonts w:ascii="Calibri" w:hAnsi="Calibri" w:cs="Calibri"/>
                <w:sz w:val="18"/>
                <w:szCs w:val="18"/>
              </w:rPr>
              <w:t xml:space="preserve">      300.820.485.147 </w:t>
            </w:r>
          </w:p>
        </w:tc>
        <w:tc>
          <w:tcPr>
            <w:tcW w:w="1492" w:type="dxa"/>
            <w:tcBorders>
              <w:top w:val="nil"/>
              <w:left w:val="nil"/>
              <w:bottom w:val="single" w:sz="4" w:space="0" w:color="auto"/>
              <w:right w:val="single" w:sz="4" w:space="0" w:color="auto"/>
            </w:tcBorders>
            <w:vAlign w:val="bottom"/>
            <w:hideMark/>
          </w:tcPr>
          <w:p w14:paraId="6188F983" w14:textId="5A7F33FF" w:rsidR="001A5344" w:rsidRPr="001A5344" w:rsidRDefault="001A5344" w:rsidP="001A5344">
            <w:pPr>
              <w:jc w:val="right"/>
              <w:rPr>
                <w:rFonts w:ascii="Arial" w:hAnsi="Arial" w:cs="Arial"/>
                <w:color w:val="000000"/>
                <w:sz w:val="18"/>
                <w:szCs w:val="18"/>
              </w:rPr>
            </w:pPr>
            <w:r w:rsidRPr="001A5344">
              <w:rPr>
                <w:rFonts w:ascii="Calibri" w:hAnsi="Calibri" w:cs="Calibri"/>
                <w:sz w:val="18"/>
                <w:szCs w:val="18"/>
              </w:rPr>
              <w:t xml:space="preserve">      797.689.211.345 </w:t>
            </w:r>
          </w:p>
        </w:tc>
        <w:tc>
          <w:tcPr>
            <w:tcW w:w="1071" w:type="dxa"/>
            <w:tcBorders>
              <w:top w:val="nil"/>
              <w:left w:val="nil"/>
              <w:bottom w:val="single" w:sz="4" w:space="0" w:color="auto"/>
              <w:right w:val="single" w:sz="4" w:space="0" w:color="auto"/>
            </w:tcBorders>
            <w:vAlign w:val="bottom"/>
            <w:hideMark/>
          </w:tcPr>
          <w:p w14:paraId="5ED90BC7" w14:textId="18CDA43D" w:rsidR="001A5344" w:rsidRPr="001A5344" w:rsidRDefault="001A5344" w:rsidP="001A5344">
            <w:pPr>
              <w:jc w:val="right"/>
              <w:rPr>
                <w:rFonts w:ascii="Arial" w:hAnsi="Arial" w:cs="Arial"/>
                <w:color w:val="000000"/>
                <w:sz w:val="18"/>
                <w:szCs w:val="18"/>
              </w:rPr>
            </w:pPr>
            <w:r w:rsidRPr="001A5344">
              <w:rPr>
                <w:rFonts w:ascii="Calibri" w:hAnsi="Calibri" w:cs="Calibri"/>
                <w:sz w:val="18"/>
                <w:szCs w:val="18"/>
              </w:rPr>
              <w:t>265%</w:t>
            </w:r>
          </w:p>
        </w:tc>
      </w:tr>
      <w:tr w:rsidR="001A5344" w:rsidRPr="00953B63" w14:paraId="44086DD0" w14:textId="77777777" w:rsidTr="001A5344">
        <w:trPr>
          <w:trHeight w:val="298"/>
        </w:trPr>
        <w:tc>
          <w:tcPr>
            <w:tcW w:w="1242" w:type="dxa"/>
            <w:tcBorders>
              <w:top w:val="nil"/>
              <w:left w:val="single" w:sz="4" w:space="0" w:color="auto"/>
              <w:bottom w:val="single" w:sz="4" w:space="0" w:color="auto"/>
              <w:right w:val="single" w:sz="4" w:space="0" w:color="auto"/>
            </w:tcBorders>
            <w:vAlign w:val="bottom"/>
            <w:hideMark/>
          </w:tcPr>
          <w:p w14:paraId="3A218355" w14:textId="5A599D6D" w:rsidR="001A5344" w:rsidRPr="001A5344" w:rsidRDefault="001A5344" w:rsidP="001A5344">
            <w:pPr>
              <w:rPr>
                <w:rFonts w:ascii="Arial" w:hAnsi="Arial" w:cs="Arial"/>
                <w:color w:val="000000"/>
                <w:sz w:val="18"/>
                <w:szCs w:val="18"/>
              </w:rPr>
            </w:pPr>
            <w:r w:rsidRPr="001A5344">
              <w:rPr>
                <w:rFonts w:ascii="Calibri" w:hAnsi="Calibri" w:cs="Calibri"/>
                <w:sz w:val="18"/>
                <w:szCs w:val="18"/>
              </w:rPr>
              <w:t>1.9.08.01.001</w:t>
            </w:r>
          </w:p>
        </w:tc>
        <w:tc>
          <w:tcPr>
            <w:tcW w:w="2120" w:type="dxa"/>
            <w:tcBorders>
              <w:top w:val="nil"/>
              <w:left w:val="nil"/>
              <w:bottom w:val="single" w:sz="4" w:space="0" w:color="auto"/>
              <w:right w:val="single" w:sz="4" w:space="0" w:color="auto"/>
            </w:tcBorders>
            <w:vAlign w:val="bottom"/>
            <w:hideMark/>
          </w:tcPr>
          <w:p w14:paraId="32B837C2" w14:textId="061C50AF" w:rsidR="001A5344" w:rsidRPr="001A5344" w:rsidRDefault="001A5344" w:rsidP="001A5344">
            <w:pPr>
              <w:rPr>
                <w:rFonts w:ascii="Arial" w:hAnsi="Arial" w:cs="Arial"/>
                <w:color w:val="000000"/>
                <w:sz w:val="18"/>
                <w:szCs w:val="18"/>
              </w:rPr>
            </w:pPr>
            <w:r w:rsidRPr="001A5344">
              <w:rPr>
                <w:rFonts w:ascii="Calibri" w:hAnsi="Calibri" w:cs="Calibri"/>
                <w:sz w:val="18"/>
                <w:szCs w:val="18"/>
              </w:rPr>
              <w:t>EN ADMINISTRACION</w:t>
            </w:r>
          </w:p>
        </w:tc>
        <w:tc>
          <w:tcPr>
            <w:tcW w:w="1492" w:type="dxa"/>
            <w:tcBorders>
              <w:top w:val="nil"/>
              <w:left w:val="nil"/>
              <w:bottom w:val="single" w:sz="4" w:space="0" w:color="auto"/>
              <w:right w:val="single" w:sz="4" w:space="0" w:color="auto"/>
            </w:tcBorders>
            <w:vAlign w:val="bottom"/>
            <w:hideMark/>
          </w:tcPr>
          <w:p w14:paraId="603FEC2F" w14:textId="2052E86D" w:rsidR="001A5344" w:rsidRPr="001A5344" w:rsidRDefault="001A5344" w:rsidP="001A5344">
            <w:pPr>
              <w:jc w:val="right"/>
              <w:rPr>
                <w:rFonts w:ascii="Arial" w:hAnsi="Arial" w:cs="Arial"/>
                <w:color w:val="000000"/>
                <w:sz w:val="18"/>
                <w:szCs w:val="18"/>
              </w:rPr>
            </w:pPr>
            <w:r w:rsidRPr="001A5344">
              <w:rPr>
                <w:rFonts w:ascii="Calibri" w:hAnsi="Calibri" w:cs="Calibri"/>
                <w:sz w:val="18"/>
                <w:szCs w:val="18"/>
              </w:rPr>
              <w:t xml:space="preserve">      800.078.990.115 </w:t>
            </w:r>
          </w:p>
        </w:tc>
        <w:tc>
          <w:tcPr>
            <w:tcW w:w="1492" w:type="dxa"/>
            <w:tcBorders>
              <w:top w:val="nil"/>
              <w:left w:val="nil"/>
              <w:bottom w:val="single" w:sz="4" w:space="0" w:color="auto"/>
              <w:right w:val="single" w:sz="4" w:space="0" w:color="auto"/>
            </w:tcBorders>
            <w:vAlign w:val="bottom"/>
            <w:hideMark/>
          </w:tcPr>
          <w:p w14:paraId="0F54B7B2" w14:textId="74D8DA79" w:rsidR="001A5344" w:rsidRPr="001A5344" w:rsidRDefault="001A5344" w:rsidP="001A5344">
            <w:pPr>
              <w:jc w:val="right"/>
              <w:rPr>
                <w:rFonts w:ascii="Arial" w:hAnsi="Arial" w:cs="Arial"/>
                <w:color w:val="000000"/>
                <w:sz w:val="18"/>
                <w:szCs w:val="18"/>
              </w:rPr>
            </w:pPr>
            <w:r w:rsidRPr="001A5344">
              <w:rPr>
                <w:rFonts w:ascii="Calibri" w:hAnsi="Calibri" w:cs="Calibri"/>
                <w:sz w:val="18"/>
                <w:szCs w:val="18"/>
              </w:rPr>
              <w:t xml:space="preserve">        25.055.274.659 </w:t>
            </w:r>
          </w:p>
        </w:tc>
        <w:tc>
          <w:tcPr>
            <w:tcW w:w="1492" w:type="dxa"/>
            <w:tcBorders>
              <w:top w:val="nil"/>
              <w:left w:val="nil"/>
              <w:bottom w:val="single" w:sz="4" w:space="0" w:color="auto"/>
              <w:right w:val="single" w:sz="4" w:space="0" w:color="auto"/>
            </w:tcBorders>
            <w:vAlign w:val="bottom"/>
            <w:hideMark/>
          </w:tcPr>
          <w:p w14:paraId="4017DB5D" w14:textId="109826BF" w:rsidR="001A5344" w:rsidRPr="001A5344" w:rsidRDefault="001A5344" w:rsidP="001A5344">
            <w:pPr>
              <w:jc w:val="right"/>
              <w:rPr>
                <w:rFonts w:ascii="Arial" w:hAnsi="Arial" w:cs="Arial"/>
                <w:color w:val="000000"/>
                <w:sz w:val="18"/>
                <w:szCs w:val="18"/>
              </w:rPr>
            </w:pPr>
            <w:r w:rsidRPr="001A5344">
              <w:rPr>
                <w:rFonts w:ascii="Calibri" w:hAnsi="Calibri" w:cs="Calibri"/>
                <w:sz w:val="18"/>
                <w:szCs w:val="18"/>
              </w:rPr>
              <w:t xml:space="preserve">      775.023.715.456 </w:t>
            </w:r>
          </w:p>
        </w:tc>
        <w:tc>
          <w:tcPr>
            <w:tcW w:w="1071" w:type="dxa"/>
            <w:tcBorders>
              <w:top w:val="nil"/>
              <w:left w:val="nil"/>
              <w:bottom w:val="single" w:sz="4" w:space="0" w:color="auto"/>
              <w:right w:val="single" w:sz="4" w:space="0" w:color="auto"/>
            </w:tcBorders>
            <w:vAlign w:val="bottom"/>
            <w:hideMark/>
          </w:tcPr>
          <w:p w14:paraId="6E47655C" w14:textId="52D79953" w:rsidR="001A5344" w:rsidRPr="001A5344" w:rsidRDefault="001A5344" w:rsidP="001A5344">
            <w:pPr>
              <w:jc w:val="right"/>
              <w:rPr>
                <w:rFonts w:ascii="Arial" w:hAnsi="Arial" w:cs="Arial"/>
                <w:color w:val="000000"/>
                <w:sz w:val="18"/>
                <w:szCs w:val="18"/>
              </w:rPr>
            </w:pPr>
            <w:r w:rsidRPr="001A5344">
              <w:rPr>
                <w:rFonts w:ascii="Calibri" w:hAnsi="Calibri" w:cs="Calibri"/>
                <w:sz w:val="18"/>
                <w:szCs w:val="18"/>
              </w:rPr>
              <w:t>3093%</w:t>
            </w:r>
          </w:p>
        </w:tc>
      </w:tr>
      <w:tr w:rsidR="001A5344" w:rsidRPr="00953B63" w14:paraId="5C4D6AE2" w14:textId="77777777" w:rsidTr="001A5344">
        <w:trPr>
          <w:trHeight w:val="298"/>
        </w:trPr>
        <w:tc>
          <w:tcPr>
            <w:tcW w:w="1242" w:type="dxa"/>
            <w:tcBorders>
              <w:top w:val="nil"/>
              <w:left w:val="single" w:sz="4" w:space="0" w:color="auto"/>
              <w:bottom w:val="single" w:sz="4" w:space="0" w:color="auto"/>
              <w:right w:val="single" w:sz="4" w:space="0" w:color="auto"/>
            </w:tcBorders>
            <w:vAlign w:val="bottom"/>
            <w:hideMark/>
          </w:tcPr>
          <w:p w14:paraId="126993EA" w14:textId="138B5B67" w:rsidR="001A5344" w:rsidRPr="001A5344" w:rsidRDefault="001A5344" w:rsidP="001A5344">
            <w:pPr>
              <w:rPr>
                <w:rFonts w:ascii="Arial" w:hAnsi="Arial" w:cs="Arial"/>
                <w:color w:val="000000"/>
                <w:sz w:val="18"/>
                <w:szCs w:val="18"/>
              </w:rPr>
            </w:pPr>
            <w:r w:rsidRPr="001A5344">
              <w:rPr>
                <w:rFonts w:ascii="Calibri" w:hAnsi="Calibri" w:cs="Calibri"/>
                <w:sz w:val="18"/>
                <w:szCs w:val="18"/>
              </w:rPr>
              <w:t>1.9.08.01.002</w:t>
            </w:r>
          </w:p>
        </w:tc>
        <w:tc>
          <w:tcPr>
            <w:tcW w:w="2120" w:type="dxa"/>
            <w:tcBorders>
              <w:top w:val="nil"/>
              <w:left w:val="nil"/>
              <w:bottom w:val="single" w:sz="4" w:space="0" w:color="auto"/>
              <w:right w:val="single" w:sz="4" w:space="0" w:color="auto"/>
            </w:tcBorders>
            <w:vAlign w:val="bottom"/>
            <w:hideMark/>
          </w:tcPr>
          <w:p w14:paraId="775C3931" w14:textId="44516A3B" w:rsidR="001A5344" w:rsidRPr="001A5344" w:rsidRDefault="001A5344" w:rsidP="001A5344">
            <w:pPr>
              <w:rPr>
                <w:rFonts w:ascii="Arial" w:hAnsi="Arial" w:cs="Arial"/>
                <w:color w:val="000000"/>
                <w:sz w:val="18"/>
                <w:szCs w:val="18"/>
              </w:rPr>
            </w:pPr>
            <w:r w:rsidRPr="001A5344">
              <w:rPr>
                <w:rFonts w:ascii="Calibri" w:hAnsi="Calibri" w:cs="Calibri"/>
                <w:sz w:val="18"/>
                <w:szCs w:val="18"/>
              </w:rPr>
              <w:t xml:space="preserve">En administración </w:t>
            </w:r>
            <w:proofErr w:type="spellStart"/>
            <w:r w:rsidRPr="001A5344">
              <w:rPr>
                <w:rFonts w:ascii="Calibri" w:hAnsi="Calibri" w:cs="Calibri"/>
                <w:sz w:val="18"/>
                <w:szCs w:val="18"/>
              </w:rPr>
              <w:t>dtn</w:t>
            </w:r>
            <w:proofErr w:type="spellEnd"/>
            <w:r w:rsidRPr="001A5344">
              <w:rPr>
                <w:rFonts w:ascii="Calibri" w:hAnsi="Calibri" w:cs="Calibri"/>
                <w:sz w:val="18"/>
                <w:szCs w:val="18"/>
              </w:rPr>
              <w:t xml:space="preserve"> - scun</w:t>
            </w:r>
          </w:p>
        </w:tc>
        <w:tc>
          <w:tcPr>
            <w:tcW w:w="1492" w:type="dxa"/>
            <w:tcBorders>
              <w:top w:val="nil"/>
              <w:left w:val="nil"/>
              <w:bottom w:val="single" w:sz="4" w:space="0" w:color="auto"/>
              <w:right w:val="single" w:sz="4" w:space="0" w:color="auto"/>
            </w:tcBorders>
            <w:vAlign w:val="bottom"/>
            <w:hideMark/>
          </w:tcPr>
          <w:p w14:paraId="280B0E0E" w14:textId="7DDD4813" w:rsidR="001A5344" w:rsidRPr="001A5344" w:rsidRDefault="001A5344" w:rsidP="001A5344">
            <w:pPr>
              <w:jc w:val="right"/>
              <w:rPr>
                <w:rFonts w:ascii="Arial" w:hAnsi="Arial" w:cs="Arial"/>
                <w:color w:val="000000"/>
                <w:sz w:val="18"/>
                <w:szCs w:val="18"/>
              </w:rPr>
            </w:pPr>
            <w:r w:rsidRPr="001A5344">
              <w:rPr>
                <w:rFonts w:ascii="Calibri" w:hAnsi="Calibri" w:cs="Calibri"/>
                <w:sz w:val="18"/>
                <w:szCs w:val="18"/>
              </w:rPr>
              <w:t xml:space="preserve">      298.430.706.377 </w:t>
            </w:r>
          </w:p>
        </w:tc>
        <w:tc>
          <w:tcPr>
            <w:tcW w:w="1492" w:type="dxa"/>
            <w:tcBorders>
              <w:top w:val="nil"/>
              <w:left w:val="nil"/>
              <w:bottom w:val="single" w:sz="4" w:space="0" w:color="auto"/>
              <w:right w:val="single" w:sz="4" w:space="0" w:color="auto"/>
            </w:tcBorders>
            <w:vAlign w:val="bottom"/>
            <w:hideMark/>
          </w:tcPr>
          <w:p w14:paraId="4B26EF4D" w14:textId="327876DD" w:rsidR="001A5344" w:rsidRPr="001A5344" w:rsidRDefault="001A5344" w:rsidP="001A5344">
            <w:pPr>
              <w:jc w:val="right"/>
              <w:rPr>
                <w:rFonts w:ascii="Arial" w:hAnsi="Arial" w:cs="Arial"/>
                <w:color w:val="000000"/>
                <w:sz w:val="18"/>
                <w:szCs w:val="18"/>
              </w:rPr>
            </w:pPr>
            <w:r w:rsidRPr="001A5344">
              <w:rPr>
                <w:rFonts w:ascii="Calibri" w:hAnsi="Calibri" w:cs="Calibri"/>
                <w:sz w:val="18"/>
                <w:szCs w:val="18"/>
              </w:rPr>
              <w:t xml:space="preserve">      275.765.210.488 </w:t>
            </w:r>
          </w:p>
        </w:tc>
        <w:tc>
          <w:tcPr>
            <w:tcW w:w="1492" w:type="dxa"/>
            <w:tcBorders>
              <w:top w:val="nil"/>
              <w:left w:val="nil"/>
              <w:bottom w:val="single" w:sz="4" w:space="0" w:color="auto"/>
              <w:right w:val="single" w:sz="4" w:space="0" w:color="auto"/>
            </w:tcBorders>
            <w:vAlign w:val="bottom"/>
            <w:hideMark/>
          </w:tcPr>
          <w:p w14:paraId="2FB72A00" w14:textId="6378E723" w:rsidR="001A5344" w:rsidRPr="001A5344" w:rsidRDefault="001A5344" w:rsidP="001A5344">
            <w:pPr>
              <w:jc w:val="right"/>
              <w:rPr>
                <w:rFonts w:ascii="Arial" w:hAnsi="Arial" w:cs="Arial"/>
                <w:color w:val="000000"/>
                <w:sz w:val="18"/>
                <w:szCs w:val="18"/>
              </w:rPr>
            </w:pPr>
            <w:r w:rsidRPr="001A5344">
              <w:rPr>
                <w:rFonts w:ascii="Calibri" w:hAnsi="Calibri" w:cs="Calibri"/>
                <w:sz w:val="18"/>
                <w:szCs w:val="18"/>
              </w:rPr>
              <w:t xml:space="preserve">        22.665.495.889 </w:t>
            </w:r>
          </w:p>
        </w:tc>
        <w:tc>
          <w:tcPr>
            <w:tcW w:w="1071" w:type="dxa"/>
            <w:tcBorders>
              <w:top w:val="nil"/>
              <w:left w:val="nil"/>
              <w:bottom w:val="single" w:sz="4" w:space="0" w:color="auto"/>
              <w:right w:val="single" w:sz="4" w:space="0" w:color="auto"/>
            </w:tcBorders>
            <w:vAlign w:val="bottom"/>
            <w:hideMark/>
          </w:tcPr>
          <w:p w14:paraId="20D3115A" w14:textId="5810357C" w:rsidR="001A5344" w:rsidRPr="001A5344" w:rsidRDefault="001A5344" w:rsidP="001A5344">
            <w:pPr>
              <w:jc w:val="right"/>
              <w:rPr>
                <w:rFonts w:ascii="Arial" w:hAnsi="Arial" w:cs="Arial"/>
                <w:color w:val="000000"/>
                <w:sz w:val="18"/>
                <w:szCs w:val="18"/>
              </w:rPr>
            </w:pPr>
            <w:r w:rsidRPr="001A5344">
              <w:rPr>
                <w:rFonts w:ascii="Calibri" w:hAnsi="Calibri" w:cs="Calibri"/>
                <w:sz w:val="18"/>
                <w:szCs w:val="18"/>
              </w:rPr>
              <w:t>8%</w:t>
            </w:r>
          </w:p>
        </w:tc>
      </w:tr>
    </w:tbl>
    <w:p w14:paraId="4EB9CECE" w14:textId="77777777" w:rsidR="005C0B0B" w:rsidRPr="00614C4F" w:rsidRDefault="005C0B0B" w:rsidP="00E36A50">
      <w:pPr>
        <w:jc w:val="both"/>
        <w:rPr>
          <w:rFonts w:ascii="Arial" w:eastAsia="Arial Nova Light" w:hAnsi="Arial" w:cs="Arial"/>
        </w:rPr>
      </w:pPr>
    </w:p>
    <w:p w14:paraId="210CA4E1" w14:textId="77777777" w:rsidR="00993BFB" w:rsidRPr="00614C4F" w:rsidRDefault="00993BFB" w:rsidP="00993BFB">
      <w:pPr>
        <w:rPr>
          <w:rFonts w:ascii="Arial" w:eastAsia="Arial Nova Light" w:hAnsi="Arial" w:cs="Arial"/>
        </w:rPr>
      </w:pPr>
      <w:r w:rsidRPr="00614C4F">
        <w:rPr>
          <w:rFonts w:ascii="Arial" w:eastAsia="Arial Nova Light" w:hAnsi="Arial" w:cs="Arial"/>
        </w:rPr>
        <w:t>Su variación está representada principalmente por un incremento del saldo de los recursos en administración del Fondo para la Vida y la Biodiversidad comparados con el saldo reportado  a 31 de diciembre de 2024.</w:t>
      </w:r>
    </w:p>
    <w:p w14:paraId="0AEBC8C4" w14:textId="77777777" w:rsidR="00993BFB" w:rsidRPr="00614C4F" w:rsidRDefault="00993BFB" w:rsidP="00993BFB">
      <w:pPr>
        <w:rPr>
          <w:rFonts w:ascii="Arial" w:eastAsia="Arial Nova Light" w:hAnsi="Arial" w:cs="Arial"/>
        </w:rPr>
      </w:pPr>
    </w:p>
    <w:p w14:paraId="3F474063" w14:textId="77777777" w:rsidR="00993BFB" w:rsidRPr="00614C4F" w:rsidRDefault="00993BFB" w:rsidP="00993BFB">
      <w:pPr>
        <w:rPr>
          <w:rFonts w:ascii="Arial" w:eastAsia="Arial Nova Light" w:hAnsi="Arial" w:cs="Arial"/>
        </w:rPr>
      </w:pPr>
      <w:r w:rsidRPr="00614C4F">
        <w:rPr>
          <w:rFonts w:ascii="Arial" w:eastAsia="Arial Nova Light" w:hAnsi="Arial" w:cs="Arial"/>
        </w:rPr>
        <w:t xml:space="preserve"> </w:t>
      </w:r>
    </w:p>
    <w:tbl>
      <w:tblPr>
        <w:tblW w:w="8947" w:type="dxa"/>
        <w:tblCellMar>
          <w:left w:w="70" w:type="dxa"/>
          <w:right w:w="70" w:type="dxa"/>
        </w:tblCellMar>
        <w:tblLook w:val="04A0" w:firstRow="1" w:lastRow="0" w:firstColumn="1" w:lastColumn="0" w:noHBand="0" w:noVBand="1"/>
      </w:tblPr>
      <w:tblGrid>
        <w:gridCol w:w="1174"/>
        <w:gridCol w:w="1961"/>
        <w:gridCol w:w="1974"/>
        <w:gridCol w:w="1862"/>
        <w:gridCol w:w="1976"/>
      </w:tblGrid>
      <w:tr w:rsidR="00993BFB" w:rsidRPr="00953B63" w14:paraId="6E0E7BDE" w14:textId="77777777" w:rsidTr="006153B7">
        <w:trPr>
          <w:trHeight w:val="466"/>
        </w:trPr>
        <w:tc>
          <w:tcPr>
            <w:tcW w:w="313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2B7DFA98" w14:textId="77777777" w:rsidR="00993BFB" w:rsidRPr="00953B63" w:rsidRDefault="00993BFB" w:rsidP="00993BFB">
            <w:pPr>
              <w:jc w:val="center"/>
              <w:rPr>
                <w:rFonts w:ascii="Arial" w:eastAsia="Arial Nova Light" w:hAnsi="Arial" w:cs="Arial"/>
                <w:b/>
                <w:bCs/>
                <w:sz w:val="18"/>
                <w:szCs w:val="18"/>
              </w:rPr>
            </w:pPr>
            <w:r w:rsidRPr="00953B63">
              <w:rPr>
                <w:rFonts w:ascii="Arial" w:eastAsia="Arial Nova Light" w:hAnsi="Arial" w:cs="Arial"/>
                <w:b/>
                <w:bCs/>
                <w:sz w:val="18"/>
                <w:szCs w:val="18"/>
              </w:rPr>
              <w:t>DESCRIPCIÓN</w:t>
            </w:r>
          </w:p>
        </w:tc>
        <w:tc>
          <w:tcPr>
            <w:tcW w:w="5812" w:type="dxa"/>
            <w:gridSpan w:val="3"/>
            <w:tcBorders>
              <w:top w:val="single" w:sz="4" w:space="0" w:color="auto"/>
              <w:left w:val="nil"/>
              <w:bottom w:val="single" w:sz="4" w:space="0" w:color="auto"/>
              <w:right w:val="single" w:sz="4" w:space="0" w:color="auto"/>
            </w:tcBorders>
            <w:shd w:val="clear" w:color="000000" w:fill="FFFFFF"/>
            <w:vAlign w:val="center"/>
            <w:hideMark/>
          </w:tcPr>
          <w:p w14:paraId="1B0370E3" w14:textId="77777777" w:rsidR="00993BFB" w:rsidRPr="00953B63" w:rsidRDefault="00993BFB" w:rsidP="00993BFB">
            <w:pPr>
              <w:jc w:val="center"/>
              <w:rPr>
                <w:rFonts w:ascii="Arial" w:eastAsia="Arial Nova Light" w:hAnsi="Arial" w:cs="Arial"/>
                <w:b/>
                <w:bCs/>
                <w:sz w:val="18"/>
                <w:szCs w:val="18"/>
              </w:rPr>
            </w:pPr>
            <w:r w:rsidRPr="00953B63">
              <w:rPr>
                <w:rFonts w:ascii="Arial" w:eastAsia="Arial Nova Light" w:hAnsi="Arial" w:cs="Arial"/>
                <w:b/>
                <w:bCs/>
                <w:sz w:val="18"/>
                <w:szCs w:val="18"/>
              </w:rPr>
              <w:t>SALDOS A CORTE DE VIGENCIA</w:t>
            </w:r>
          </w:p>
        </w:tc>
      </w:tr>
      <w:tr w:rsidR="00993BFB" w:rsidRPr="00953B63" w14:paraId="0F73A7DF" w14:textId="77777777" w:rsidTr="006153B7">
        <w:trPr>
          <w:trHeight w:val="466"/>
        </w:trPr>
        <w:tc>
          <w:tcPr>
            <w:tcW w:w="1174" w:type="dxa"/>
            <w:tcBorders>
              <w:top w:val="nil"/>
              <w:left w:val="single" w:sz="4" w:space="0" w:color="auto"/>
              <w:bottom w:val="single" w:sz="4" w:space="0" w:color="auto"/>
              <w:right w:val="single" w:sz="4" w:space="0" w:color="auto"/>
            </w:tcBorders>
            <w:shd w:val="clear" w:color="000000" w:fill="FFFFFF"/>
            <w:vAlign w:val="center"/>
            <w:hideMark/>
          </w:tcPr>
          <w:p w14:paraId="3CB2F7D3" w14:textId="77777777" w:rsidR="00993BFB" w:rsidRPr="00953B63" w:rsidRDefault="00993BFB" w:rsidP="00993BFB">
            <w:pPr>
              <w:jc w:val="center"/>
              <w:rPr>
                <w:rFonts w:ascii="Arial" w:eastAsia="Arial Nova Light" w:hAnsi="Arial" w:cs="Arial"/>
                <w:i/>
                <w:iCs/>
                <w:sz w:val="18"/>
                <w:szCs w:val="18"/>
              </w:rPr>
            </w:pPr>
            <w:r w:rsidRPr="00953B63">
              <w:rPr>
                <w:rFonts w:ascii="Arial" w:eastAsia="Arial Nova Light" w:hAnsi="Arial" w:cs="Arial"/>
                <w:i/>
                <w:iCs/>
                <w:sz w:val="18"/>
                <w:szCs w:val="18"/>
              </w:rPr>
              <w:t>TERCERO</w:t>
            </w:r>
          </w:p>
        </w:tc>
        <w:tc>
          <w:tcPr>
            <w:tcW w:w="1961" w:type="dxa"/>
            <w:tcBorders>
              <w:top w:val="nil"/>
              <w:left w:val="nil"/>
              <w:bottom w:val="single" w:sz="4" w:space="0" w:color="auto"/>
              <w:right w:val="single" w:sz="4" w:space="0" w:color="auto"/>
            </w:tcBorders>
            <w:shd w:val="clear" w:color="000000" w:fill="FFFFFF"/>
            <w:vAlign w:val="center"/>
            <w:hideMark/>
          </w:tcPr>
          <w:p w14:paraId="38DA1D03" w14:textId="77777777" w:rsidR="00993BFB" w:rsidRPr="00953B63" w:rsidRDefault="00993BFB" w:rsidP="00993BFB">
            <w:pPr>
              <w:jc w:val="center"/>
              <w:rPr>
                <w:rFonts w:ascii="Arial" w:eastAsia="Arial Nova Light" w:hAnsi="Arial" w:cs="Arial"/>
                <w:b/>
                <w:bCs/>
                <w:sz w:val="18"/>
                <w:szCs w:val="18"/>
              </w:rPr>
            </w:pPr>
            <w:r w:rsidRPr="00953B63">
              <w:rPr>
                <w:rFonts w:ascii="Arial" w:eastAsia="Arial Nova Light" w:hAnsi="Arial" w:cs="Arial"/>
                <w:b/>
                <w:bCs/>
                <w:sz w:val="18"/>
                <w:szCs w:val="18"/>
              </w:rPr>
              <w:t>ENTIDAD</w:t>
            </w:r>
          </w:p>
        </w:tc>
        <w:tc>
          <w:tcPr>
            <w:tcW w:w="1974" w:type="dxa"/>
            <w:tcBorders>
              <w:top w:val="nil"/>
              <w:left w:val="nil"/>
              <w:bottom w:val="single" w:sz="4" w:space="0" w:color="auto"/>
              <w:right w:val="single" w:sz="4" w:space="0" w:color="auto"/>
            </w:tcBorders>
            <w:shd w:val="clear" w:color="000000" w:fill="F2F2F2"/>
            <w:vAlign w:val="center"/>
            <w:hideMark/>
          </w:tcPr>
          <w:p w14:paraId="2297E13F" w14:textId="77777777" w:rsidR="00993BFB" w:rsidRPr="00953B63" w:rsidRDefault="00993BFB" w:rsidP="00993BFB">
            <w:pPr>
              <w:jc w:val="center"/>
              <w:rPr>
                <w:rFonts w:ascii="Arial" w:eastAsia="Arial Nova Light" w:hAnsi="Arial" w:cs="Arial"/>
                <w:b/>
                <w:bCs/>
                <w:sz w:val="18"/>
                <w:szCs w:val="18"/>
              </w:rPr>
            </w:pPr>
            <w:r w:rsidRPr="00953B63">
              <w:rPr>
                <w:rFonts w:ascii="Arial" w:eastAsia="Arial Nova Light" w:hAnsi="Arial" w:cs="Arial"/>
                <w:b/>
                <w:bCs/>
                <w:sz w:val="18"/>
                <w:szCs w:val="18"/>
              </w:rPr>
              <w:t>2025-12</w:t>
            </w:r>
          </w:p>
        </w:tc>
        <w:tc>
          <w:tcPr>
            <w:tcW w:w="1862" w:type="dxa"/>
            <w:tcBorders>
              <w:top w:val="nil"/>
              <w:left w:val="nil"/>
              <w:bottom w:val="single" w:sz="4" w:space="0" w:color="auto"/>
              <w:right w:val="single" w:sz="4" w:space="0" w:color="auto"/>
            </w:tcBorders>
            <w:shd w:val="clear" w:color="000000" w:fill="F2F2F2"/>
            <w:vAlign w:val="center"/>
            <w:hideMark/>
          </w:tcPr>
          <w:p w14:paraId="37A8E99B" w14:textId="77777777" w:rsidR="00993BFB" w:rsidRPr="00953B63" w:rsidRDefault="00993BFB" w:rsidP="00993BFB">
            <w:pPr>
              <w:jc w:val="center"/>
              <w:rPr>
                <w:rFonts w:ascii="Arial" w:eastAsia="Arial Nova Light" w:hAnsi="Arial" w:cs="Arial"/>
                <w:b/>
                <w:bCs/>
                <w:sz w:val="18"/>
                <w:szCs w:val="18"/>
              </w:rPr>
            </w:pPr>
            <w:r w:rsidRPr="00953B63">
              <w:rPr>
                <w:rFonts w:ascii="Arial" w:eastAsia="Arial Nova Light" w:hAnsi="Arial" w:cs="Arial"/>
                <w:b/>
                <w:bCs/>
                <w:sz w:val="18"/>
                <w:szCs w:val="18"/>
              </w:rPr>
              <w:t>2024-12</w:t>
            </w:r>
          </w:p>
        </w:tc>
        <w:tc>
          <w:tcPr>
            <w:tcW w:w="1974" w:type="dxa"/>
            <w:tcBorders>
              <w:top w:val="nil"/>
              <w:left w:val="nil"/>
              <w:bottom w:val="single" w:sz="4" w:space="0" w:color="auto"/>
              <w:right w:val="single" w:sz="4" w:space="0" w:color="auto"/>
            </w:tcBorders>
            <w:shd w:val="clear" w:color="000000" w:fill="F2F2F2"/>
            <w:vAlign w:val="center"/>
            <w:hideMark/>
          </w:tcPr>
          <w:p w14:paraId="6616B03B" w14:textId="77777777" w:rsidR="00993BFB" w:rsidRPr="00953B63" w:rsidRDefault="00993BFB" w:rsidP="00993BFB">
            <w:pPr>
              <w:jc w:val="center"/>
              <w:rPr>
                <w:rFonts w:ascii="Arial" w:eastAsia="Arial Nova Light" w:hAnsi="Arial" w:cs="Arial"/>
                <w:b/>
                <w:bCs/>
                <w:sz w:val="18"/>
                <w:szCs w:val="18"/>
              </w:rPr>
            </w:pPr>
            <w:r w:rsidRPr="00953B63">
              <w:rPr>
                <w:rFonts w:ascii="Arial" w:eastAsia="Arial Nova Light" w:hAnsi="Arial" w:cs="Arial"/>
                <w:b/>
                <w:bCs/>
                <w:sz w:val="18"/>
                <w:szCs w:val="18"/>
              </w:rPr>
              <w:t>VARIACIÓN</w:t>
            </w:r>
          </w:p>
        </w:tc>
      </w:tr>
      <w:tr w:rsidR="00993BFB" w:rsidRPr="00953B63" w14:paraId="01A6B5AE" w14:textId="77777777" w:rsidTr="006153B7">
        <w:trPr>
          <w:trHeight w:val="934"/>
        </w:trPr>
        <w:tc>
          <w:tcPr>
            <w:tcW w:w="1174" w:type="dxa"/>
            <w:tcBorders>
              <w:top w:val="nil"/>
              <w:left w:val="single" w:sz="4" w:space="0" w:color="auto"/>
              <w:bottom w:val="single" w:sz="4" w:space="0" w:color="auto"/>
              <w:right w:val="single" w:sz="4" w:space="0" w:color="auto"/>
            </w:tcBorders>
            <w:noWrap/>
            <w:vAlign w:val="center"/>
            <w:hideMark/>
          </w:tcPr>
          <w:p w14:paraId="62FBC0B8"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830054060</w:t>
            </w:r>
          </w:p>
        </w:tc>
        <w:tc>
          <w:tcPr>
            <w:tcW w:w="1961" w:type="dxa"/>
            <w:tcBorders>
              <w:top w:val="nil"/>
              <w:left w:val="nil"/>
              <w:bottom w:val="single" w:sz="4" w:space="0" w:color="auto"/>
              <w:right w:val="single" w:sz="4" w:space="0" w:color="auto"/>
            </w:tcBorders>
            <w:vAlign w:val="center"/>
            <w:hideMark/>
          </w:tcPr>
          <w:p w14:paraId="6F1D4136"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FIDEICOMISOS SOCIEDAD FIDUCIARIA FIDUCOLDEX</w:t>
            </w:r>
          </w:p>
        </w:tc>
        <w:tc>
          <w:tcPr>
            <w:tcW w:w="1974" w:type="dxa"/>
            <w:tcBorders>
              <w:top w:val="nil"/>
              <w:left w:val="nil"/>
              <w:bottom w:val="single" w:sz="4" w:space="0" w:color="auto"/>
              <w:right w:val="single" w:sz="4" w:space="0" w:color="auto"/>
            </w:tcBorders>
            <w:noWrap/>
            <w:vAlign w:val="center"/>
            <w:hideMark/>
          </w:tcPr>
          <w:p w14:paraId="505BA3CF" w14:textId="77777777" w:rsidR="00993BFB" w:rsidRPr="00953B63" w:rsidRDefault="00993BFB" w:rsidP="00993BFB">
            <w:pPr>
              <w:jc w:val="center"/>
              <w:rPr>
                <w:rFonts w:ascii="Arial" w:eastAsia="Arial Nova Light" w:hAnsi="Arial" w:cs="Arial"/>
                <w:sz w:val="18"/>
                <w:szCs w:val="18"/>
              </w:rPr>
            </w:pPr>
            <w:r w:rsidRPr="00953B63">
              <w:rPr>
                <w:rFonts w:ascii="Arial" w:eastAsia="Arial Nova Light" w:hAnsi="Arial" w:cs="Arial"/>
                <w:sz w:val="18"/>
                <w:szCs w:val="18"/>
              </w:rPr>
              <w:t>792.731.878.452,87</w:t>
            </w:r>
          </w:p>
        </w:tc>
        <w:tc>
          <w:tcPr>
            <w:tcW w:w="1862" w:type="dxa"/>
            <w:tcBorders>
              <w:top w:val="nil"/>
              <w:left w:val="nil"/>
              <w:bottom w:val="single" w:sz="4" w:space="0" w:color="auto"/>
              <w:right w:val="single" w:sz="4" w:space="0" w:color="auto"/>
            </w:tcBorders>
            <w:noWrap/>
            <w:vAlign w:val="center"/>
            <w:hideMark/>
          </w:tcPr>
          <w:p w14:paraId="66A82B51" w14:textId="77777777" w:rsidR="00993BFB" w:rsidRPr="00953B63" w:rsidRDefault="00993BFB" w:rsidP="00993BFB">
            <w:pPr>
              <w:jc w:val="center"/>
              <w:rPr>
                <w:rFonts w:ascii="Arial" w:eastAsia="Arial Nova Light" w:hAnsi="Arial" w:cs="Arial"/>
                <w:sz w:val="18"/>
                <w:szCs w:val="18"/>
              </w:rPr>
            </w:pPr>
            <w:r w:rsidRPr="00953B63">
              <w:rPr>
                <w:rFonts w:ascii="Arial" w:eastAsia="Arial Nova Light" w:hAnsi="Arial" w:cs="Arial"/>
                <w:sz w:val="18"/>
                <w:szCs w:val="18"/>
              </w:rPr>
              <w:t>99.556.370.349,28</w:t>
            </w:r>
          </w:p>
        </w:tc>
        <w:tc>
          <w:tcPr>
            <w:tcW w:w="1974" w:type="dxa"/>
            <w:tcBorders>
              <w:top w:val="nil"/>
              <w:left w:val="nil"/>
              <w:bottom w:val="single" w:sz="4" w:space="0" w:color="auto"/>
              <w:right w:val="single" w:sz="4" w:space="0" w:color="auto"/>
            </w:tcBorders>
            <w:shd w:val="clear" w:color="000000" w:fill="FFFFFF"/>
            <w:noWrap/>
            <w:vAlign w:val="center"/>
            <w:hideMark/>
          </w:tcPr>
          <w:p w14:paraId="5C92AA93" w14:textId="77777777" w:rsidR="00993BFB" w:rsidRPr="00953B63" w:rsidRDefault="00993BFB" w:rsidP="00993BFB">
            <w:pPr>
              <w:jc w:val="center"/>
              <w:rPr>
                <w:rFonts w:ascii="Arial" w:eastAsia="Arial Nova Light" w:hAnsi="Arial" w:cs="Arial"/>
                <w:sz w:val="18"/>
                <w:szCs w:val="18"/>
              </w:rPr>
            </w:pPr>
            <w:r w:rsidRPr="00953B63">
              <w:rPr>
                <w:rFonts w:ascii="Arial" w:eastAsia="Arial Nova Light" w:hAnsi="Arial" w:cs="Arial"/>
                <w:sz w:val="18"/>
                <w:szCs w:val="18"/>
              </w:rPr>
              <w:t>693.175.508.103,59</w:t>
            </w:r>
          </w:p>
        </w:tc>
      </w:tr>
    </w:tbl>
    <w:p w14:paraId="14008C9D" w14:textId="5BEA1C29" w:rsidR="00993BFB" w:rsidRPr="00614C4F" w:rsidRDefault="00993BFB" w:rsidP="00993BFB">
      <w:pPr>
        <w:rPr>
          <w:rFonts w:ascii="Arial" w:eastAsia="Arial Nova Light" w:hAnsi="Arial" w:cs="Arial"/>
        </w:rPr>
      </w:pPr>
    </w:p>
    <w:p w14:paraId="67E32EEF" w14:textId="77777777" w:rsidR="00993BFB" w:rsidRPr="00614C4F" w:rsidRDefault="00993BFB" w:rsidP="00993BFB">
      <w:pPr>
        <w:rPr>
          <w:rFonts w:ascii="Arial" w:eastAsia="Arial Nova Light" w:hAnsi="Arial" w:cs="Arial"/>
        </w:rPr>
      </w:pPr>
    </w:p>
    <w:p w14:paraId="51B5A7CF" w14:textId="77777777" w:rsidR="00993BFB" w:rsidRPr="00614C4F" w:rsidRDefault="00993BFB" w:rsidP="00993BFB">
      <w:pPr>
        <w:rPr>
          <w:rFonts w:ascii="Arial" w:eastAsia="Arial Nova Light" w:hAnsi="Arial" w:cs="Arial"/>
        </w:rPr>
      </w:pPr>
    </w:p>
    <w:p w14:paraId="59E6B499" w14:textId="77777777" w:rsidR="00993BFB" w:rsidRPr="00614C4F" w:rsidRDefault="00993BFB" w:rsidP="00993BFB">
      <w:pPr>
        <w:rPr>
          <w:rFonts w:ascii="Arial" w:eastAsia="Arial Nova Light" w:hAnsi="Arial" w:cs="Arial"/>
        </w:rPr>
      </w:pPr>
    </w:p>
    <w:p w14:paraId="6A8D2D3D" w14:textId="1E6D66ED" w:rsidR="7309921D" w:rsidRPr="00614C4F" w:rsidRDefault="36B6B128" w:rsidP="00E36A50">
      <w:pPr>
        <w:jc w:val="both"/>
        <w:rPr>
          <w:rFonts w:ascii="Arial" w:eastAsia="Arial Nova Light" w:hAnsi="Arial" w:cs="Arial"/>
          <w:b/>
          <w:bCs/>
          <w:color w:val="2F5496" w:themeColor="accent1" w:themeShade="BF"/>
          <w:u w:val="single"/>
        </w:rPr>
      </w:pPr>
      <w:r w:rsidRPr="00614C4F">
        <w:rPr>
          <w:rFonts w:ascii="Arial" w:eastAsia="Arial Nova Light" w:hAnsi="Arial" w:cs="Arial"/>
          <w:b/>
          <w:bCs/>
          <w:color w:val="2F5496" w:themeColor="accent1" w:themeShade="BF"/>
          <w:u w:val="single"/>
        </w:rPr>
        <w:t>Contrato Fiduciario:</w:t>
      </w:r>
    </w:p>
    <w:p w14:paraId="35456114" w14:textId="752E27A4" w:rsidR="7309921D" w:rsidRPr="00614C4F" w:rsidRDefault="36B6B128" w:rsidP="00E36A50">
      <w:pPr>
        <w:jc w:val="both"/>
        <w:rPr>
          <w:rFonts w:ascii="Arial" w:eastAsia="Arial Nova Light" w:hAnsi="Arial" w:cs="Arial"/>
        </w:rPr>
      </w:pPr>
      <w:r w:rsidRPr="00614C4F">
        <w:rPr>
          <w:rFonts w:ascii="Arial" w:eastAsia="Arial Nova Light" w:hAnsi="Arial" w:cs="Arial"/>
        </w:rPr>
        <w:t xml:space="preserve"> </w:t>
      </w:r>
    </w:p>
    <w:p w14:paraId="5ADBCFB5" w14:textId="2DE75180" w:rsidR="7309921D" w:rsidRPr="00614C4F" w:rsidRDefault="36B6B128" w:rsidP="00E36A50">
      <w:pPr>
        <w:jc w:val="both"/>
        <w:rPr>
          <w:rFonts w:ascii="Arial" w:eastAsia="Arial Nova Light" w:hAnsi="Arial" w:cs="Arial"/>
        </w:rPr>
      </w:pPr>
      <w:r w:rsidRPr="00614C4F">
        <w:rPr>
          <w:rFonts w:ascii="Arial" w:eastAsia="Arial Nova Light" w:hAnsi="Arial" w:cs="Arial"/>
        </w:rPr>
        <w:t xml:space="preserve">Los recursos </w:t>
      </w:r>
      <w:r w:rsidR="7BBFB4D9" w:rsidRPr="00614C4F">
        <w:rPr>
          <w:rFonts w:ascii="Arial" w:eastAsia="Arial Nova Light" w:hAnsi="Arial" w:cs="Arial"/>
        </w:rPr>
        <w:t xml:space="preserve">entregados </w:t>
      </w:r>
      <w:r w:rsidRPr="00614C4F">
        <w:rPr>
          <w:rFonts w:ascii="Arial" w:eastAsia="Arial Nova Light" w:hAnsi="Arial" w:cs="Arial"/>
        </w:rPr>
        <w:t>en administración por este concepto corresponden a los fondos de contingencias para el pago de procesos judiciales de las entidades estatales, constituidas con base en el Decreto 1266 del 17 de septiembre de 2020, el cual representa un saldo total acumulado a 3</w:t>
      </w:r>
      <w:r w:rsidR="00BF729F" w:rsidRPr="00614C4F">
        <w:rPr>
          <w:rFonts w:ascii="Arial" w:eastAsia="Arial Nova Light" w:hAnsi="Arial" w:cs="Arial"/>
        </w:rPr>
        <w:t xml:space="preserve">1 de diciembre </w:t>
      </w:r>
      <w:r w:rsidRPr="00614C4F">
        <w:rPr>
          <w:rFonts w:ascii="Arial" w:eastAsia="Arial Nova Light" w:hAnsi="Arial" w:cs="Arial"/>
        </w:rPr>
        <w:t xml:space="preserve">de 2025 por valor de </w:t>
      </w:r>
      <w:r w:rsidRPr="00614C4F">
        <w:rPr>
          <w:rFonts w:ascii="Arial" w:eastAsia="Arial Nova Light" w:hAnsi="Arial" w:cs="Arial"/>
          <w:highlight w:val="yellow"/>
        </w:rPr>
        <w:t>$</w:t>
      </w:r>
      <w:r w:rsidR="00BF729F" w:rsidRPr="00614C4F">
        <w:rPr>
          <w:rFonts w:ascii="Arial" w:eastAsia="Arial Nova Light" w:hAnsi="Arial" w:cs="Arial"/>
          <w:highlight w:val="yellow"/>
        </w:rPr>
        <w:t>6</w:t>
      </w:r>
      <w:r w:rsidRPr="00614C4F">
        <w:rPr>
          <w:rFonts w:ascii="Arial" w:eastAsia="Arial Nova Light" w:hAnsi="Arial" w:cs="Arial"/>
          <w:highlight w:val="yellow"/>
        </w:rPr>
        <w:t>.</w:t>
      </w:r>
      <w:r w:rsidR="00BF729F" w:rsidRPr="00614C4F">
        <w:rPr>
          <w:rFonts w:ascii="Arial" w:eastAsia="Arial Nova Light" w:hAnsi="Arial" w:cs="Arial"/>
          <w:highlight w:val="yellow"/>
        </w:rPr>
        <w:t>885</w:t>
      </w:r>
      <w:r w:rsidRPr="00614C4F">
        <w:rPr>
          <w:rFonts w:ascii="Arial" w:eastAsia="Arial Nova Light" w:hAnsi="Arial" w:cs="Arial"/>
          <w:highlight w:val="yellow"/>
        </w:rPr>
        <w:t xml:space="preserve"> millones.</w:t>
      </w:r>
    </w:p>
    <w:p w14:paraId="20C8BAEB" w14:textId="435E1781" w:rsidR="7309921D" w:rsidRPr="00614C4F" w:rsidRDefault="36B6B128" w:rsidP="00E36A50">
      <w:pPr>
        <w:jc w:val="both"/>
        <w:rPr>
          <w:rFonts w:ascii="Arial" w:eastAsia="Arial Nova Light" w:hAnsi="Arial" w:cs="Arial"/>
        </w:rPr>
      </w:pPr>
      <w:r w:rsidRPr="00614C4F">
        <w:rPr>
          <w:rFonts w:ascii="Arial" w:eastAsia="Arial Nova Light" w:hAnsi="Arial" w:cs="Arial"/>
        </w:rPr>
        <w:t xml:space="preserve"> </w:t>
      </w:r>
    </w:p>
    <w:p w14:paraId="5A489797" w14:textId="30E11729" w:rsidR="36B6B128" w:rsidRPr="00614C4F" w:rsidRDefault="36B6B128" w:rsidP="00E36A50">
      <w:pPr>
        <w:jc w:val="both"/>
        <w:rPr>
          <w:rFonts w:ascii="Arial" w:eastAsia="Arial Nova Light" w:hAnsi="Arial" w:cs="Arial"/>
        </w:rPr>
      </w:pPr>
      <w:r w:rsidRPr="00614C4F">
        <w:rPr>
          <w:rFonts w:ascii="Arial" w:eastAsia="Arial Nova Light" w:hAnsi="Arial" w:cs="Arial"/>
        </w:rPr>
        <w:t xml:space="preserve">Patrimonio Autónomo del Fondo para la Vida y la Biodiversidad-PA FVB, suscrito entre el Ministerio y Fiducoldex S.A mediante el Contrato de Fiducia Mercantil de Administración y Pagos CD 1292-2023 con un saldo al cierre del mes de </w:t>
      </w:r>
      <w:r w:rsidR="00BF729F" w:rsidRPr="00614C4F">
        <w:rPr>
          <w:rFonts w:ascii="Arial" w:eastAsia="Arial Nova Light" w:hAnsi="Arial" w:cs="Arial"/>
        </w:rPr>
        <w:t>diciembre</w:t>
      </w:r>
      <w:r w:rsidRPr="00614C4F">
        <w:rPr>
          <w:rFonts w:ascii="Arial" w:eastAsia="Arial Nova Light" w:hAnsi="Arial" w:cs="Arial"/>
        </w:rPr>
        <w:t xml:space="preserve"> por $</w:t>
      </w:r>
      <w:r w:rsidRPr="00614C4F">
        <w:rPr>
          <w:rFonts w:ascii="Arial" w:eastAsia="Arial Nova Light" w:hAnsi="Arial" w:cs="Arial"/>
          <w:highlight w:val="yellow"/>
        </w:rPr>
        <w:t>2</w:t>
      </w:r>
      <w:r w:rsidR="652F7AA6" w:rsidRPr="00614C4F">
        <w:rPr>
          <w:rFonts w:ascii="Arial" w:eastAsia="Arial Nova Light" w:hAnsi="Arial" w:cs="Arial"/>
          <w:highlight w:val="yellow"/>
        </w:rPr>
        <w:t>49.347</w:t>
      </w:r>
      <w:r w:rsidRPr="00614C4F">
        <w:rPr>
          <w:rFonts w:ascii="Arial" w:eastAsia="Arial Nova Light" w:hAnsi="Arial" w:cs="Arial"/>
          <w:highlight w:val="yellow"/>
        </w:rPr>
        <w:t xml:space="preserve"> millones</w:t>
      </w:r>
    </w:p>
    <w:p w14:paraId="10DEBDED" w14:textId="5C418EB0" w:rsidR="75AB404A" w:rsidRPr="00614C4F" w:rsidRDefault="75AB404A" w:rsidP="00E36A50">
      <w:pPr>
        <w:jc w:val="both"/>
        <w:rPr>
          <w:rFonts w:ascii="Arial" w:eastAsia="Arial Nova Light" w:hAnsi="Arial" w:cs="Arial"/>
        </w:rPr>
      </w:pPr>
    </w:p>
    <w:p w14:paraId="324179CC" w14:textId="0E8A004D" w:rsidR="75AB404A" w:rsidRPr="00614C4F" w:rsidRDefault="75AB404A" w:rsidP="00E36A50">
      <w:pPr>
        <w:jc w:val="both"/>
        <w:rPr>
          <w:rFonts w:ascii="Arial" w:eastAsia="Arial Nova Light" w:hAnsi="Arial" w:cs="Arial"/>
        </w:rPr>
      </w:pPr>
    </w:p>
    <w:p w14:paraId="40D337D5" w14:textId="5F6F1C5F" w:rsidR="7309921D" w:rsidRPr="00614C4F" w:rsidRDefault="7309921D" w:rsidP="00E36A50">
      <w:pPr>
        <w:jc w:val="both"/>
        <w:rPr>
          <w:rFonts w:ascii="Arial" w:hAnsi="Arial" w:cs="Arial"/>
        </w:rPr>
      </w:pPr>
      <w:r w:rsidRPr="00614C4F">
        <w:rPr>
          <w:rFonts w:ascii="Arial" w:eastAsia="Arial Nova Light" w:hAnsi="Arial" w:cs="Arial"/>
          <w:b/>
          <w:bCs/>
          <w:color w:val="2F5496" w:themeColor="accent1" w:themeShade="BF"/>
          <w:u w:val="single"/>
        </w:rPr>
        <w:t xml:space="preserve">Cuenta Única Nacional </w:t>
      </w:r>
    </w:p>
    <w:p w14:paraId="75F9EAB5" w14:textId="045183C8" w:rsidR="7309921D" w:rsidRPr="00614C4F" w:rsidRDefault="36B6B128" w:rsidP="00E36A50">
      <w:pPr>
        <w:spacing w:before="240" w:after="240"/>
        <w:jc w:val="both"/>
        <w:rPr>
          <w:rFonts w:ascii="Arial" w:hAnsi="Arial" w:cs="Arial"/>
        </w:rPr>
      </w:pPr>
      <w:r w:rsidRPr="00614C4F">
        <w:rPr>
          <w:rFonts w:ascii="Arial" w:eastAsia="Arial Nova Light" w:hAnsi="Arial" w:cs="Arial"/>
        </w:rPr>
        <w:t>Corresponde a los recursos del FCA transferidos a la Cuenta Única Nacional CUN, conforme a lo establecido en el artículo 1 del Decreto 2785 de 2013</w:t>
      </w:r>
      <w:r w:rsidR="00B34E9A" w:rsidRPr="00614C4F">
        <w:rPr>
          <w:rFonts w:ascii="Arial" w:eastAsia="Arial Nova Light" w:hAnsi="Arial" w:cs="Arial"/>
        </w:rPr>
        <w:t>.</w:t>
      </w:r>
    </w:p>
    <w:p w14:paraId="267BEEA4" w14:textId="646783E3" w:rsidR="7309921D" w:rsidRPr="00614C4F" w:rsidRDefault="36B6B128" w:rsidP="00E36A50">
      <w:pPr>
        <w:spacing w:before="240" w:after="240" w:line="257" w:lineRule="auto"/>
        <w:jc w:val="both"/>
        <w:rPr>
          <w:rFonts w:ascii="Arial" w:eastAsia="Arial Nova Light" w:hAnsi="Arial" w:cs="Arial"/>
        </w:rPr>
      </w:pPr>
      <w:r w:rsidRPr="00614C4F">
        <w:rPr>
          <w:rFonts w:ascii="Arial" w:eastAsia="Arial Nova Light" w:hAnsi="Arial" w:cs="Arial"/>
        </w:rPr>
        <w:t xml:space="preserve">La variación del saldo comparado </w:t>
      </w:r>
      <w:r w:rsidR="3C441786" w:rsidRPr="00614C4F">
        <w:rPr>
          <w:rFonts w:ascii="Arial" w:eastAsia="Arial Nova Light" w:hAnsi="Arial" w:cs="Arial"/>
        </w:rPr>
        <w:t>c</w:t>
      </w:r>
      <w:r w:rsidRPr="00614C4F">
        <w:rPr>
          <w:rFonts w:ascii="Arial" w:eastAsia="Arial Nova Light" w:hAnsi="Arial" w:cs="Arial"/>
        </w:rPr>
        <w:t xml:space="preserve">on </w:t>
      </w:r>
      <w:r w:rsidR="6C5B8A17" w:rsidRPr="00614C4F">
        <w:rPr>
          <w:rFonts w:ascii="Arial" w:eastAsia="Arial Nova Light" w:hAnsi="Arial" w:cs="Arial"/>
        </w:rPr>
        <w:t>el trimestre anterior</w:t>
      </w:r>
      <w:r w:rsidRPr="00614C4F">
        <w:rPr>
          <w:rFonts w:ascii="Arial" w:eastAsia="Arial Nova Light" w:hAnsi="Arial" w:cs="Arial"/>
        </w:rPr>
        <w:t xml:space="preserve"> </w:t>
      </w:r>
      <w:r w:rsidR="729F64A5" w:rsidRPr="00614C4F">
        <w:rPr>
          <w:rFonts w:ascii="Arial" w:eastAsia="Arial Nova Light" w:hAnsi="Arial" w:cs="Arial"/>
        </w:rPr>
        <w:t>presenta una disminución en los recursos</w:t>
      </w:r>
      <w:r w:rsidRPr="00614C4F">
        <w:rPr>
          <w:rFonts w:ascii="Arial" w:eastAsia="Arial Nova Light" w:hAnsi="Arial" w:cs="Arial"/>
        </w:rPr>
        <w:t xml:space="preserve"> del </w:t>
      </w:r>
      <w:r w:rsidR="29170489" w:rsidRPr="00614C4F">
        <w:rPr>
          <w:rFonts w:ascii="Arial" w:eastAsia="Arial Nova Light" w:hAnsi="Arial" w:cs="Arial"/>
        </w:rPr>
        <w:t>Fondo de Compensaci</w:t>
      </w:r>
      <w:r w:rsidR="2EF341CA" w:rsidRPr="00614C4F">
        <w:rPr>
          <w:rFonts w:ascii="Arial" w:eastAsia="Arial Nova Light" w:hAnsi="Arial" w:cs="Arial"/>
        </w:rPr>
        <w:t>ó</w:t>
      </w:r>
      <w:r w:rsidR="29170489" w:rsidRPr="00614C4F">
        <w:rPr>
          <w:rFonts w:ascii="Arial" w:eastAsia="Arial Nova Light" w:hAnsi="Arial" w:cs="Arial"/>
        </w:rPr>
        <w:t>n Ambiental</w:t>
      </w:r>
      <w:r w:rsidR="3D5F6528" w:rsidRPr="00614C4F">
        <w:rPr>
          <w:rFonts w:ascii="Arial" w:eastAsia="Arial Nova Light" w:hAnsi="Arial" w:cs="Arial"/>
        </w:rPr>
        <w:t xml:space="preserve"> – </w:t>
      </w:r>
      <w:r w:rsidRPr="00614C4F">
        <w:rPr>
          <w:rFonts w:ascii="Arial" w:eastAsia="Arial Nova Light" w:hAnsi="Arial" w:cs="Arial"/>
        </w:rPr>
        <w:t>FCA</w:t>
      </w:r>
      <w:r w:rsidR="3D5F6528" w:rsidRPr="00614C4F">
        <w:rPr>
          <w:rFonts w:ascii="Arial" w:eastAsia="Arial Nova Light" w:hAnsi="Arial" w:cs="Arial"/>
        </w:rPr>
        <w:t xml:space="preserve"> </w:t>
      </w:r>
      <w:r w:rsidRPr="00614C4F">
        <w:rPr>
          <w:rFonts w:ascii="Arial" w:eastAsia="Arial Nova Light" w:hAnsi="Arial" w:cs="Arial"/>
        </w:rPr>
        <w:t xml:space="preserve">recaudados </w:t>
      </w:r>
      <w:r w:rsidR="1C5F11B7" w:rsidRPr="00614C4F">
        <w:rPr>
          <w:rFonts w:ascii="Arial" w:eastAsia="Arial Nova Light" w:hAnsi="Arial" w:cs="Arial"/>
        </w:rPr>
        <w:t>en</w:t>
      </w:r>
      <w:r w:rsidRPr="00614C4F">
        <w:rPr>
          <w:rFonts w:ascii="Arial" w:eastAsia="Arial Nova Light" w:hAnsi="Arial" w:cs="Arial"/>
        </w:rPr>
        <w:t xml:space="preserve"> la</w:t>
      </w:r>
      <w:r w:rsidR="792ACF49" w:rsidRPr="00614C4F">
        <w:rPr>
          <w:rFonts w:ascii="Arial" w:eastAsia="Arial Nova Light" w:hAnsi="Arial" w:cs="Arial"/>
        </w:rPr>
        <w:t xml:space="preserve"> Cuenta Única Nacional</w:t>
      </w:r>
      <w:r w:rsidRPr="00614C4F">
        <w:rPr>
          <w:rFonts w:ascii="Arial" w:eastAsia="Arial Nova Light" w:hAnsi="Arial" w:cs="Arial"/>
        </w:rPr>
        <w:t xml:space="preserve"> CUN</w:t>
      </w:r>
      <w:r w:rsidR="2BCFF2C8" w:rsidRPr="00614C4F">
        <w:rPr>
          <w:rFonts w:ascii="Arial" w:eastAsia="Arial Nova Light" w:hAnsi="Arial" w:cs="Arial"/>
        </w:rPr>
        <w:t>,</w:t>
      </w:r>
      <w:r w:rsidR="130BD1AA" w:rsidRPr="00614C4F">
        <w:rPr>
          <w:rFonts w:ascii="Arial" w:eastAsia="Arial Nova Light" w:hAnsi="Arial" w:cs="Arial"/>
        </w:rPr>
        <w:t xml:space="preserve"> </w:t>
      </w:r>
      <w:r w:rsidR="716C19B6" w:rsidRPr="00614C4F">
        <w:rPr>
          <w:rFonts w:ascii="Arial" w:eastAsia="Arial Nova Light" w:hAnsi="Arial" w:cs="Arial"/>
        </w:rPr>
        <w:t>lo anterior se presenta</w:t>
      </w:r>
      <w:r w:rsidR="5B060E72" w:rsidRPr="00614C4F">
        <w:rPr>
          <w:rFonts w:ascii="Arial" w:eastAsia="Arial Nova Light" w:hAnsi="Arial" w:cs="Arial"/>
        </w:rPr>
        <w:t xml:space="preserve"> </w:t>
      </w:r>
      <w:r w:rsidRPr="00614C4F">
        <w:rPr>
          <w:rFonts w:ascii="Arial" w:eastAsia="Arial Nova Light" w:hAnsi="Arial" w:cs="Arial"/>
        </w:rPr>
        <w:t xml:space="preserve">por las transferencias efectuadas a las corporaciones beneficiarias para la ejecución de proyectos de inversión y gastos de funcionamiento, </w:t>
      </w:r>
      <w:r w:rsidR="7EEE2086" w:rsidRPr="00614C4F">
        <w:rPr>
          <w:rFonts w:ascii="Arial" w:eastAsia="Arial Nova Light" w:hAnsi="Arial" w:cs="Arial"/>
        </w:rPr>
        <w:t>además de los traslados pendiente de realizar de la cuenta donde se recaudan estos recursos por parte del Ministerio.</w:t>
      </w:r>
    </w:p>
    <w:p w14:paraId="623E28D8" w14:textId="23314CF0" w:rsidR="7309921D" w:rsidRPr="00614C4F" w:rsidRDefault="7309921D" w:rsidP="00E36A50">
      <w:pPr>
        <w:spacing w:before="240" w:after="240" w:line="257" w:lineRule="auto"/>
        <w:jc w:val="both"/>
        <w:rPr>
          <w:rFonts w:ascii="Arial" w:eastAsia="Arial Nova Light" w:hAnsi="Arial" w:cs="Arial"/>
          <w:b/>
          <w:bCs/>
        </w:rPr>
      </w:pPr>
    </w:p>
    <w:p w14:paraId="4B7C4A92" w14:textId="0D67AAD2" w:rsidR="7309921D" w:rsidRPr="00614C4F" w:rsidRDefault="36B6B128" w:rsidP="00E36A50">
      <w:pPr>
        <w:spacing w:before="240" w:after="240" w:line="257" w:lineRule="auto"/>
        <w:jc w:val="both"/>
        <w:rPr>
          <w:rFonts w:ascii="Arial" w:eastAsia="Arial Nova Light" w:hAnsi="Arial" w:cs="Arial"/>
        </w:rPr>
      </w:pPr>
      <w:r w:rsidRPr="00614C4F">
        <w:rPr>
          <w:rFonts w:ascii="Arial" w:eastAsia="Arial Nova Light" w:hAnsi="Arial" w:cs="Arial"/>
          <w:b/>
          <w:bCs/>
        </w:rPr>
        <w:t xml:space="preserve">16.3 </w:t>
      </w:r>
      <w:r w:rsidR="7309921D" w:rsidRPr="00614C4F">
        <w:rPr>
          <w:rFonts w:ascii="Arial" w:hAnsi="Arial" w:cs="Arial"/>
        </w:rPr>
        <w:tab/>
      </w:r>
      <w:r w:rsidRPr="00614C4F">
        <w:rPr>
          <w:rFonts w:ascii="Arial" w:eastAsia="Arial Nova Light" w:hAnsi="Arial" w:cs="Arial"/>
          <w:b/>
          <w:bCs/>
        </w:rPr>
        <w:t>Activos diferidos</w:t>
      </w:r>
    </w:p>
    <w:p w14:paraId="4582FE7B" w14:textId="74C85591" w:rsidR="7309921D" w:rsidRPr="00614C4F" w:rsidRDefault="7309921D" w:rsidP="00E36A50">
      <w:pPr>
        <w:jc w:val="both"/>
        <w:rPr>
          <w:rFonts w:ascii="Arial" w:hAnsi="Arial" w:cs="Arial"/>
        </w:rPr>
      </w:pPr>
      <w:r w:rsidRPr="00614C4F">
        <w:rPr>
          <w:rFonts w:ascii="Arial" w:eastAsia="Arial Nova Light" w:hAnsi="Arial" w:cs="Arial"/>
        </w:rPr>
        <w:t xml:space="preserve"> </w:t>
      </w:r>
    </w:p>
    <w:p w14:paraId="564FF8C7" w14:textId="75BABEA0" w:rsidR="7309921D" w:rsidRPr="00614C4F" w:rsidRDefault="36B6B128" w:rsidP="00E36A50">
      <w:pPr>
        <w:jc w:val="both"/>
        <w:rPr>
          <w:rFonts w:ascii="Arial" w:hAnsi="Arial" w:cs="Arial"/>
        </w:rPr>
      </w:pPr>
      <w:r w:rsidRPr="00614C4F">
        <w:rPr>
          <w:rFonts w:ascii="Arial" w:eastAsia="Arial Nova Light" w:hAnsi="Arial" w:cs="Arial"/>
        </w:rPr>
        <w:t>Su valor representa la asignación de los recursos del Presupuesto General de la Nación al presupuesto del Sistema de Presupuesto y Giro de Regalías (SPGR) del Sistema General de Regalías, para la ejecución de proyectos de inversión en virtud de lo establecido en el parágrafo 3 del artículo 2.1.1.3.15 del Decreto 1821 de 2020 con reconocimiento contable a partir del mes de agosto de 2022, en la subcuenta Gasto diferidos por transferencias condicionadas, los cuales se incorporan en los Estados Financieros dando cumplimiento de la resolución 191 de 2020, Por la cual se incorpora, en el Marco Normativo para Entidades de Gobierno, el Procedimiento contable para el registro de los hechos económicos relacionados con los recursos del Sistema General de Regalías y se modifica el Catálogo General de Cuentas de dicho Marco Normativo. expedida por la Contaduría General de la Nación.</w:t>
      </w:r>
    </w:p>
    <w:p w14:paraId="3A784DA2" w14:textId="52F32CD5" w:rsidR="75AB404A" w:rsidRPr="00614C4F" w:rsidRDefault="75AB404A" w:rsidP="00E36A50">
      <w:pPr>
        <w:jc w:val="both"/>
        <w:rPr>
          <w:rFonts w:ascii="Arial" w:eastAsia="Arial Nova Light" w:hAnsi="Arial" w:cs="Arial"/>
        </w:rPr>
      </w:pPr>
    </w:p>
    <w:tbl>
      <w:tblPr>
        <w:tblW w:w="8884" w:type="dxa"/>
        <w:tblCellMar>
          <w:left w:w="70" w:type="dxa"/>
          <w:right w:w="70" w:type="dxa"/>
        </w:tblCellMar>
        <w:tblLook w:val="04A0" w:firstRow="1" w:lastRow="0" w:firstColumn="1" w:lastColumn="0" w:noHBand="0" w:noVBand="1"/>
      </w:tblPr>
      <w:tblGrid>
        <w:gridCol w:w="1162"/>
        <w:gridCol w:w="1827"/>
        <w:gridCol w:w="1645"/>
        <w:gridCol w:w="1534"/>
        <w:gridCol w:w="1645"/>
        <w:gridCol w:w="1071"/>
      </w:tblGrid>
      <w:tr w:rsidR="005E236F" w:rsidRPr="00953B63" w14:paraId="55189B91" w14:textId="77777777" w:rsidTr="001A5344">
        <w:trPr>
          <w:trHeight w:val="483"/>
        </w:trPr>
        <w:tc>
          <w:tcPr>
            <w:tcW w:w="116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4E22B47" w14:textId="77777777" w:rsidR="005E236F" w:rsidRPr="00953B63" w:rsidRDefault="005E236F">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1827" w:type="dxa"/>
            <w:tcBorders>
              <w:top w:val="single" w:sz="4" w:space="0" w:color="auto"/>
              <w:left w:val="nil"/>
              <w:bottom w:val="single" w:sz="4" w:space="0" w:color="auto"/>
              <w:right w:val="single" w:sz="4" w:space="0" w:color="auto"/>
            </w:tcBorders>
            <w:shd w:val="clear" w:color="000000" w:fill="FFFFFF"/>
            <w:vAlign w:val="center"/>
            <w:hideMark/>
          </w:tcPr>
          <w:p w14:paraId="43A301BC" w14:textId="77777777" w:rsidR="005E236F" w:rsidRPr="00953B63" w:rsidRDefault="005E236F">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645" w:type="dxa"/>
            <w:tcBorders>
              <w:top w:val="single" w:sz="4" w:space="0" w:color="auto"/>
              <w:left w:val="nil"/>
              <w:bottom w:val="single" w:sz="4" w:space="0" w:color="auto"/>
              <w:right w:val="single" w:sz="4" w:space="0" w:color="auto"/>
            </w:tcBorders>
            <w:shd w:val="clear" w:color="000000" w:fill="FFFFFF"/>
            <w:vAlign w:val="center"/>
            <w:hideMark/>
          </w:tcPr>
          <w:p w14:paraId="5F8652F3" w14:textId="77777777" w:rsidR="005E236F" w:rsidRPr="00953B63" w:rsidRDefault="005E236F">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534" w:type="dxa"/>
            <w:tcBorders>
              <w:top w:val="single" w:sz="4" w:space="0" w:color="auto"/>
              <w:left w:val="nil"/>
              <w:bottom w:val="single" w:sz="4" w:space="0" w:color="auto"/>
              <w:right w:val="single" w:sz="4" w:space="0" w:color="auto"/>
            </w:tcBorders>
            <w:shd w:val="clear" w:color="000000" w:fill="FFFFFF"/>
            <w:vAlign w:val="center"/>
            <w:hideMark/>
          </w:tcPr>
          <w:p w14:paraId="3F292352" w14:textId="77777777" w:rsidR="005E236F" w:rsidRPr="00953B63" w:rsidRDefault="005E236F">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645" w:type="dxa"/>
            <w:tcBorders>
              <w:top w:val="single" w:sz="4" w:space="0" w:color="auto"/>
              <w:left w:val="nil"/>
              <w:bottom w:val="single" w:sz="4" w:space="0" w:color="auto"/>
              <w:right w:val="single" w:sz="4" w:space="0" w:color="auto"/>
            </w:tcBorders>
            <w:shd w:val="clear" w:color="000000" w:fill="FFFFFF"/>
            <w:vAlign w:val="center"/>
            <w:hideMark/>
          </w:tcPr>
          <w:p w14:paraId="283CE1F9" w14:textId="77777777" w:rsidR="005E236F" w:rsidRPr="00953B63" w:rsidRDefault="005E236F">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42B5D77D" w14:textId="77777777" w:rsidR="005E236F" w:rsidRPr="00953B63" w:rsidRDefault="005E236F">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1A5344" w:rsidRPr="00953B63" w14:paraId="0F1E4336" w14:textId="77777777" w:rsidTr="001A5344">
        <w:trPr>
          <w:trHeight w:val="568"/>
        </w:trPr>
        <w:tc>
          <w:tcPr>
            <w:tcW w:w="1162" w:type="dxa"/>
            <w:tcBorders>
              <w:top w:val="nil"/>
              <w:left w:val="single" w:sz="4" w:space="0" w:color="auto"/>
              <w:bottom w:val="single" w:sz="4" w:space="0" w:color="auto"/>
              <w:right w:val="single" w:sz="4" w:space="0" w:color="auto"/>
            </w:tcBorders>
            <w:vAlign w:val="bottom"/>
            <w:hideMark/>
          </w:tcPr>
          <w:p w14:paraId="0CAC2CAE" w14:textId="2407E746" w:rsidR="001A5344" w:rsidRPr="001A5344" w:rsidRDefault="001A5344" w:rsidP="001A5344">
            <w:pPr>
              <w:rPr>
                <w:rFonts w:ascii="Arial" w:hAnsi="Arial" w:cs="Arial"/>
                <w:color w:val="000000"/>
                <w:sz w:val="18"/>
                <w:szCs w:val="18"/>
              </w:rPr>
            </w:pPr>
            <w:r w:rsidRPr="001A5344">
              <w:rPr>
                <w:rFonts w:ascii="Arial" w:hAnsi="Arial" w:cs="Arial"/>
                <w:sz w:val="18"/>
                <w:szCs w:val="18"/>
              </w:rPr>
              <w:t>1.9.86.04</w:t>
            </w:r>
          </w:p>
        </w:tc>
        <w:tc>
          <w:tcPr>
            <w:tcW w:w="1827" w:type="dxa"/>
            <w:tcBorders>
              <w:top w:val="nil"/>
              <w:left w:val="nil"/>
              <w:bottom w:val="single" w:sz="4" w:space="0" w:color="auto"/>
              <w:right w:val="single" w:sz="4" w:space="0" w:color="auto"/>
            </w:tcBorders>
            <w:vAlign w:val="bottom"/>
            <w:hideMark/>
          </w:tcPr>
          <w:p w14:paraId="443AC815" w14:textId="5F69A333" w:rsidR="001A5344" w:rsidRPr="001A5344" w:rsidRDefault="001A5344" w:rsidP="001A5344">
            <w:pPr>
              <w:rPr>
                <w:rFonts w:ascii="Arial" w:hAnsi="Arial" w:cs="Arial"/>
                <w:color w:val="000000"/>
                <w:sz w:val="18"/>
                <w:szCs w:val="18"/>
              </w:rPr>
            </w:pPr>
            <w:r w:rsidRPr="001A5344">
              <w:rPr>
                <w:rFonts w:ascii="Arial" w:hAnsi="Arial" w:cs="Arial"/>
                <w:sz w:val="18"/>
                <w:szCs w:val="18"/>
              </w:rPr>
              <w:t>Gasto diferido por transferencias condicionadas</w:t>
            </w:r>
          </w:p>
        </w:tc>
        <w:tc>
          <w:tcPr>
            <w:tcW w:w="1645" w:type="dxa"/>
            <w:tcBorders>
              <w:top w:val="nil"/>
              <w:left w:val="nil"/>
              <w:bottom w:val="single" w:sz="4" w:space="0" w:color="auto"/>
              <w:right w:val="single" w:sz="4" w:space="0" w:color="auto"/>
            </w:tcBorders>
            <w:vAlign w:val="bottom"/>
            <w:hideMark/>
          </w:tcPr>
          <w:p w14:paraId="1E1AA24D" w14:textId="0040CC0F" w:rsidR="001A5344" w:rsidRPr="001A5344" w:rsidRDefault="001A5344" w:rsidP="001A5344">
            <w:pPr>
              <w:jc w:val="center"/>
              <w:rPr>
                <w:rFonts w:ascii="Arial" w:hAnsi="Arial" w:cs="Arial"/>
                <w:color w:val="000000"/>
                <w:sz w:val="18"/>
                <w:szCs w:val="18"/>
              </w:rPr>
            </w:pPr>
            <w:r w:rsidRPr="001A5344">
              <w:rPr>
                <w:rFonts w:ascii="Arial" w:hAnsi="Arial" w:cs="Arial"/>
                <w:sz w:val="18"/>
                <w:szCs w:val="18"/>
              </w:rPr>
              <w:t xml:space="preserve">      126.552.399.544 </w:t>
            </w:r>
          </w:p>
        </w:tc>
        <w:tc>
          <w:tcPr>
            <w:tcW w:w="1534" w:type="dxa"/>
            <w:tcBorders>
              <w:top w:val="nil"/>
              <w:left w:val="nil"/>
              <w:bottom w:val="single" w:sz="4" w:space="0" w:color="auto"/>
              <w:right w:val="single" w:sz="4" w:space="0" w:color="auto"/>
            </w:tcBorders>
            <w:vAlign w:val="bottom"/>
            <w:hideMark/>
          </w:tcPr>
          <w:p w14:paraId="7ED12130" w14:textId="6329413D" w:rsidR="001A5344" w:rsidRPr="001A5344" w:rsidRDefault="001A5344" w:rsidP="001A5344">
            <w:pPr>
              <w:jc w:val="center"/>
              <w:rPr>
                <w:rFonts w:ascii="Arial" w:hAnsi="Arial" w:cs="Arial"/>
                <w:color w:val="000000"/>
                <w:sz w:val="18"/>
                <w:szCs w:val="18"/>
              </w:rPr>
            </w:pPr>
            <w:r w:rsidRPr="001A5344">
              <w:rPr>
                <w:rFonts w:ascii="Arial" w:hAnsi="Arial" w:cs="Arial"/>
                <w:sz w:val="18"/>
                <w:szCs w:val="18"/>
              </w:rPr>
              <w:t xml:space="preserve">        14.170.466.050 </w:t>
            </w:r>
          </w:p>
        </w:tc>
        <w:tc>
          <w:tcPr>
            <w:tcW w:w="1645" w:type="dxa"/>
            <w:tcBorders>
              <w:top w:val="nil"/>
              <w:left w:val="nil"/>
              <w:bottom w:val="single" w:sz="4" w:space="0" w:color="auto"/>
              <w:right w:val="single" w:sz="4" w:space="0" w:color="auto"/>
            </w:tcBorders>
            <w:vAlign w:val="bottom"/>
            <w:hideMark/>
          </w:tcPr>
          <w:p w14:paraId="37F317A3" w14:textId="063E93BE" w:rsidR="001A5344" w:rsidRPr="001A5344" w:rsidRDefault="001A5344" w:rsidP="001A5344">
            <w:pPr>
              <w:jc w:val="center"/>
              <w:rPr>
                <w:rFonts w:ascii="Arial" w:hAnsi="Arial" w:cs="Arial"/>
                <w:color w:val="000000"/>
                <w:sz w:val="18"/>
                <w:szCs w:val="18"/>
              </w:rPr>
            </w:pPr>
            <w:r w:rsidRPr="001A5344">
              <w:rPr>
                <w:rFonts w:ascii="Arial" w:hAnsi="Arial" w:cs="Arial"/>
                <w:sz w:val="18"/>
                <w:szCs w:val="18"/>
              </w:rPr>
              <w:t xml:space="preserve">      112.381.933.494 </w:t>
            </w:r>
          </w:p>
        </w:tc>
        <w:tc>
          <w:tcPr>
            <w:tcW w:w="1071" w:type="dxa"/>
            <w:tcBorders>
              <w:top w:val="nil"/>
              <w:left w:val="nil"/>
              <w:bottom w:val="single" w:sz="4" w:space="0" w:color="auto"/>
              <w:right w:val="single" w:sz="4" w:space="0" w:color="auto"/>
            </w:tcBorders>
            <w:vAlign w:val="bottom"/>
            <w:hideMark/>
          </w:tcPr>
          <w:p w14:paraId="03DEA2F5" w14:textId="5DAF96E0" w:rsidR="001A5344" w:rsidRPr="001A5344" w:rsidRDefault="001A5344" w:rsidP="001A5344">
            <w:pPr>
              <w:jc w:val="center"/>
              <w:rPr>
                <w:rFonts w:ascii="Arial" w:hAnsi="Arial" w:cs="Arial"/>
                <w:color w:val="000000"/>
                <w:sz w:val="18"/>
                <w:szCs w:val="18"/>
              </w:rPr>
            </w:pPr>
            <w:r w:rsidRPr="001A5344">
              <w:rPr>
                <w:rFonts w:ascii="Arial" w:hAnsi="Arial" w:cs="Arial"/>
                <w:sz w:val="18"/>
                <w:szCs w:val="18"/>
              </w:rPr>
              <w:t>793%</w:t>
            </w:r>
          </w:p>
        </w:tc>
      </w:tr>
    </w:tbl>
    <w:p w14:paraId="61C42C8C" w14:textId="7BA450DD" w:rsidR="75AB404A" w:rsidRPr="00614C4F" w:rsidRDefault="75AB404A" w:rsidP="00E36A50">
      <w:pPr>
        <w:jc w:val="both"/>
        <w:rPr>
          <w:rFonts w:ascii="Arial" w:eastAsia="Arial Nova Light" w:hAnsi="Arial" w:cs="Arial"/>
        </w:rPr>
      </w:pPr>
    </w:p>
    <w:p w14:paraId="787726DD" w14:textId="5B15B015" w:rsidR="77A7933A" w:rsidRPr="00614C4F" w:rsidRDefault="77A7933A" w:rsidP="00E36A50">
      <w:pPr>
        <w:jc w:val="both"/>
        <w:rPr>
          <w:rFonts w:ascii="Arial" w:eastAsia="Arial Nova Light" w:hAnsi="Arial" w:cs="Arial"/>
        </w:rPr>
      </w:pPr>
    </w:p>
    <w:p w14:paraId="69168FCE" w14:textId="688BBAED" w:rsidR="7309921D" w:rsidRPr="00614C4F" w:rsidRDefault="36B6B128" w:rsidP="00E36A50">
      <w:pPr>
        <w:jc w:val="both"/>
        <w:rPr>
          <w:rFonts w:ascii="Arial" w:eastAsia="Arial Nova Light" w:hAnsi="Arial" w:cs="Arial"/>
        </w:rPr>
      </w:pPr>
      <w:r w:rsidRPr="00614C4F">
        <w:rPr>
          <w:rFonts w:ascii="Arial" w:eastAsia="Arial Nova Light" w:hAnsi="Arial" w:cs="Arial"/>
        </w:rPr>
        <w:t>Esta cuenta paso de $</w:t>
      </w:r>
      <w:r w:rsidR="005E236F" w:rsidRPr="00614C4F">
        <w:rPr>
          <w:rFonts w:ascii="Arial" w:eastAsia="Arial Nova Light" w:hAnsi="Arial" w:cs="Arial"/>
        </w:rPr>
        <w:t>14.170</w:t>
      </w:r>
      <w:r w:rsidR="2D87CA52" w:rsidRPr="00614C4F">
        <w:rPr>
          <w:rFonts w:ascii="Arial" w:eastAsia="Arial Nova Light" w:hAnsi="Arial" w:cs="Arial"/>
        </w:rPr>
        <w:t xml:space="preserve"> </w:t>
      </w:r>
      <w:r w:rsidRPr="00614C4F">
        <w:rPr>
          <w:rFonts w:ascii="Arial" w:eastAsia="Arial Nova Light" w:hAnsi="Arial" w:cs="Arial"/>
        </w:rPr>
        <w:t xml:space="preserve">millones al cierre de </w:t>
      </w:r>
      <w:r w:rsidR="005E236F" w:rsidRPr="00614C4F">
        <w:rPr>
          <w:rFonts w:ascii="Arial" w:eastAsia="Arial Nova Light" w:hAnsi="Arial" w:cs="Arial"/>
        </w:rPr>
        <w:t>diciembre de 2024</w:t>
      </w:r>
      <w:r w:rsidRPr="00614C4F">
        <w:rPr>
          <w:rFonts w:ascii="Arial" w:eastAsia="Arial Nova Light" w:hAnsi="Arial" w:cs="Arial"/>
        </w:rPr>
        <w:t xml:space="preserve"> a $</w:t>
      </w:r>
      <w:r w:rsidR="005E236F" w:rsidRPr="00614C4F">
        <w:rPr>
          <w:rFonts w:ascii="Arial" w:eastAsia="Arial Nova Light" w:hAnsi="Arial" w:cs="Arial"/>
        </w:rPr>
        <w:t>822.925</w:t>
      </w:r>
      <w:r w:rsidRPr="00614C4F">
        <w:rPr>
          <w:rFonts w:ascii="Arial" w:eastAsia="Arial Nova Light" w:hAnsi="Arial" w:cs="Arial"/>
        </w:rPr>
        <w:t xml:space="preserve"> millones a </w:t>
      </w:r>
      <w:r w:rsidR="005E236F" w:rsidRPr="00614C4F">
        <w:rPr>
          <w:rFonts w:ascii="Arial" w:eastAsia="Arial Nova Light" w:hAnsi="Arial" w:cs="Arial"/>
        </w:rPr>
        <w:t>diciembre</w:t>
      </w:r>
      <w:r w:rsidRPr="00614C4F">
        <w:rPr>
          <w:rFonts w:ascii="Arial" w:eastAsia="Arial Nova Light" w:hAnsi="Arial" w:cs="Arial"/>
        </w:rPr>
        <w:t xml:space="preserve"> de 2025. Su aumento en el </w:t>
      </w:r>
      <w:r w:rsidR="5D70F5AA" w:rsidRPr="00614C4F">
        <w:rPr>
          <w:rFonts w:ascii="Arial" w:eastAsia="Arial Nova Light" w:hAnsi="Arial" w:cs="Arial"/>
        </w:rPr>
        <w:t>tercer</w:t>
      </w:r>
      <w:r w:rsidRPr="00614C4F">
        <w:rPr>
          <w:rFonts w:ascii="Arial" w:eastAsia="Arial Nova Light" w:hAnsi="Arial" w:cs="Arial"/>
        </w:rPr>
        <w:t xml:space="preserve"> trimestre </w:t>
      </w:r>
      <w:r w:rsidR="0C3ACFF8" w:rsidRPr="00614C4F">
        <w:rPr>
          <w:rFonts w:ascii="Arial" w:eastAsia="Arial Nova Light" w:hAnsi="Arial" w:cs="Arial"/>
        </w:rPr>
        <w:t xml:space="preserve">comparado con </w:t>
      </w:r>
      <w:r w:rsidR="3F6F2B3E" w:rsidRPr="00614C4F">
        <w:rPr>
          <w:rFonts w:ascii="Arial" w:eastAsia="Arial Nova Light" w:hAnsi="Arial" w:cs="Arial"/>
        </w:rPr>
        <w:t xml:space="preserve">el segundo se </w:t>
      </w:r>
      <w:r w:rsidRPr="00614C4F">
        <w:rPr>
          <w:rFonts w:ascii="Arial" w:eastAsia="Arial Nova Light" w:hAnsi="Arial" w:cs="Arial"/>
        </w:rPr>
        <w:t xml:space="preserve">dio por la priorización y aprobación </w:t>
      </w:r>
      <w:r w:rsidR="337D0C45" w:rsidRPr="00614C4F">
        <w:rPr>
          <w:rFonts w:ascii="Arial" w:eastAsia="Arial Nova Light" w:hAnsi="Arial" w:cs="Arial"/>
        </w:rPr>
        <w:t>de proyectos con recursos del Sistema General de Regalías,</w:t>
      </w:r>
      <w:r w:rsidR="337D0C45" w:rsidRPr="00614C4F">
        <w:rPr>
          <w:rFonts w:ascii="Arial" w:eastAsia="Arial Nova Light" w:hAnsi="Arial" w:cs="Arial"/>
          <w:b/>
          <w:bCs/>
        </w:rPr>
        <w:t xml:space="preserve"> </w:t>
      </w:r>
      <w:r w:rsidR="4E6A59C8" w:rsidRPr="00614C4F">
        <w:rPr>
          <w:rFonts w:ascii="Arial" w:eastAsia="Arial Nova Light" w:hAnsi="Arial" w:cs="Arial"/>
          <w:b/>
          <w:bCs/>
        </w:rPr>
        <w:t>ver resoluciones del numeral 7.3, el</w:t>
      </w:r>
      <w:r w:rsidR="4E6A59C8" w:rsidRPr="00614C4F">
        <w:rPr>
          <w:rFonts w:ascii="Arial" w:eastAsia="Arial Nova Light" w:hAnsi="Arial" w:cs="Arial"/>
        </w:rPr>
        <w:t xml:space="preserve"> aumento y disminución de esta subcuenta se desarrolla por la aplicación del numeral 3.1 de la resolución 191 de 2020</w:t>
      </w:r>
      <w:r w:rsidR="3A95D328" w:rsidRPr="00614C4F">
        <w:rPr>
          <w:rFonts w:ascii="Arial" w:eastAsia="Arial Nova Light" w:hAnsi="Arial" w:cs="Arial"/>
        </w:rPr>
        <w:t xml:space="preserve">, al cierre del mes de </w:t>
      </w:r>
      <w:r w:rsidR="003E5B8D" w:rsidRPr="00614C4F">
        <w:rPr>
          <w:rFonts w:ascii="Arial" w:eastAsia="Arial Nova Light" w:hAnsi="Arial" w:cs="Arial"/>
        </w:rPr>
        <w:t>diciembre de 2025</w:t>
      </w:r>
      <w:r w:rsidR="3A95D328" w:rsidRPr="00614C4F">
        <w:rPr>
          <w:rFonts w:ascii="Arial" w:eastAsia="Arial Nova Light" w:hAnsi="Arial" w:cs="Arial"/>
        </w:rPr>
        <w:t xml:space="preserve"> la cuenta se encuentra</w:t>
      </w:r>
      <w:r w:rsidR="4142D286" w:rsidRPr="00614C4F">
        <w:rPr>
          <w:rFonts w:ascii="Arial" w:eastAsia="Arial Nova Light" w:hAnsi="Arial" w:cs="Arial"/>
        </w:rPr>
        <w:t xml:space="preserve"> conformada</w:t>
      </w:r>
      <w:r w:rsidR="3A95D328" w:rsidRPr="00614C4F">
        <w:rPr>
          <w:rFonts w:ascii="Arial" w:eastAsia="Arial Nova Light" w:hAnsi="Arial" w:cs="Arial"/>
        </w:rPr>
        <w:t xml:space="preserve"> por los terceros que se relacionan seguidamente:</w:t>
      </w:r>
    </w:p>
    <w:p w14:paraId="3EA7B55C" w14:textId="22E9E93C" w:rsidR="7309921D" w:rsidRPr="00614C4F" w:rsidRDefault="7309921D" w:rsidP="00E36A50">
      <w:pPr>
        <w:jc w:val="both"/>
        <w:rPr>
          <w:rFonts w:ascii="Arial" w:eastAsia="Arial Nova Light" w:hAnsi="Arial" w:cs="Arial"/>
        </w:rPr>
      </w:pPr>
    </w:p>
    <w:p w14:paraId="5C954ED4" w14:textId="7D9D3382" w:rsidR="7309921D" w:rsidRPr="00614C4F" w:rsidRDefault="7309921D" w:rsidP="00E36A50">
      <w:pPr>
        <w:jc w:val="both"/>
        <w:rPr>
          <w:rFonts w:ascii="Arial" w:eastAsia="Arial Nova Light" w:hAnsi="Arial" w:cs="Arial"/>
        </w:rPr>
      </w:pPr>
    </w:p>
    <w:p w14:paraId="30D1DB5A" w14:textId="21A5E27B" w:rsidR="005E236F" w:rsidRPr="00614C4F" w:rsidRDefault="005E236F" w:rsidP="00E36A50">
      <w:pPr>
        <w:jc w:val="both"/>
        <w:rPr>
          <w:rFonts w:ascii="Arial" w:eastAsia="Arial Nova Light" w:hAnsi="Arial" w:cs="Arial"/>
        </w:rPr>
      </w:pPr>
      <w:r w:rsidRPr="00614C4F">
        <w:rPr>
          <w:rFonts w:ascii="Arial" w:eastAsia="Arial Nova Light" w:hAnsi="Arial" w:cs="Arial"/>
          <w:highlight w:val="yellow"/>
        </w:rPr>
        <w:t>ACTURALIZAR CUADRO….</w:t>
      </w:r>
      <w:r w:rsidR="00D423B0" w:rsidRPr="00614C4F">
        <w:rPr>
          <w:rFonts w:ascii="Arial" w:eastAsia="Arial Nova Light" w:hAnsi="Arial" w:cs="Arial"/>
        </w:rPr>
        <w:t xml:space="preserve">hola </w:t>
      </w:r>
    </w:p>
    <w:p w14:paraId="037A9B00" w14:textId="77777777" w:rsidR="005E236F" w:rsidRPr="00614C4F" w:rsidRDefault="005E236F" w:rsidP="00E36A50">
      <w:pPr>
        <w:jc w:val="both"/>
        <w:rPr>
          <w:rFonts w:ascii="Arial" w:eastAsia="Arial Nova Light" w:hAnsi="Arial" w:cs="Arial"/>
        </w:rPr>
      </w:pPr>
    </w:p>
    <w:tbl>
      <w:tblPr>
        <w:tblW w:w="0" w:type="auto"/>
        <w:tblLook w:val="04A0" w:firstRow="1" w:lastRow="0" w:firstColumn="1" w:lastColumn="0" w:noHBand="0" w:noVBand="1"/>
      </w:tblPr>
      <w:tblGrid>
        <w:gridCol w:w="1763"/>
        <w:gridCol w:w="5285"/>
        <w:gridCol w:w="1770"/>
      </w:tblGrid>
      <w:tr w:rsidR="75AB404A" w:rsidRPr="00953B63" w14:paraId="276D3F86" w14:textId="77777777" w:rsidTr="75AB404A">
        <w:trPr>
          <w:trHeight w:val="360"/>
        </w:trPr>
        <w:tc>
          <w:tcPr>
            <w:tcW w:w="1675" w:type="dxa"/>
            <w:tcBorders>
              <w:top w:val="single" w:sz="8" w:space="0" w:color="auto"/>
              <w:left w:val="single" w:sz="8" w:space="0" w:color="auto"/>
              <w:bottom w:val="single" w:sz="8" w:space="0" w:color="auto"/>
              <w:right w:val="single" w:sz="8" w:space="0" w:color="000000" w:themeColor="text1"/>
            </w:tcBorders>
            <w:tcMar>
              <w:left w:w="70" w:type="dxa"/>
              <w:right w:w="70" w:type="dxa"/>
            </w:tcMar>
            <w:vAlign w:val="center"/>
          </w:tcPr>
          <w:p w14:paraId="0FEB2063" w14:textId="1C5EAED8" w:rsidR="75AB404A" w:rsidRPr="00953B63" w:rsidRDefault="75AB404A" w:rsidP="00E36A50">
            <w:pPr>
              <w:jc w:val="both"/>
              <w:rPr>
                <w:rFonts w:ascii="Arial" w:hAnsi="Arial" w:cs="Arial"/>
                <w:sz w:val="20"/>
                <w:szCs w:val="20"/>
              </w:rPr>
            </w:pPr>
            <w:r w:rsidRPr="00953B63">
              <w:rPr>
                <w:rFonts w:ascii="Arial" w:eastAsia="Arial" w:hAnsi="Arial" w:cs="Arial"/>
                <w:b/>
                <w:bCs/>
                <w:sz w:val="20"/>
                <w:szCs w:val="20"/>
              </w:rPr>
              <w:t>IDENTIFICACIÓN</w:t>
            </w:r>
          </w:p>
        </w:tc>
        <w:tc>
          <w:tcPr>
            <w:tcW w:w="5426"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vAlign w:val="center"/>
          </w:tcPr>
          <w:p w14:paraId="72423E9C" w14:textId="6A25D9A4" w:rsidR="75AB404A" w:rsidRPr="00953B63" w:rsidRDefault="75AB404A" w:rsidP="00E36A50">
            <w:pPr>
              <w:jc w:val="both"/>
              <w:rPr>
                <w:rFonts w:ascii="Arial" w:hAnsi="Arial" w:cs="Arial"/>
                <w:sz w:val="20"/>
                <w:szCs w:val="20"/>
              </w:rPr>
            </w:pPr>
            <w:r w:rsidRPr="00953B63">
              <w:rPr>
                <w:rFonts w:ascii="Arial" w:eastAsia="Arial" w:hAnsi="Arial" w:cs="Arial"/>
                <w:b/>
                <w:bCs/>
                <w:sz w:val="20"/>
                <w:szCs w:val="20"/>
              </w:rPr>
              <w:t>TERCERO</w:t>
            </w:r>
          </w:p>
        </w:tc>
        <w:tc>
          <w:tcPr>
            <w:tcW w:w="1775"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vAlign w:val="center"/>
          </w:tcPr>
          <w:p w14:paraId="7216B544" w14:textId="00CA3D65" w:rsidR="75AB404A" w:rsidRPr="00953B63" w:rsidRDefault="75AB404A" w:rsidP="00E36A50">
            <w:pPr>
              <w:jc w:val="both"/>
              <w:rPr>
                <w:rFonts w:ascii="Arial" w:hAnsi="Arial" w:cs="Arial"/>
                <w:sz w:val="20"/>
                <w:szCs w:val="20"/>
              </w:rPr>
            </w:pPr>
            <w:r w:rsidRPr="00953B63">
              <w:rPr>
                <w:rFonts w:ascii="Arial" w:eastAsia="Arial" w:hAnsi="Arial" w:cs="Arial"/>
                <w:b/>
                <w:bCs/>
                <w:sz w:val="20"/>
                <w:szCs w:val="20"/>
              </w:rPr>
              <w:t>SALDO FINAL</w:t>
            </w:r>
          </w:p>
        </w:tc>
      </w:tr>
      <w:tr w:rsidR="75AB404A" w:rsidRPr="00953B63" w14:paraId="22466765" w14:textId="77777777" w:rsidTr="75AB404A">
        <w:trPr>
          <w:trHeight w:val="510"/>
        </w:trPr>
        <w:tc>
          <w:tcPr>
            <w:tcW w:w="1675" w:type="dxa"/>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293A9C98" w14:textId="4963F8C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891000627</w:t>
            </w:r>
          </w:p>
        </w:tc>
        <w:tc>
          <w:tcPr>
            <w:tcW w:w="5426"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191C6055" w14:textId="220B1C5A"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 LOS VALLES DEL SINU Y DEL SAN JORGE</w:t>
            </w:r>
          </w:p>
        </w:tc>
        <w:tc>
          <w:tcPr>
            <w:tcW w:w="1775"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53BDD00C" w14:textId="2C5B58D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7.700.833.229</w:t>
            </w:r>
          </w:p>
        </w:tc>
      </w:tr>
      <w:tr w:rsidR="75AB404A" w:rsidRPr="00953B63" w14:paraId="2FD25C56" w14:textId="77777777" w:rsidTr="75AB404A">
        <w:trPr>
          <w:trHeight w:val="360"/>
        </w:trPr>
        <w:tc>
          <w:tcPr>
            <w:tcW w:w="1675" w:type="dxa"/>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6315411B" w14:textId="45D820F3"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891800498</w:t>
            </w:r>
          </w:p>
        </w:tc>
        <w:tc>
          <w:tcPr>
            <w:tcW w:w="5426"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3D59DBFF" w14:textId="4242B21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DEPARTAMENTO DE BOYACA</w:t>
            </w:r>
          </w:p>
        </w:tc>
        <w:tc>
          <w:tcPr>
            <w:tcW w:w="1775"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1FBAD649" w14:textId="5FB2CECF"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9.477.467.355</w:t>
            </w:r>
          </w:p>
        </w:tc>
      </w:tr>
      <w:tr w:rsidR="75AB404A" w:rsidRPr="00953B63" w14:paraId="1AE92F2F" w14:textId="77777777" w:rsidTr="75AB404A">
        <w:trPr>
          <w:trHeight w:val="360"/>
        </w:trPr>
        <w:tc>
          <w:tcPr>
            <w:tcW w:w="1675" w:type="dxa"/>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7ADAED34" w14:textId="26628AA0"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800103935</w:t>
            </w:r>
          </w:p>
        </w:tc>
        <w:tc>
          <w:tcPr>
            <w:tcW w:w="5426"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0E21FEB9" w14:textId="1170F30A"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DEPARTAMENTO DE CORDOBA</w:t>
            </w:r>
          </w:p>
        </w:tc>
        <w:tc>
          <w:tcPr>
            <w:tcW w:w="1775"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12BD34DD" w14:textId="377AF44E"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20.000.000.000</w:t>
            </w:r>
          </w:p>
        </w:tc>
      </w:tr>
      <w:tr w:rsidR="75AB404A" w:rsidRPr="00953B63" w14:paraId="4CAE20F3" w14:textId="77777777" w:rsidTr="75AB404A">
        <w:trPr>
          <w:trHeight w:val="360"/>
        </w:trPr>
        <w:tc>
          <w:tcPr>
            <w:tcW w:w="1675" w:type="dxa"/>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192D05C2" w14:textId="63231C1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892301483</w:t>
            </w:r>
          </w:p>
        </w:tc>
        <w:tc>
          <w:tcPr>
            <w:tcW w:w="5426"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1C31B050" w14:textId="154ECFF4"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DEL CESAR</w:t>
            </w:r>
          </w:p>
        </w:tc>
        <w:tc>
          <w:tcPr>
            <w:tcW w:w="1775"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4C87712F" w14:textId="3CD6FB92"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21.951.483.341</w:t>
            </w:r>
          </w:p>
        </w:tc>
      </w:tr>
      <w:tr w:rsidR="75AB404A" w:rsidRPr="00953B63" w14:paraId="6465E064" w14:textId="77777777" w:rsidTr="75AB404A">
        <w:trPr>
          <w:trHeight w:val="360"/>
        </w:trPr>
        <w:tc>
          <w:tcPr>
            <w:tcW w:w="1675" w:type="dxa"/>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7DBA654A" w14:textId="237D294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845000021</w:t>
            </w:r>
          </w:p>
        </w:tc>
        <w:tc>
          <w:tcPr>
            <w:tcW w:w="5426"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0D8E0C96" w14:textId="5491EF0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DEPARTAMENTO DEL VAUPES</w:t>
            </w:r>
          </w:p>
        </w:tc>
        <w:tc>
          <w:tcPr>
            <w:tcW w:w="1775"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43108005" w14:textId="00719AB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22.686.251.848</w:t>
            </w:r>
          </w:p>
        </w:tc>
      </w:tr>
      <w:tr w:rsidR="75AB404A" w:rsidRPr="00953B63" w14:paraId="65C33F9A" w14:textId="77777777" w:rsidTr="75AB404A">
        <w:trPr>
          <w:trHeight w:val="360"/>
        </w:trPr>
        <w:tc>
          <w:tcPr>
            <w:tcW w:w="1675" w:type="dxa"/>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05000F5D" w14:textId="57C6EF37"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800095728</w:t>
            </w:r>
          </w:p>
        </w:tc>
        <w:tc>
          <w:tcPr>
            <w:tcW w:w="5426"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462A494A" w14:textId="58AB04EE"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FLORENCIA</w:t>
            </w:r>
          </w:p>
        </w:tc>
        <w:tc>
          <w:tcPr>
            <w:tcW w:w="1775"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10FFA1F4" w14:textId="5C315C6F"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2.755.813.000</w:t>
            </w:r>
          </w:p>
        </w:tc>
      </w:tr>
      <w:tr w:rsidR="75AB404A" w:rsidRPr="00953B63" w14:paraId="17139A2E" w14:textId="77777777" w:rsidTr="75AB404A">
        <w:trPr>
          <w:trHeight w:val="360"/>
        </w:trPr>
        <w:tc>
          <w:tcPr>
            <w:tcW w:w="1675" w:type="dxa"/>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27AEFCF9" w14:textId="2FF11648"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824001624</w:t>
            </w:r>
          </w:p>
        </w:tc>
        <w:tc>
          <w:tcPr>
            <w:tcW w:w="5426"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09A50F84" w14:textId="38A4672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PUEBLO BELLO</w:t>
            </w:r>
          </w:p>
        </w:tc>
        <w:tc>
          <w:tcPr>
            <w:tcW w:w="1775"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4FB1846B" w14:textId="3B4859E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17.479.926.593</w:t>
            </w:r>
          </w:p>
        </w:tc>
      </w:tr>
      <w:tr w:rsidR="75AB404A" w:rsidRPr="00953B63" w14:paraId="5712174B" w14:textId="77777777" w:rsidTr="75AB404A">
        <w:trPr>
          <w:trHeight w:val="360"/>
        </w:trPr>
        <w:tc>
          <w:tcPr>
            <w:tcW w:w="1675" w:type="dxa"/>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6B72C7A1" w14:textId="17C057D9"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890980998</w:t>
            </w:r>
          </w:p>
        </w:tc>
        <w:tc>
          <w:tcPr>
            <w:tcW w:w="5426"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1A3197D5" w14:textId="6A5E532E"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CHIGORODO</w:t>
            </w:r>
          </w:p>
        </w:tc>
        <w:tc>
          <w:tcPr>
            <w:tcW w:w="1775"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2959DA5F" w14:textId="076294B5"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3.261.607.155</w:t>
            </w:r>
          </w:p>
        </w:tc>
      </w:tr>
      <w:tr w:rsidR="75AB404A" w:rsidRPr="00953B63" w14:paraId="36D9BDEE" w14:textId="77777777" w:rsidTr="75AB404A">
        <w:trPr>
          <w:trHeight w:val="480"/>
        </w:trPr>
        <w:tc>
          <w:tcPr>
            <w:tcW w:w="1675" w:type="dxa"/>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471BFC8C" w14:textId="6DADBDFE"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890803005</w:t>
            </w:r>
          </w:p>
        </w:tc>
        <w:tc>
          <w:tcPr>
            <w:tcW w:w="5426"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5C87289F" w14:textId="14A2039D"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 CALDAS CORPOCALDAS</w:t>
            </w:r>
          </w:p>
        </w:tc>
        <w:tc>
          <w:tcPr>
            <w:tcW w:w="1775"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58B24F70" w14:textId="3495F50A"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51.176.666.193</w:t>
            </w:r>
          </w:p>
        </w:tc>
      </w:tr>
      <w:tr w:rsidR="75AB404A" w:rsidRPr="00953B63" w14:paraId="5664C56F" w14:textId="77777777" w:rsidTr="75AB404A">
        <w:trPr>
          <w:trHeight w:val="525"/>
        </w:trPr>
        <w:tc>
          <w:tcPr>
            <w:tcW w:w="1675" w:type="dxa"/>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093E4A47" w14:textId="6B942BC3"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823000050</w:t>
            </w:r>
          </w:p>
        </w:tc>
        <w:tc>
          <w:tcPr>
            <w:tcW w:w="5426"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3AFCF4A6" w14:textId="450F67C5"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 SUCRE CARSUCRE</w:t>
            </w:r>
          </w:p>
        </w:tc>
        <w:tc>
          <w:tcPr>
            <w:tcW w:w="1775"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74692A5A" w14:textId="5F24E80A"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7.795.585.103</w:t>
            </w:r>
          </w:p>
        </w:tc>
      </w:tr>
      <w:tr w:rsidR="75AB404A" w:rsidRPr="00953B63" w14:paraId="3776ADB0" w14:textId="77777777" w:rsidTr="75AB404A">
        <w:trPr>
          <w:trHeight w:val="510"/>
        </w:trPr>
        <w:tc>
          <w:tcPr>
            <w:tcW w:w="1675" w:type="dxa"/>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08406F45" w14:textId="1FD86D33"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802000339</w:t>
            </w:r>
          </w:p>
        </w:tc>
        <w:tc>
          <w:tcPr>
            <w:tcW w:w="5426"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16255078" w14:textId="6FD205E2"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 xml:space="preserve">CORPORACION </w:t>
            </w:r>
            <w:r w:rsidR="046330B9" w:rsidRPr="00953B63">
              <w:rPr>
                <w:rFonts w:ascii="Arial" w:eastAsia="Arial" w:hAnsi="Arial" w:cs="Arial"/>
                <w:sz w:val="20"/>
                <w:szCs w:val="20"/>
              </w:rPr>
              <w:t>AUTONOMA REGIONAL</w:t>
            </w:r>
            <w:r w:rsidRPr="00953B63">
              <w:rPr>
                <w:rFonts w:ascii="Arial" w:eastAsia="Arial" w:hAnsi="Arial" w:cs="Arial"/>
                <w:sz w:val="20"/>
                <w:szCs w:val="20"/>
              </w:rPr>
              <w:t xml:space="preserve"> DEL ATLANTICO C.R.A.</w:t>
            </w:r>
          </w:p>
        </w:tc>
        <w:tc>
          <w:tcPr>
            <w:tcW w:w="1775"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2CF587CC" w14:textId="53BA1B2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17.442.444.483</w:t>
            </w:r>
          </w:p>
        </w:tc>
      </w:tr>
      <w:tr w:rsidR="75AB404A" w:rsidRPr="00953B63" w14:paraId="3D4286B9" w14:textId="77777777" w:rsidTr="75AB404A">
        <w:trPr>
          <w:trHeight w:val="360"/>
        </w:trPr>
        <w:tc>
          <w:tcPr>
            <w:tcW w:w="7101" w:type="dxa"/>
            <w:gridSpan w:val="2"/>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405A1CEA" w14:textId="0A30A6DA" w:rsidR="75AB404A" w:rsidRPr="00953B63" w:rsidRDefault="75AB404A" w:rsidP="00E36A50">
            <w:pPr>
              <w:jc w:val="both"/>
              <w:rPr>
                <w:rFonts w:ascii="Arial" w:hAnsi="Arial" w:cs="Arial"/>
                <w:sz w:val="20"/>
                <w:szCs w:val="20"/>
              </w:rPr>
            </w:pPr>
            <w:r w:rsidRPr="00953B63">
              <w:rPr>
                <w:rFonts w:ascii="Arial" w:eastAsia="Arial" w:hAnsi="Arial" w:cs="Arial"/>
                <w:b/>
                <w:bCs/>
                <w:sz w:val="20"/>
                <w:szCs w:val="20"/>
              </w:rPr>
              <w:t>TOTALES:</w:t>
            </w:r>
          </w:p>
        </w:tc>
        <w:tc>
          <w:tcPr>
            <w:tcW w:w="1775" w:type="dxa"/>
            <w:tcBorders>
              <w:top w:val="single" w:sz="8" w:space="0" w:color="auto"/>
              <w:left w:val="nil"/>
              <w:bottom w:val="single" w:sz="8" w:space="0" w:color="auto"/>
              <w:right w:val="single" w:sz="8" w:space="0" w:color="000000" w:themeColor="text1"/>
            </w:tcBorders>
            <w:tcMar>
              <w:left w:w="70" w:type="dxa"/>
              <w:right w:w="70" w:type="dxa"/>
            </w:tcMar>
          </w:tcPr>
          <w:p w14:paraId="60BB9958" w14:textId="16BCE3B2" w:rsidR="75AB404A" w:rsidRPr="00953B63" w:rsidRDefault="75AB404A" w:rsidP="00E36A50">
            <w:pPr>
              <w:jc w:val="both"/>
              <w:rPr>
                <w:rFonts w:ascii="Arial" w:hAnsi="Arial" w:cs="Arial"/>
                <w:sz w:val="20"/>
                <w:szCs w:val="20"/>
              </w:rPr>
            </w:pPr>
            <w:r w:rsidRPr="00953B63">
              <w:rPr>
                <w:rFonts w:ascii="Arial" w:eastAsia="Arial" w:hAnsi="Arial" w:cs="Arial"/>
                <w:b/>
                <w:bCs/>
                <w:sz w:val="20"/>
                <w:szCs w:val="20"/>
              </w:rPr>
              <w:t>181.728.078.300</w:t>
            </w:r>
          </w:p>
        </w:tc>
      </w:tr>
    </w:tbl>
    <w:p w14:paraId="1B54BB05" w14:textId="1A7FE707" w:rsidR="7309921D" w:rsidRPr="00614C4F" w:rsidRDefault="7309921D" w:rsidP="00E36A50">
      <w:pPr>
        <w:jc w:val="both"/>
        <w:rPr>
          <w:rFonts w:ascii="Arial" w:eastAsia="Arial Nova Light" w:hAnsi="Arial" w:cs="Arial"/>
        </w:rPr>
      </w:pPr>
    </w:p>
    <w:p w14:paraId="251EDC84" w14:textId="77777777" w:rsidR="00993BFB" w:rsidRPr="00614C4F" w:rsidRDefault="00993BFB" w:rsidP="00993BFB">
      <w:pPr>
        <w:rPr>
          <w:rFonts w:ascii="Arial" w:hAnsi="Arial" w:cs="Arial"/>
          <w:b/>
          <w:bCs/>
        </w:rPr>
      </w:pPr>
      <w:r w:rsidRPr="00614C4F">
        <w:rPr>
          <w:rFonts w:ascii="Arial" w:hAnsi="Arial" w:cs="Arial"/>
          <w:b/>
          <w:bCs/>
        </w:rPr>
        <w:t>16.3.1 Normas jurídicas:</w:t>
      </w:r>
    </w:p>
    <w:p w14:paraId="2BFE72D2" w14:textId="77777777" w:rsidR="00993BFB" w:rsidRPr="00614C4F" w:rsidRDefault="00993BFB" w:rsidP="00993BFB">
      <w:pPr>
        <w:jc w:val="both"/>
        <w:rPr>
          <w:rFonts w:ascii="Arial" w:hAnsi="Arial" w:cs="Arial"/>
        </w:rPr>
      </w:pPr>
    </w:p>
    <w:p w14:paraId="5B87A4F9" w14:textId="77777777" w:rsidR="00993BFB" w:rsidRPr="00614C4F" w:rsidRDefault="00993BFB" w:rsidP="00993BFB">
      <w:pPr>
        <w:jc w:val="both"/>
        <w:rPr>
          <w:rFonts w:ascii="Arial" w:hAnsi="Arial" w:cs="Arial"/>
        </w:rPr>
      </w:pPr>
      <w:r w:rsidRPr="00614C4F">
        <w:rPr>
          <w:rFonts w:ascii="Arial" w:hAnsi="Arial" w:cs="Arial"/>
        </w:rPr>
        <w:t xml:space="preserve">Decreto 1648 de 2023 se decreta: </w:t>
      </w:r>
    </w:p>
    <w:p w14:paraId="7DD0D79E" w14:textId="77777777" w:rsidR="00993BFB" w:rsidRPr="00614C4F" w:rsidRDefault="00993BFB" w:rsidP="00993BFB">
      <w:pPr>
        <w:jc w:val="both"/>
        <w:rPr>
          <w:rFonts w:ascii="Arial" w:eastAsia="Arial Nova Light" w:hAnsi="Arial" w:cs="Arial"/>
        </w:rPr>
      </w:pPr>
      <w:r w:rsidRPr="00614C4F">
        <w:rPr>
          <w:rFonts w:ascii="Arial" w:hAnsi="Arial" w:cs="Arial"/>
        </w:rPr>
        <w:t xml:space="preserve">“ARTÍCULO 2.2.9.13.2.1. Naturaleza jurídica del Fondo para la Vida y la Biodiversidad. El Fondo para la </w:t>
      </w:r>
      <w:r w:rsidRPr="00614C4F">
        <w:rPr>
          <w:rFonts w:ascii="Arial" w:eastAsia="Arial Nova Light" w:hAnsi="Arial" w:cs="Arial"/>
        </w:rPr>
        <w:t>Vida y la Biodiversidad es un patrimonio autónomo adscrito al Ministerio de Ambiente y Desarrollo Sostenible, que se constituirá en virtud de un contrato de fiducia mercantil celebrado entre el Ministerio y la sociedad fiduciaria que éste seleccione.</w:t>
      </w:r>
    </w:p>
    <w:p w14:paraId="4FECCF92" w14:textId="77777777" w:rsidR="00993BFB" w:rsidRPr="00614C4F" w:rsidRDefault="00993BFB" w:rsidP="00993BFB">
      <w:pPr>
        <w:jc w:val="both"/>
        <w:rPr>
          <w:rFonts w:ascii="Arial" w:eastAsia="Arial Nova Light" w:hAnsi="Arial" w:cs="Arial"/>
        </w:rPr>
      </w:pPr>
      <w:r w:rsidRPr="00614C4F">
        <w:rPr>
          <w:rFonts w:ascii="Arial" w:eastAsia="Arial Nova Light" w:hAnsi="Arial" w:cs="Arial"/>
        </w:rPr>
        <w:t xml:space="preserve">(…) </w:t>
      </w:r>
    </w:p>
    <w:p w14:paraId="4AE3E197" w14:textId="77777777" w:rsidR="00993BFB" w:rsidRPr="00614C4F" w:rsidRDefault="00993BFB" w:rsidP="00993BFB">
      <w:pPr>
        <w:jc w:val="both"/>
        <w:rPr>
          <w:rFonts w:ascii="Arial" w:eastAsia="Arial Nova Light" w:hAnsi="Arial" w:cs="Arial"/>
        </w:rPr>
      </w:pPr>
      <w:r w:rsidRPr="00614C4F">
        <w:rPr>
          <w:rFonts w:ascii="Arial" w:eastAsia="Arial Nova Light" w:hAnsi="Arial" w:cs="Arial"/>
        </w:rPr>
        <w:t xml:space="preserve">ARTÍCULO 2.2.9.13.2.4. Fuentes de financiación y mecanismos de ejecución presupuestal. El Fondo para la Vida y la Biodiversidad tendrá las siguientes fuentes de financiación: </w:t>
      </w:r>
    </w:p>
    <w:p w14:paraId="2352379F" w14:textId="77777777" w:rsidR="00993BFB" w:rsidRPr="00614C4F" w:rsidRDefault="00993BFB" w:rsidP="00993BFB">
      <w:pPr>
        <w:jc w:val="both"/>
        <w:rPr>
          <w:rFonts w:ascii="Arial" w:eastAsia="Arial Nova Light" w:hAnsi="Arial" w:cs="Arial"/>
        </w:rPr>
      </w:pPr>
      <w:r w:rsidRPr="00614C4F">
        <w:rPr>
          <w:rFonts w:ascii="Arial" w:eastAsia="Arial Nova Light" w:hAnsi="Arial" w:cs="Arial"/>
        </w:rPr>
        <w:t xml:space="preserve">1. Recursos del Presupuesto General de la Nación que la ley determine. Los recursos que se apropien en las diferentes secciones del Presupuesto General de la Nación, principalmente: </w:t>
      </w:r>
    </w:p>
    <w:p w14:paraId="242C9978" w14:textId="77777777" w:rsidR="00993BFB" w:rsidRPr="00614C4F" w:rsidRDefault="00993BFB" w:rsidP="00993BFB">
      <w:pPr>
        <w:jc w:val="both"/>
        <w:rPr>
          <w:rFonts w:ascii="Arial" w:eastAsia="Arial Nova Light" w:hAnsi="Arial" w:cs="Arial"/>
        </w:rPr>
      </w:pPr>
      <w:r w:rsidRPr="00614C4F">
        <w:rPr>
          <w:rFonts w:ascii="Arial" w:eastAsia="Arial Nova Light" w:hAnsi="Arial" w:cs="Arial"/>
        </w:rPr>
        <w:t xml:space="preserve">(…) </w:t>
      </w:r>
    </w:p>
    <w:p w14:paraId="5E0847BD" w14:textId="77777777" w:rsidR="00993BFB" w:rsidRPr="00614C4F" w:rsidRDefault="00993BFB" w:rsidP="00993BFB">
      <w:pPr>
        <w:jc w:val="both"/>
        <w:rPr>
          <w:rFonts w:ascii="Arial" w:eastAsia="Arial Nova Light" w:hAnsi="Arial" w:cs="Arial"/>
        </w:rPr>
      </w:pPr>
      <w:r w:rsidRPr="00614C4F">
        <w:rPr>
          <w:rFonts w:ascii="Arial" w:eastAsia="Arial Nova Light" w:hAnsi="Arial" w:cs="Arial"/>
        </w:rPr>
        <w:t>5. Rendimientos financieros generados por los recursos administrados en el patrimonio autónomo, independientemente de su fuente.</w:t>
      </w:r>
    </w:p>
    <w:p w14:paraId="7EB511DF" w14:textId="77777777" w:rsidR="00993BFB" w:rsidRPr="00614C4F" w:rsidRDefault="00993BFB" w:rsidP="00993BFB">
      <w:pPr>
        <w:jc w:val="both"/>
        <w:rPr>
          <w:rFonts w:ascii="Arial" w:eastAsia="Arial Nova Light" w:hAnsi="Arial" w:cs="Arial"/>
        </w:rPr>
      </w:pPr>
    </w:p>
    <w:p w14:paraId="037B8DA7" w14:textId="77777777" w:rsidR="00993BFB" w:rsidRPr="00614C4F" w:rsidRDefault="00993BFB" w:rsidP="00993BFB">
      <w:pPr>
        <w:jc w:val="both"/>
        <w:rPr>
          <w:rFonts w:ascii="Arial" w:eastAsia="Arial Nova Light" w:hAnsi="Arial" w:cs="Arial"/>
        </w:rPr>
      </w:pPr>
      <w:r w:rsidRPr="00614C4F">
        <w:rPr>
          <w:rFonts w:ascii="Arial" w:eastAsia="Arial Nova Light" w:hAnsi="Arial" w:cs="Arial"/>
        </w:rPr>
        <w:lastRenderedPageBreak/>
        <w:t xml:space="preserve">ARTÍCULO 2.2.9.13.2.5. Rendimientos financieros y gastos operativos y administrativos. De conformidad con lo establecido en el parágrafo 2 del artículo 223 de la Ley 1819 de 2016, los rendimientos financieros que generen los recursos del patrimonio autónomo serán del Fondo para la Vida y la Biodiversidad. Con cargo a los recursos del patrimonio autónomo y sus rendimientos financieros se atenderán los gastos operativos y administrativos requeridos para su funcionamiento. </w:t>
      </w:r>
    </w:p>
    <w:p w14:paraId="35F5FA0A" w14:textId="77777777" w:rsidR="00993BFB" w:rsidRPr="00614C4F" w:rsidRDefault="00993BFB" w:rsidP="00993BFB">
      <w:pPr>
        <w:jc w:val="both"/>
        <w:rPr>
          <w:rFonts w:ascii="Arial" w:eastAsia="Arial Nova Light" w:hAnsi="Arial" w:cs="Arial"/>
        </w:rPr>
      </w:pPr>
      <w:r w:rsidRPr="00614C4F">
        <w:rPr>
          <w:rFonts w:ascii="Arial" w:eastAsia="Arial Nova Light" w:hAnsi="Arial" w:cs="Arial"/>
        </w:rPr>
        <w:t xml:space="preserve">(…) </w:t>
      </w:r>
    </w:p>
    <w:p w14:paraId="38861837" w14:textId="77777777" w:rsidR="00993BFB" w:rsidRPr="00614C4F" w:rsidRDefault="00993BFB" w:rsidP="00993BFB">
      <w:pPr>
        <w:jc w:val="both"/>
        <w:rPr>
          <w:rFonts w:ascii="Arial" w:eastAsia="Arial Nova Light" w:hAnsi="Arial" w:cs="Arial"/>
        </w:rPr>
      </w:pPr>
      <w:r w:rsidRPr="00614C4F">
        <w:rPr>
          <w:rFonts w:ascii="Arial" w:eastAsia="Arial Nova Light" w:hAnsi="Arial" w:cs="Arial"/>
        </w:rPr>
        <w:t xml:space="preserve">ARTÍCULO 2.2.9.13.2.8. Ordenación del gasto del Fondo para la Vida y la Biodiversidad. La ordenación del gasto a la que se refiere el parágrafo 4 del artículo 223 de la Ley 1819 de 2016 se concreta con la transferencia de recursos que realiza el(la) ministro(a) de Ambiente y Desarrollo Sostenible o su delegado al patrimonio autónomo, lo que constituye su ejecución presupuestal. </w:t>
      </w:r>
    </w:p>
    <w:p w14:paraId="0B5BD3DF" w14:textId="77777777" w:rsidR="00993BFB" w:rsidRPr="00614C4F" w:rsidRDefault="00993BFB" w:rsidP="00993BFB">
      <w:pPr>
        <w:jc w:val="both"/>
        <w:rPr>
          <w:rFonts w:ascii="Arial" w:eastAsia="Arial Nova Light" w:hAnsi="Arial" w:cs="Arial"/>
        </w:rPr>
      </w:pPr>
      <w:r w:rsidRPr="00614C4F">
        <w:rPr>
          <w:rFonts w:ascii="Arial" w:eastAsia="Arial Nova Light" w:hAnsi="Arial" w:cs="Arial"/>
        </w:rPr>
        <w:t>Sin perjuicio de lo anterior, el Ministerio de Ambiente y Desarrollo Sostenible, a través de los mecanismos fiduciarios que se establezcan, impartirá las instrucciones a la sociedad fiduciaria para la ejecución de los recursos del Fondo” (Subrayado fuera de texto).</w:t>
      </w:r>
    </w:p>
    <w:p w14:paraId="5CDBB5FA" w14:textId="77777777" w:rsidR="00993BFB" w:rsidRPr="00614C4F" w:rsidRDefault="00993BFB" w:rsidP="00993BFB">
      <w:pPr>
        <w:rPr>
          <w:rFonts w:ascii="Arial" w:eastAsia="Arial Nova Light" w:hAnsi="Arial" w:cs="Arial"/>
        </w:rPr>
      </w:pPr>
    </w:p>
    <w:p w14:paraId="73E118D9" w14:textId="77777777" w:rsidR="00993BFB" w:rsidRPr="00614C4F" w:rsidRDefault="00993BFB" w:rsidP="00993BFB">
      <w:pPr>
        <w:rPr>
          <w:rFonts w:ascii="Arial" w:eastAsia="Arial Nova Light" w:hAnsi="Arial" w:cs="Arial"/>
        </w:rPr>
      </w:pPr>
      <w:r w:rsidRPr="00614C4F">
        <w:rPr>
          <w:rFonts w:ascii="Arial" w:eastAsia="Arial Nova Light" w:hAnsi="Arial" w:cs="Arial"/>
        </w:rPr>
        <w:t>16.3.2 Aportes al Fondo para la vida y Biodiversidad</w:t>
      </w:r>
    </w:p>
    <w:p w14:paraId="1D8345A7" w14:textId="77777777" w:rsidR="00993BFB" w:rsidRPr="00614C4F" w:rsidRDefault="00993BFB" w:rsidP="00993BFB">
      <w:pPr>
        <w:rPr>
          <w:rFonts w:ascii="Arial" w:eastAsia="Arial Nova Light" w:hAnsi="Arial" w:cs="Arial"/>
        </w:rPr>
      </w:pPr>
      <w:r w:rsidRPr="00614C4F">
        <w:rPr>
          <w:rFonts w:ascii="Arial" w:eastAsia="Arial Nova Light" w:hAnsi="Arial" w:cs="Arial"/>
        </w:rPr>
        <w:t>Para la vigencia 2025 el Fondo tuvo los siguientes aportes:</w:t>
      </w:r>
    </w:p>
    <w:p w14:paraId="51696914" w14:textId="77777777" w:rsidR="00993BFB" w:rsidRPr="00614C4F" w:rsidRDefault="00993BFB" w:rsidP="00993BFB">
      <w:pPr>
        <w:rPr>
          <w:rFonts w:ascii="Arial" w:eastAsia="Arial Nova Light" w:hAnsi="Arial" w:cs="Arial"/>
        </w:rPr>
      </w:pPr>
    </w:p>
    <w:tbl>
      <w:tblPr>
        <w:tblW w:w="9000" w:type="dxa"/>
        <w:tblCellMar>
          <w:left w:w="70" w:type="dxa"/>
          <w:right w:w="70" w:type="dxa"/>
        </w:tblCellMar>
        <w:tblLook w:val="04A0" w:firstRow="1" w:lastRow="0" w:firstColumn="1" w:lastColumn="0" w:noHBand="0" w:noVBand="1"/>
      </w:tblPr>
      <w:tblGrid>
        <w:gridCol w:w="4035"/>
        <w:gridCol w:w="464"/>
        <w:gridCol w:w="464"/>
        <w:gridCol w:w="466"/>
        <w:gridCol w:w="464"/>
        <w:gridCol w:w="464"/>
        <w:gridCol w:w="1037"/>
        <w:gridCol w:w="1606"/>
      </w:tblGrid>
      <w:tr w:rsidR="00993BFB" w:rsidRPr="00953B63" w14:paraId="048121E4" w14:textId="77777777" w:rsidTr="00993BFB">
        <w:trPr>
          <w:trHeight w:val="315"/>
        </w:trPr>
        <w:tc>
          <w:tcPr>
            <w:tcW w:w="6357" w:type="dxa"/>
            <w:gridSpan w:val="6"/>
            <w:tcBorders>
              <w:top w:val="single" w:sz="4" w:space="0" w:color="auto"/>
              <w:left w:val="single" w:sz="4" w:space="0" w:color="auto"/>
              <w:bottom w:val="single" w:sz="4" w:space="0" w:color="auto"/>
              <w:right w:val="nil"/>
            </w:tcBorders>
            <w:shd w:val="clear" w:color="D8D8D8" w:fill="FFFFFF"/>
            <w:noWrap/>
            <w:vAlign w:val="center"/>
            <w:hideMark/>
          </w:tcPr>
          <w:p w14:paraId="5013E538"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Recursos Recibidos</w:t>
            </w:r>
          </w:p>
        </w:tc>
        <w:tc>
          <w:tcPr>
            <w:tcW w:w="1037" w:type="dxa"/>
            <w:tcBorders>
              <w:top w:val="single" w:sz="4" w:space="0" w:color="auto"/>
              <w:left w:val="nil"/>
              <w:bottom w:val="single" w:sz="4" w:space="0" w:color="auto"/>
              <w:right w:val="nil"/>
            </w:tcBorders>
            <w:noWrap/>
            <w:vAlign w:val="bottom"/>
            <w:hideMark/>
          </w:tcPr>
          <w:p w14:paraId="264D6F1C" w14:textId="77777777" w:rsidR="00993BFB" w:rsidRPr="00953B63" w:rsidRDefault="00993BFB" w:rsidP="006153B7">
            <w:pPr>
              <w:rPr>
                <w:rFonts w:ascii="Arial" w:eastAsia="Arial Nova Light" w:hAnsi="Arial" w:cs="Arial"/>
                <w:sz w:val="18"/>
                <w:szCs w:val="18"/>
              </w:rPr>
            </w:pPr>
          </w:p>
        </w:tc>
        <w:tc>
          <w:tcPr>
            <w:tcW w:w="1606" w:type="dxa"/>
            <w:tcBorders>
              <w:top w:val="single" w:sz="4" w:space="0" w:color="auto"/>
              <w:left w:val="nil"/>
              <w:bottom w:val="single" w:sz="4" w:space="0" w:color="auto"/>
              <w:right w:val="single" w:sz="4" w:space="0" w:color="auto"/>
            </w:tcBorders>
            <w:noWrap/>
            <w:vAlign w:val="bottom"/>
            <w:hideMark/>
          </w:tcPr>
          <w:p w14:paraId="03AC4FE1" w14:textId="77777777" w:rsidR="00993BFB" w:rsidRPr="00953B63" w:rsidRDefault="00993BFB" w:rsidP="006153B7">
            <w:pPr>
              <w:rPr>
                <w:rFonts w:ascii="Arial" w:eastAsia="Arial Nova Light" w:hAnsi="Arial" w:cs="Arial"/>
                <w:sz w:val="18"/>
                <w:szCs w:val="18"/>
              </w:rPr>
            </w:pPr>
          </w:p>
        </w:tc>
      </w:tr>
      <w:tr w:rsidR="00993BFB" w:rsidRPr="00953B63" w14:paraId="370D0036" w14:textId="77777777" w:rsidTr="00993BFB">
        <w:trPr>
          <w:trHeight w:val="315"/>
        </w:trPr>
        <w:tc>
          <w:tcPr>
            <w:tcW w:w="5429" w:type="dxa"/>
            <w:gridSpan w:val="4"/>
            <w:tcBorders>
              <w:top w:val="single" w:sz="4" w:space="0" w:color="auto"/>
              <w:left w:val="single" w:sz="4" w:space="0" w:color="auto"/>
              <w:bottom w:val="dotted" w:sz="4" w:space="0" w:color="000000"/>
              <w:right w:val="nil"/>
            </w:tcBorders>
            <w:shd w:val="clear" w:color="D8D8D8" w:fill="FFFFFF"/>
            <w:noWrap/>
            <w:vAlign w:val="center"/>
            <w:hideMark/>
          </w:tcPr>
          <w:p w14:paraId="68FDCF50"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xml:space="preserve"> Ministerio de Ambiente y Desarrollo Sostenible</w:t>
            </w:r>
          </w:p>
        </w:tc>
        <w:tc>
          <w:tcPr>
            <w:tcW w:w="464" w:type="dxa"/>
            <w:tcBorders>
              <w:top w:val="single" w:sz="4" w:space="0" w:color="auto"/>
              <w:left w:val="nil"/>
              <w:bottom w:val="dotted" w:sz="4" w:space="0" w:color="000000"/>
              <w:right w:val="nil"/>
            </w:tcBorders>
            <w:shd w:val="clear" w:color="D8D8D8" w:fill="FFFFFF"/>
            <w:noWrap/>
            <w:vAlign w:val="center"/>
            <w:hideMark/>
          </w:tcPr>
          <w:p w14:paraId="6C0725B3"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single" w:sz="4" w:space="0" w:color="auto"/>
              <w:left w:val="nil"/>
              <w:bottom w:val="dotted" w:sz="4" w:space="0" w:color="000000"/>
              <w:right w:val="nil"/>
            </w:tcBorders>
            <w:shd w:val="clear" w:color="D8D8D8" w:fill="FFFFFF"/>
            <w:noWrap/>
            <w:vAlign w:val="center"/>
            <w:hideMark/>
          </w:tcPr>
          <w:p w14:paraId="693E249C"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2643" w:type="dxa"/>
            <w:gridSpan w:val="2"/>
            <w:tcBorders>
              <w:top w:val="single" w:sz="4" w:space="0" w:color="auto"/>
              <w:left w:val="single" w:sz="4" w:space="0" w:color="auto"/>
              <w:bottom w:val="single" w:sz="4" w:space="0" w:color="auto"/>
              <w:right w:val="single" w:sz="4" w:space="0" w:color="auto"/>
            </w:tcBorders>
            <w:shd w:val="clear" w:color="D8D8D8" w:fill="FFFFFF"/>
            <w:noWrap/>
            <w:vAlign w:val="center"/>
            <w:hideMark/>
          </w:tcPr>
          <w:p w14:paraId="100F53C2" w14:textId="77777777" w:rsidR="00993BFB" w:rsidRPr="00953B63" w:rsidRDefault="00993BFB" w:rsidP="006153B7">
            <w:pPr>
              <w:jc w:val="center"/>
              <w:rPr>
                <w:rFonts w:ascii="Arial" w:eastAsia="Arial Nova Light" w:hAnsi="Arial" w:cs="Arial"/>
                <w:sz w:val="18"/>
                <w:szCs w:val="18"/>
              </w:rPr>
            </w:pPr>
            <w:r w:rsidRPr="00953B63">
              <w:rPr>
                <w:rFonts w:ascii="Arial" w:eastAsia="Arial Nova Light" w:hAnsi="Arial" w:cs="Arial"/>
                <w:sz w:val="18"/>
                <w:szCs w:val="18"/>
              </w:rPr>
              <w:t xml:space="preserve"> $        1.009.533.779.104,51 </w:t>
            </w:r>
          </w:p>
        </w:tc>
      </w:tr>
      <w:tr w:rsidR="00993BFB" w:rsidRPr="00953B63" w14:paraId="273553C5" w14:textId="77777777" w:rsidTr="00993BFB">
        <w:trPr>
          <w:trHeight w:val="315"/>
        </w:trPr>
        <w:tc>
          <w:tcPr>
            <w:tcW w:w="4963" w:type="dxa"/>
            <w:gridSpan w:val="3"/>
            <w:tcBorders>
              <w:top w:val="dotted" w:sz="4" w:space="0" w:color="000000"/>
              <w:left w:val="single" w:sz="4" w:space="0" w:color="auto"/>
              <w:bottom w:val="dotted" w:sz="4" w:space="0" w:color="000000"/>
              <w:right w:val="nil"/>
            </w:tcBorders>
            <w:shd w:val="clear" w:color="D8D8D8" w:fill="FFFFFF"/>
            <w:noWrap/>
            <w:vAlign w:val="center"/>
            <w:hideMark/>
          </w:tcPr>
          <w:p w14:paraId="08CDDD14"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Ministerio de Agricultura</w:t>
            </w:r>
          </w:p>
        </w:tc>
        <w:tc>
          <w:tcPr>
            <w:tcW w:w="465" w:type="dxa"/>
            <w:tcBorders>
              <w:top w:val="nil"/>
              <w:left w:val="nil"/>
              <w:bottom w:val="dotted" w:sz="4" w:space="0" w:color="000000"/>
              <w:right w:val="nil"/>
            </w:tcBorders>
            <w:shd w:val="clear" w:color="D8D8D8" w:fill="FFFFFF"/>
            <w:noWrap/>
            <w:vAlign w:val="center"/>
            <w:hideMark/>
          </w:tcPr>
          <w:p w14:paraId="5CA70A5A"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nil"/>
              <w:left w:val="nil"/>
              <w:bottom w:val="dotted" w:sz="4" w:space="0" w:color="000000"/>
              <w:right w:val="nil"/>
            </w:tcBorders>
            <w:shd w:val="clear" w:color="D8D8D8" w:fill="FFFFFF"/>
            <w:noWrap/>
            <w:vAlign w:val="center"/>
            <w:hideMark/>
          </w:tcPr>
          <w:p w14:paraId="0F45007B"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nil"/>
              <w:left w:val="nil"/>
              <w:bottom w:val="dotted" w:sz="4" w:space="0" w:color="000000"/>
              <w:right w:val="nil"/>
            </w:tcBorders>
            <w:shd w:val="clear" w:color="D8D8D8" w:fill="FFFFFF"/>
            <w:noWrap/>
            <w:vAlign w:val="center"/>
            <w:hideMark/>
          </w:tcPr>
          <w:p w14:paraId="653023BB"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2643" w:type="dxa"/>
            <w:gridSpan w:val="2"/>
            <w:tcBorders>
              <w:top w:val="single" w:sz="4" w:space="0" w:color="auto"/>
              <w:left w:val="single" w:sz="4" w:space="0" w:color="auto"/>
              <w:bottom w:val="single" w:sz="4" w:space="0" w:color="auto"/>
              <w:right w:val="single" w:sz="4" w:space="0" w:color="auto"/>
            </w:tcBorders>
            <w:shd w:val="clear" w:color="D8D8D8" w:fill="FFFFFF"/>
            <w:noWrap/>
            <w:vAlign w:val="center"/>
            <w:hideMark/>
          </w:tcPr>
          <w:p w14:paraId="02D7ADDB" w14:textId="77777777" w:rsidR="00993BFB" w:rsidRPr="00953B63" w:rsidRDefault="00993BFB" w:rsidP="006153B7">
            <w:pPr>
              <w:jc w:val="center"/>
              <w:rPr>
                <w:rFonts w:ascii="Arial" w:eastAsia="Arial Nova Light" w:hAnsi="Arial" w:cs="Arial"/>
                <w:sz w:val="18"/>
                <w:szCs w:val="18"/>
              </w:rPr>
            </w:pPr>
            <w:r w:rsidRPr="00953B63">
              <w:rPr>
                <w:rFonts w:ascii="Arial" w:eastAsia="Arial Nova Light" w:hAnsi="Arial" w:cs="Arial"/>
                <w:sz w:val="18"/>
                <w:szCs w:val="18"/>
              </w:rPr>
              <w:t xml:space="preserve"> $             70.640.000.000,00 </w:t>
            </w:r>
          </w:p>
        </w:tc>
      </w:tr>
      <w:tr w:rsidR="00993BFB" w:rsidRPr="00953B63" w14:paraId="67D1AF4B" w14:textId="77777777" w:rsidTr="00993BFB">
        <w:trPr>
          <w:trHeight w:val="315"/>
        </w:trPr>
        <w:tc>
          <w:tcPr>
            <w:tcW w:w="4035" w:type="dxa"/>
            <w:tcBorders>
              <w:top w:val="nil"/>
              <w:left w:val="single" w:sz="4" w:space="0" w:color="auto"/>
              <w:bottom w:val="dotted" w:sz="4" w:space="0" w:color="000000"/>
              <w:right w:val="nil"/>
            </w:tcBorders>
            <w:shd w:val="clear" w:color="D8D8D8" w:fill="FFFFFF"/>
            <w:noWrap/>
            <w:vAlign w:val="center"/>
            <w:hideMark/>
          </w:tcPr>
          <w:p w14:paraId="43DB82A9"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DAPRE</w:t>
            </w:r>
          </w:p>
        </w:tc>
        <w:tc>
          <w:tcPr>
            <w:tcW w:w="464" w:type="dxa"/>
            <w:tcBorders>
              <w:top w:val="nil"/>
              <w:left w:val="nil"/>
              <w:bottom w:val="dotted" w:sz="4" w:space="0" w:color="000000"/>
              <w:right w:val="nil"/>
            </w:tcBorders>
            <w:shd w:val="clear" w:color="D8D8D8" w:fill="FFFFFF"/>
            <w:noWrap/>
            <w:vAlign w:val="center"/>
            <w:hideMark/>
          </w:tcPr>
          <w:p w14:paraId="573072EC"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nil"/>
              <w:left w:val="nil"/>
              <w:bottom w:val="dotted" w:sz="4" w:space="0" w:color="000000"/>
              <w:right w:val="nil"/>
            </w:tcBorders>
            <w:shd w:val="clear" w:color="D8D8D8" w:fill="FFFFFF"/>
            <w:noWrap/>
            <w:vAlign w:val="center"/>
            <w:hideMark/>
          </w:tcPr>
          <w:p w14:paraId="78B5A64A"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5" w:type="dxa"/>
            <w:tcBorders>
              <w:top w:val="nil"/>
              <w:left w:val="nil"/>
              <w:bottom w:val="dotted" w:sz="4" w:space="0" w:color="000000"/>
              <w:right w:val="nil"/>
            </w:tcBorders>
            <w:shd w:val="clear" w:color="D8D8D8" w:fill="FFFFFF"/>
            <w:noWrap/>
            <w:vAlign w:val="center"/>
            <w:hideMark/>
          </w:tcPr>
          <w:p w14:paraId="6BB96DED"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nil"/>
              <w:left w:val="nil"/>
              <w:bottom w:val="dotted" w:sz="4" w:space="0" w:color="000000"/>
              <w:right w:val="nil"/>
            </w:tcBorders>
            <w:shd w:val="clear" w:color="D8D8D8" w:fill="FFFFFF"/>
            <w:noWrap/>
            <w:vAlign w:val="center"/>
            <w:hideMark/>
          </w:tcPr>
          <w:p w14:paraId="43BAFF7B"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nil"/>
              <w:left w:val="nil"/>
              <w:bottom w:val="dotted" w:sz="4" w:space="0" w:color="000000"/>
              <w:right w:val="nil"/>
            </w:tcBorders>
            <w:shd w:val="clear" w:color="D8D8D8" w:fill="FFFFFF"/>
            <w:noWrap/>
            <w:vAlign w:val="center"/>
            <w:hideMark/>
          </w:tcPr>
          <w:p w14:paraId="77E7D830"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2643" w:type="dxa"/>
            <w:gridSpan w:val="2"/>
            <w:tcBorders>
              <w:top w:val="single" w:sz="4" w:space="0" w:color="auto"/>
              <w:left w:val="single" w:sz="4" w:space="0" w:color="auto"/>
              <w:bottom w:val="single" w:sz="4" w:space="0" w:color="auto"/>
              <w:right w:val="single" w:sz="4" w:space="0" w:color="auto"/>
            </w:tcBorders>
            <w:shd w:val="clear" w:color="D8D8D8" w:fill="FFFFFF"/>
            <w:noWrap/>
            <w:vAlign w:val="center"/>
            <w:hideMark/>
          </w:tcPr>
          <w:p w14:paraId="145DA6B8" w14:textId="77777777" w:rsidR="00993BFB" w:rsidRPr="00953B63" w:rsidRDefault="00993BFB" w:rsidP="006153B7">
            <w:pPr>
              <w:jc w:val="center"/>
              <w:rPr>
                <w:rFonts w:ascii="Arial" w:eastAsia="Arial Nova Light" w:hAnsi="Arial" w:cs="Arial"/>
                <w:sz w:val="18"/>
                <w:szCs w:val="18"/>
              </w:rPr>
            </w:pPr>
            <w:r w:rsidRPr="00953B63">
              <w:rPr>
                <w:rFonts w:ascii="Arial" w:eastAsia="Arial Nova Light" w:hAnsi="Arial" w:cs="Arial"/>
                <w:sz w:val="18"/>
                <w:szCs w:val="18"/>
              </w:rPr>
              <w:t xml:space="preserve"> $             43.850.498.416,00 </w:t>
            </w:r>
          </w:p>
        </w:tc>
      </w:tr>
      <w:tr w:rsidR="00993BFB" w:rsidRPr="00953B63" w14:paraId="16E1AC10" w14:textId="77777777" w:rsidTr="00993BFB">
        <w:trPr>
          <w:trHeight w:val="315"/>
        </w:trPr>
        <w:tc>
          <w:tcPr>
            <w:tcW w:w="4963" w:type="dxa"/>
            <w:gridSpan w:val="3"/>
            <w:tcBorders>
              <w:top w:val="dotted" w:sz="4" w:space="0" w:color="000000"/>
              <w:left w:val="single" w:sz="4" w:space="0" w:color="auto"/>
              <w:bottom w:val="dotted" w:sz="4" w:space="0" w:color="000000"/>
              <w:right w:val="nil"/>
            </w:tcBorders>
            <w:shd w:val="clear" w:color="D8D8D8" w:fill="FFFFFF"/>
            <w:noWrap/>
            <w:vAlign w:val="center"/>
            <w:hideMark/>
          </w:tcPr>
          <w:p w14:paraId="723EB0E7"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Gobernación de Cundinamarca</w:t>
            </w:r>
          </w:p>
        </w:tc>
        <w:tc>
          <w:tcPr>
            <w:tcW w:w="465" w:type="dxa"/>
            <w:tcBorders>
              <w:top w:val="nil"/>
              <w:left w:val="nil"/>
              <w:bottom w:val="dotted" w:sz="4" w:space="0" w:color="000000"/>
              <w:right w:val="nil"/>
            </w:tcBorders>
            <w:shd w:val="clear" w:color="D8D8D8" w:fill="FFFFFF"/>
            <w:noWrap/>
            <w:vAlign w:val="center"/>
            <w:hideMark/>
          </w:tcPr>
          <w:p w14:paraId="6A1573E5"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nil"/>
              <w:left w:val="nil"/>
              <w:bottom w:val="dotted" w:sz="4" w:space="0" w:color="000000"/>
              <w:right w:val="nil"/>
            </w:tcBorders>
            <w:shd w:val="clear" w:color="D8D8D8" w:fill="FFFFFF"/>
            <w:noWrap/>
            <w:vAlign w:val="center"/>
            <w:hideMark/>
          </w:tcPr>
          <w:p w14:paraId="540BFA46"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nil"/>
              <w:left w:val="nil"/>
              <w:bottom w:val="dotted" w:sz="4" w:space="0" w:color="000000"/>
              <w:right w:val="nil"/>
            </w:tcBorders>
            <w:shd w:val="clear" w:color="D8D8D8" w:fill="FFFFFF"/>
            <w:noWrap/>
            <w:vAlign w:val="center"/>
            <w:hideMark/>
          </w:tcPr>
          <w:p w14:paraId="6A8D205A"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2643" w:type="dxa"/>
            <w:gridSpan w:val="2"/>
            <w:tcBorders>
              <w:top w:val="single" w:sz="4" w:space="0" w:color="auto"/>
              <w:left w:val="single" w:sz="4" w:space="0" w:color="auto"/>
              <w:bottom w:val="single" w:sz="4" w:space="0" w:color="auto"/>
              <w:right w:val="single" w:sz="4" w:space="0" w:color="auto"/>
            </w:tcBorders>
            <w:shd w:val="clear" w:color="D8D8D8" w:fill="FFFFFF"/>
            <w:noWrap/>
            <w:vAlign w:val="center"/>
            <w:hideMark/>
          </w:tcPr>
          <w:p w14:paraId="431EFD21" w14:textId="77777777" w:rsidR="00993BFB" w:rsidRPr="00953B63" w:rsidRDefault="00993BFB" w:rsidP="006153B7">
            <w:pPr>
              <w:jc w:val="center"/>
              <w:rPr>
                <w:rFonts w:ascii="Arial" w:eastAsia="Arial Nova Light" w:hAnsi="Arial" w:cs="Arial"/>
                <w:sz w:val="18"/>
                <w:szCs w:val="18"/>
              </w:rPr>
            </w:pPr>
            <w:r w:rsidRPr="00953B63">
              <w:rPr>
                <w:rFonts w:ascii="Arial" w:eastAsia="Arial Nova Light" w:hAnsi="Arial" w:cs="Arial"/>
                <w:sz w:val="18"/>
                <w:szCs w:val="18"/>
              </w:rPr>
              <w:t xml:space="preserve"> $                 100.000.000,00 </w:t>
            </w:r>
          </w:p>
        </w:tc>
      </w:tr>
      <w:tr w:rsidR="00993BFB" w:rsidRPr="00953B63" w14:paraId="711A46BC" w14:textId="77777777" w:rsidTr="00993BFB">
        <w:trPr>
          <w:trHeight w:val="315"/>
        </w:trPr>
        <w:tc>
          <w:tcPr>
            <w:tcW w:w="4499" w:type="dxa"/>
            <w:gridSpan w:val="2"/>
            <w:tcBorders>
              <w:top w:val="dotted" w:sz="4" w:space="0" w:color="000000"/>
              <w:left w:val="single" w:sz="4" w:space="0" w:color="auto"/>
              <w:bottom w:val="dotted" w:sz="4" w:space="0" w:color="000000"/>
              <w:right w:val="nil"/>
            </w:tcBorders>
            <w:shd w:val="clear" w:color="D8D8D8" w:fill="FFFFFF"/>
            <w:noWrap/>
            <w:vAlign w:val="center"/>
            <w:hideMark/>
          </w:tcPr>
          <w:p w14:paraId="6A92A9D1"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RAP-E Región Central.</w:t>
            </w:r>
          </w:p>
        </w:tc>
        <w:tc>
          <w:tcPr>
            <w:tcW w:w="464" w:type="dxa"/>
            <w:tcBorders>
              <w:top w:val="nil"/>
              <w:left w:val="nil"/>
              <w:bottom w:val="dotted" w:sz="4" w:space="0" w:color="000000"/>
              <w:right w:val="nil"/>
            </w:tcBorders>
            <w:shd w:val="clear" w:color="D8D8D8" w:fill="FFFFFF"/>
            <w:noWrap/>
            <w:vAlign w:val="center"/>
            <w:hideMark/>
          </w:tcPr>
          <w:p w14:paraId="1789A61F"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5" w:type="dxa"/>
            <w:tcBorders>
              <w:top w:val="nil"/>
              <w:left w:val="nil"/>
              <w:bottom w:val="dotted" w:sz="4" w:space="0" w:color="000000"/>
              <w:right w:val="nil"/>
            </w:tcBorders>
            <w:shd w:val="clear" w:color="D8D8D8" w:fill="FFFFFF"/>
            <w:noWrap/>
            <w:vAlign w:val="center"/>
            <w:hideMark/>
          </w:tcPr>
          <w:p w14:paraId="16B6BC05"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nil"/>
              <w:left w:val="nil"/>
              <w:bottom w:val="dotted" w:sz="4" w:space="0" w:color="000000"/>
              <w:right w:val="nil"/>
            </w:tcBorders>
            <w:shd w:val="clear" w:color="D8D8D8" w:fill="FFFFFF"/>
            <w:noWrap/>
            <w:vAlign w:val="center"/>
            <w:hideMark/>
          </w:tcPr>
          <w:p w14:paraId="7B57CD9A"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nil"/>
              <w:left w:val="nil"/>
              <w:bottom w:val="dotted" w:sz="4" w:space="0" w:color="000000"/>
              <w:right w:val="nil"/>
            </w:tcBorders>
            <w:shd w:val="clear" w:color="D8D8D8" w:fill="FFFFFF"/>
            <w:noWrap/>
            <w:vAlign w:val="center"/>
            <w:hideMark/>
          </w:tcPr>
          <w:p w14:paraId="72777937"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2643" w:type="dxa"/>
            <w:gridSpan w:val="2"/>
            <w:tcBorders>
              <w:top w:val="single" w:sz="4" w:space="0" w:color="auto"/>
              <w:left w:val="single" w:sz="4" w:space="0" w:color="auto"/>
              <w:bottom w:val="single" w:sz="4" w:space="0" w:color="auto"/>
              <w:right w:val="single" w:sz="4" w:space="0" w:color="auto"/>
            </w:tcBorders>
            <w:shd w:val="clear" w:color="D8D8D8" w:fill="FFFFFF"/>
            <w:noWrap/>
            <w:vAlign w:val="center"/>
            <w:hideMark/>
          </w:tcPr>
          <w:p w14:paraId="6C721EF3" w14:textId="77777777" w:rsidR="00993BFB" w:rsidRPr="00953B63" w:rsidRDefault="00993BFB" w:rsidP="006153B7">
            <w:pPr>
              <w:jc w:val="center"/>
              <w:rPr>
                <w:rFonts w:ascii="Arial" w:eastAsia="Arial Nova Light" w:hAnsi="Arial" w:cs="Arial"/>
                <w:sz w:val="18"/>
                <w:szCs w:val="18"/>
              </w:rPr>
            </w:pPr>
            <w:r w:rsidRPr="00953B63">
              <w:rPr>
                <w:rFonts w:ascii="Arial" w:eastAsia="Arial Nova Light" w:hAnsi="Arial" w:cs="Arial"/>
                <w:sz w:val="18"/>
                <w:szCs w:val="18"/>
              </w:rPr>
              <w:t xml:space="preserve"> $                 100.000.000,00 </w:t>
            </w:r>
          </w:p>
        </w:tc>
      </w:tr>
      <w:tr w:rsidR="00993BFB" w:rsidRPr="00953B63" w14:paraId="7BCC9F3B" w14:textId="77777777" w:rsidTr="00993BFB">
        <w:trPr>
          <w:trHeight w:val="315"/>
        </w:trPr>
        <w:tc>
          <w:tcPr>
            <w:tcW w:w="4035" w:type="dxa"/>
            <w:tcBorders>
              <w:top w:val="nil"/>
              <w:left w:val="single" w:sz="4" w:space="0" w:color="auto"/>
              <w:bottom w:val="single" w:sz="4" w:space="0" w:color="auto"/>
              <w:right w:val="nil"/>
            </w:tcBorders>
            <w:shd w:val="clear" w:color="D8D8D8" w:fill="FFFFFF"/>
            <w:noWrap/>
            <w:vAlign w:val="center"/>
            <w:hideMark/>
          </w:tcPr>
          <w:p w14:paraId="1818A13F"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COP 16</w:t>
            </w:r>
          </w:p>
        </w:tc>
        <w:tc>
          <w:tcPr>
            <w:tcW w:w="464" w:type="dxa"/>
            <w:tcBorders>
              <w:top w:val="nil"/>
              <w:left w:val="nil"/>
              <w:bottom w:val="single" w:sz="4" w:space="0" w:color="auto"/>
              <w:right w:val="nil"/>
            </w:tcBorders>
            <w:shd w:val="clear" w:color="D8D8D8" w:fill="FFFFFF"/>
            <w:noWrap/>
            <w:vAlign w:val="center"/>
            <w:hideMark/>
          </w:tcPr>
          <w:p w14:paraId="03EEA69D"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nil"/>
              <w:left w:val="nil"/>
              <w:bottom w:val="single" w:sz="4" w:space="0" w:color="auto"/>
              <w:right w:val="nil"/>
            </w:tcBorders>
            <w:shd w:val="clear" w:color="D8D8D8" w:fill="FFFFFF"/>
            <w:noWrap/>
            <w:vAlign w:val="center"/>
            <w:hideMark/>
          </w:tcPr>
          <w:p w14:paraId="757A7567"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5" w:type="dxa"/>
            <w:tcBorders>
              <w:top w:val="nil"/>
              <w:left w:val="nil"/>
              <w:bottom w:val="single" w:sz="4" w:space="0" w:color="auto"/>
              <w:right w:val="nil"/>
            </w:tcBorders>
            <w:shd w:val="clear" w:color="D8D8D8" w:fill="FFFFFF"/>
            <w:noWrap/>
            <w:vAlign w:val="center"/>
            <w:hideMark/>
          </w:tcPr>
          <w:p w14:paraId="75F6DC3D"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nil"/>
              <w:left w:val="nil"/>
              <w:bottom w:val="single" w:sz="4" w:space="0" w:color="auto"/>
              <w:right w:val="nil"/>
            </w:tcBorders>
            <w:shd w:val="clear" w:color="D8D8D8" w:fill="FFFFFF"/>
            <w:noWrap/>
            <w:vAlign w:val="center"/>
            <w:hideMark/>
          </w:tcPr>
          <w:p w14:paraId="1A6BF8B0"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464" w:type="dxa"/>
            <w:tcBorders>
              <w:top w:val="nil"/>
              <w:left w:val="nil"/>
              <w:bottom w:val="single" w:sz="4" w:space="0" w:color="auto"/>
              <w:right w:val="nil"/>
            </w:tcBorders>
            <w:shd w:val="clear" w:color="D8D8D8" w:fill="FFFFFF"/>
            <w:noWrap/>
            <w:vAlign w:val="center"/>
            <w:hideMark/>
          </w:tcPr>
          <w:p w14:paraId="3B303A66" w14:textId="77777777" w:rsidR="00993BFB" w:rsidRPr="00953B63" w:rsidRDefault="00993BFB" w:rsidP="006153B7">
            <w:pPr>
              <w:rPr>
                <w:rFonts w:ascii="Arial" w:eastAsia="Arial Nova Light" w:hAnsi="Arial" w:cs="Arial"/>
                <w:sz w:val="18"/>
                <w:szCs w:val="18"/>
              </w:rPr>
            </w:pPr>
            <w:r w:rsidRPr="00953B63">
              <w:rPr>
                <w:rFonts w:ascii="Arial" w:eastAsia="Arial Nova Light" w:hAnsi="Arial" w:cs="Arial"/>
                <w:sz w:val="18"/>
                <w:szCs w:val="18"/>
              </w:rPr>
              <w:t> </w:t>
            </w:r>
          </w:p>
        </w:tc>
        <w:tc>
          <w:tcPr>
            <w:tcW w:w="2643" w:type="dxa"/>
            <w:gridSpan w:val="2"/>
            <w:tcBorders>
              <w:top w:val="single" w:sz="4" w:space="0" w:color="auto"/>
              <w:left w:val="single" w:sz="4" w:space="0" w:color="auto"/>
              <w:bottom w:val="single" w:sz="4" w:space="0" w:color="auto"/>
              <w:right w:val="single" w:sz="4" w:space="0" w:color="auto"/>
            </w:tcBorders>
            <w:shd w:val="clear" w:color="D8D8D8" w:fill="FFFFFF"/>
            <w:noWrap/>
            <w:vAlign w:val="center"/>
            <w:hideMark/>
          </w:tcPr>
          <w:p w14:paraId="443D3951" w14:textId="77777777" w:rsidR="00993BFB" w:rsidRPr="00953B63" w:rsidRDefault="00993BFB" w:rsidP="006153B7">
            <w:pPr>
              <w:jc w:val="center"/>
              <w:rPr>
                <w:rFonts w:ascii="Arial" w:eastAsia="Arial Nova Light" w:hAnsi="Arial" w:cs="Arial"/>
                <w:sz w:val="18"/>
                <w:szCs w:val="18"/>
              </w:rPr>
            </w:pPr>
            <w:r w:rsidRPr="00953B63">
              <w:rPr>
                <w:rFonts w:ascii="Arial" w:eastAsia="Arial Nova Light" w:hAnsi="Arial" w:cs="Arial"/>
                <w:sz w:val="18"/>
                <w:szCs w:val="18"/>
              </w:rPr>
              <w:t xml:space="preserve"> $                 925.660.270,53 </w:t>
            </w:r>
          </w:p>
        </w:tc>
      </w:tr>
    </w:tbl>
    <w:p w14:paraId="74058D39" w14:textId="77777777" w:rsidR="00993BFB" w:rsidRPr="00614C4F" w:rsidRDefault="00993BFB" w:rsidP="00993BFB">
      <w:pPr>
        <w:jc w:val="right"/>
        <w:rPr>
          <w:rFonts w:ascii="Arial" w:eastAsia="Arial Nova Light" w:hAnsi="Arial" w:cs="Arial"/>
        </w:rPr>
      </w:pPr>
      <w:r w:rsidRPr="00614C4F">
        <w:rPr>
          <w:rFonts w:ascii="Arial" w:eastAsia="Arial Nova Light" w:hAnsi="Arial" w:cs="Arial"/>
        </w:rPr>
        <w:t>Cifras en pesos</w:t>
      </w:r>
    </w:p>
    <w:p w14:paraId="1407A80A" w14:textId="77777777" w:rsidR="00993BFB" w:rsidRPr="00614C4F" w:rsidRDefault="00993BFB" w:rsidP="00993BFB">
      <w:pPr>
        <w:rPr>
          <w:rFonts w:ascii="Arial" w:eastAsia="Arial Nova Light" w:hAnsi="Arial" w:cs="Arial"/>
        </w:rPr>
      </w:pPr>
      <w:r w:rsidRPr="00614C4F">
        <w:rPr>
          <w:rFonts w:ascii="Arial" w:eastAsia="Arial Nova Light" w:hAnsi="Arial" w:cs="Arial"/>
        </w:rPr>
        <w:t xml:space="preserve">16.3.4 Proyectos en ejecución </w:t>
      </w:r>
    </w:p>
    <w:p w14:paraId="04C64381" w14:textId="77777777" w:rsidR="00993BFB" w:rsidRPr="00614C4F" w:rsidRDefault="00993BFB" w:rsidP="00993BFB">
      <w:pPr>
        <w:rPr>
          <w:rFonts w:ascii="Arial" w:eastAsia="Arial Nova Light" w:hAnsi="Arial" w:cs="Arial"/>
        </w:rPr>
      </w:pPr>
      <w:r w:rsidRPr="00614C4F">
        <w:rPr>
          <w:rFonts w:ascii="Arial" w:eastAsia="Arial Nova Light" w:hAnsi="Arial" w:cs="Arial"/>
        </w:rPr>
        <w:t xml:space="preserve">A la fecha los proyectos que se encuentran en ejecución son los siguientes </w:t>
      </w:r>
    </w:p>
    <w:p w14:paraId="5EFDC73B" w14:textId="77777777" w:rsidR="00993BFB" w:rsidRPr="00614C4F" w:rsidRDefault="00993BFB" w:rsidP="00993BFB">
      <w:pPr>
        <w:rPr>
          <w:rFonts w:ascii="Arial" w:eastAsia="Arial Nova Light" w:hAnsi="Arial" w:cs="Arial"/>
        </w:rPr>
      </w:pPr>
    </w:p>
    <w:tbl>
      <w:tblPr>
        <w:tblW w:w="9103" w:type="dxa"/>
        <w:tblCellMar>
          <w:left w:w="70" w:type="dxa"/>
          <w:right w:w="70" w:type="dxa"/>
        </w:tblCellMar>
        <w:tblLook w:val="04A0" w:firstRow="1" w:lastRow="0" w:firstColumn="1" w:lastColumn="0" w:noHBand="0" w:noVBand="1"/>
      </w:tblPr>
      <w:tblGrid>
        <w:gridCol w:w="9103"/>
      </w:tblGrid>
      <w:tr w:rsidR="00993BFB" w:rsidRPr="00953B63" w14:paraId="53CEF59D" w14:textId="77777777" w:rsidTr="006153B7">
        <w:trPr>
          <w:trHeight w:val="519"/>
        </w:trPr>
        <w:tc>
          <w:tcPr>
            <w:tcW w:w="9103"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518645C" w14:textId="77777777" w:rsidR="00993BFB" w:rsidRPr="00953B63" w:rsidRDefault="00993BFB" w:rsidP="006153B7">
            <w:pPr>
              <w:jc w:val="center"/>
              <w:rPr>
                <w:rFonts w:ascii="Arial" w:eastAsia="Arial Nova Light" w:hAnsi="Arial" w:cs="Arial"/>
                <w:sz w:val="20"/>
                <w:szCs w:val="20"/>
              </w:rPr>
            </w:pPr>
            <w:r w:rsidRPr="00953B63">
              <w:rPr>
                <w:rFonts w:ascii="Arial" w:eastAsia="Arial Nova Light" w:hAnsi="Arial" w:cs="Arial"/>
                <w:sz w:val="20"/>
                <w:szCs w:val="20"/>
              </w:rPr>
              <w:t>PROYECTO EN EJECUCION</w:t>
            </w:r>
          </w:p>
        </w:tc>
      </w:tr>
      <w:tr w:rsidR="00993BFB" w:rsidRPr="00953B63" w14:paraId="3FD10DE3" w14:textId="77777777" w:rsidTr="006153B7">
        <w:trPr>
          <w:trHeight w:val="579"/>
        </w:trPr>
        <w:tc>
          <w:tcPr>
            <w:tcW w:w="9103" w:type="dxa"/>
            <w:tcBorders>
              <w:top w:val="nil"/>
              <w:left w:val="single" w:sz="4" w:space="0" w:color="auto"/>
              <w:bottom w:val="single" w:sz="4" w:space="0" w:color="auto"/>
              <w:right w:val="single" w:sz="4" w:space="0" w:color="auto"/>
            </w:tcBorders>
            <w:vAlign w:val="center"/>
            <w:hideMark/>
          </w:tcPr>
          <w:p w14:paraId="45B159DB"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Conservar Paga: Incentivos económicos para la conservación del bosque en el bioma Amazónico</w:t>
            </w:r>
          </w:p>
        </w:tc>
      </w:tr>
      <w:tr w:rsidR="00993BFB" w:rsidRPr="00953B63" w14:paraId="11D59F48" w14:textId="77777777" w:rsidTr="006153B7">
        <w:trPr>
          <w:trHeight w:val="869"/>
        </w:trPr>
        <w:tc>
          <w:tcPr>
            <w:tcW w:w="9103" w:type="dxa"/>
            <w:tcBorders>
              <w:top w:val="nil"/>
              <w:left w:val="single" w:sz="4" w:space="0" w:color="auto"/>
              <w:bottom w:val="single" w:sz="4" w:space="0" w:color="auto"/>
              <w:right w:val="single" w:sz="4" w:space="0" w:color="auto"/>
            </w:tcBorders>
            <w:vAlign w:val="center"/>
            <w:hideMark/>
          </w:tcPr>
          <w:p w14:paraId="520E8372"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Implementación de acciones interinstitucionales para la lucha contra la deforestación y otros delitos ambientales asociados en la ecorregión de la Amazonía</w:t>
            </w:r>
          </w:p>
        </w:tc>
      </w:tr>
      <w:tr w:rsidR="00993BFB" w:rsidRPr="00953B63" w14:paraId="49F61A64" w14:textId="77777777" w:rsidTr="006153B7">
        <w:trPr>
          <w:trHeight w:val="869"/>
        </w:trPr>
        <w:tc>
          <w:tcPr>
            <w:tcW w:w="9103" w:type="dxa"/>
            <w:tcBorders>
              <w:top w:val="nil"/>
              <w:left w:val="single" w:sz="4" w:space="0" w:color="auto"/>
              <w:bottom w:val="single" w:sz="4" w:space="0" w:color="auto"/>
              <w:right w:val="single" w:sz="4" w:space="0" w:color="auto"/>
            </w:tcBorders>
            <w:vAlign w:val="center"/>
            <w:hideMark/>
          </w:tcPr>
          <w:p w14:paraId="4B4C5217"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Fortalecimiento del monitoreo y seguimiento ambiental de áreas de bosques naturales, otras coberturas de la tierra y las dinámicas de transformación del territorio - Etapa 1 – nacional</w:t>
            </w:r>
          </w:p>
        </w:tc>
      </w:tr>
      <w:tr w:rsidR="00993BFB" w:rsidRPr="00953B63" w14:paraId="3F240E02" w14:textId="77777777" w:rsidTr="006153B7">
        <w:trPr>
          <w:trHeight w:val="579"/>
        </w:trPr>
        <w:tc>
          <w:tcPr>
            <w:tcW w:w="9103" w:type="dxa"/>
            <w:tcBorders>
              <w:top w:val="nil"/>
              <w:left w:val="single" w:sz="4" w:space="0" w:color="auto"/>
              <w:bottom w:val="single" w:sz="4" w:space="0" w:color="auto"/>
              <w:right w:val="single" w:sz="4" w:space="0" w:color="auto"/>
            </w:tcBorders>
            <w:vAlign w:val="center"/>
            <w:hideMark/>
          </w:tcPr>
          <w:p w14:paraId="015F4699"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lastRenderedPageBreak/>
              <w:t>Intervención integral en los núcleos de desarrollo forestal y de la biodiversidad (NDFYB) en la región de la Amazonía</w:t>
            </w:r>
          </w:p>
        </w:tc>
      </w:tr>
      <w:tr w:rsidR="00993BFB" w:rsidRPr="00953B63" w14:paraId="0799B3A6" w14:textId="77777777" w:rsidTr="006153B7">
        <w:trPr>
          <w:trHeight w:val="869"/>
        </w:trPr>
        <w:tc>
          <w:tcPr>
            <w:tcW w:w="9103" w:type="dxa"/>
            <w:tcBorders>
              <w:top w:val="nil"/>
              <w:left w:val="single" w:sz="4" w:space="0" w:color="auto"/>
              <w:bottom w:val="single" w:sz="4" w:space="0" w:color="auto"/>
              <w:right w:val="single" w:sz="4" w:space="0" w:color="auto"/>
            </w:tcBorders>
            <w:vAlign w:val="center"/>
            <w:hideMark/>
          </w:tcPr>
          <w:p w14:paraId="653A45EE"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 xml:space="preserve">Restauración comunitaria de la conectividad Andino-Amazónica para la adaptación al cambio climático y la revitalización territorial en las subzonas hidrográficas cuencas de los ríos Caguán y </w:t>
            </w:r>
            <w:proofErr w:type="spellStart"/>
            <w:r w:rsidRPr="00953B63">
              <w:rPr>
                <w:rFonts w:ascii="Arial" w:eastAsia="Arial Nova Light" w:hAnsi="Arial" w:cs="Arial"/>
                <w:sz w:val="20"/>
                <w:szCs w:val="20"/>
              </w:rPr>
              <w:t>Orteguaza</w:t>
            </w:r>
            <w:proofErr w:type="spellEnd"/>
          </w:p>
        </w:tc>
      </w:tr>
      <w:tr w:rsidR="00993BFB" w:rsidRPr="00953B63" w14:paraId="0B7D250E" w14:textId="77777777" w:rsidTr="006153B7">
        <w:trPr>
          <w:trHeight w:val="869"/>
        </w:trPr>
        <w:tc>
          <w:tcPr>
            <w:tcW w:w="9103" w:type="dxa"/>
            <w:tcBorders>
              <w:top w:val="nil"/>
              <w:left w:val="single" w:sz="4" w:space="0" w:color="auto"/>
              <w:bottom w:val="single" w:sz="4" w:space="0" w:color="auto"/>
              <w:right w:val="single" w:sz="4" w:space="0" w:color="auto"/>
            </w:tcBorders>
            <w:vAlign w:val="center"/>
            <w:hideMark/>
          </w:tcPr>
          <w:p w14:paraId="2E8DA845"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Mejoramiento de la efectividad para el manejo integral del territorio nodo La Guajira, según sus necesidades de conservación: "Configurando entornos ambientalmente resilientes y saludables".</w:t>
            </w:r>
          </w:p>
        </w:tc>
      </w:tr>
      <w:tr w:rsidR="00993BFB" w:rsidRPr="00953B63" w14:paraId="245DE602" w14:textId="77777777" w:rsidTr="006153B7">
        <w:trPr>
          <w:trHeight w:val="869"/>
        </w:trPr>
        <w:tc>
          <w:tcPr>
            <w:tcW w:w="9103" w:type="dxa"/>
            <w:tcBorders>
              <w:top w:val="single" w:sz="4" w:space="0" w:color="auto"/>
              <w:left w:val="single" w:sz="4" w:space="0" w:color="auto"/>
              <w:bottom w:val="single" w:sz="4" w:space="0" w:color="auto"/>
              <w:right w:val="single" w:sz="4" w:space="0" w:color="auto"/>
            </w:tcBorders>
            <w:vAlign w:val="center"/>
            <w:hideMark/>
          </w:tcPr>
          <w:p w14:paraId="5B033039"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Implementación de acciones de gobernanza ambiental para la gestión integral del agua como base del ordenamiento territorial sostenible en la Ecorregión de la Mojana: Antioquia, Bolivar, Córdoba y Sucre</w:t>
            </w:r>
          </w:p>
        </w:tc>
      </w:tr>
      <w:tr w:rsidR="00993BFB" w:rsidRPr="00953B63" w14:paraId="57F62B52" w14:textId="77777777" w:rsidTr="006153B7">
        <w:trPr>
          <w:trHeight w:val="579"/>
        </w:trPr>
        <w:tc>
          <w:tcPr>
            <w:tcW w:w="9103" w:type="dxa"/>
            <w:tcBorders>
              <w:top w:val="single" w:sz="4" w:space="0" w:color="auto"/>
              <w:left w:val="single" w:sz="4" w:space="0" w:color="auto"/>
              <w:bottom w:val="single" w:sz="4" w:space="0" w:color="auto"/>
              <w:right w:val="single" w:sz="4" w:space="0" w:color="auto"/>
            </w:tcBorders>
            <w:vAlign w:val="center"/>
            <w:hideMark/>
          </w:tcPr>
          <w:p w14:paraId="414D9266"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Proyecto COP16</w:t>
            </w:r>
          </w:p>
        </w:tc>
      </w:tr>
      <w:tr w:rsidR="00993BFB" w:rsidRPr="00953B63" w14:paraId="11572DF9" w14:textId="77777777" w:rsidTr="006153B7">
        <w:trPr>
          <w:trHeight w:val="869"/>
        </w:trPr>
        <w:tc>
          <w:tcPr>
            <w:tcW w:w="9103" w:type="dxa"/>
            <w:tcBorders>
              <w:top w:val="single" w:sz="4" w:space="0" w:color="auto"/>
              <w:left w:val="single" w:sz="4" w:space="0" w:color="auto"/>
              <w:bottom w:val="single" w:sz="4" w:space="0" w:color="auto"/>
              <w:right w:val="single" w:sz="4" w:space="0" w:color="auto"/>
            </w:tcBorders>
            <w:vAlign w:val="center"/>
            <w:hideMark/>
          </w:tcPr>
          <w:p w14:paraId="19E8C195"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Fortalecimiento de capacidades de gestión del conocimiento y el fomento de la conservación y uso sostenible del patrimonio natural custodiado por el Instituto de Ciencias Naturales. Etapa 1: Herbario Nacional Colombiano</w:t>
            </w:r>
          </w:p>
        </w:tc>
      </w:tr>
      <w:tr w:rsidR="00993BFB" w:rsidRPr="00953B63" w14:paraId="784D6DE7" w14:textId="77777777" w:rsidTr="006153B7">
        <w:trPr>
          <w:trHeight w:val="579"/>
        </w:trPr>
        <w:tc>
          <w:tcPr>
            <w:tcW w:w="9103" w:type="dxa"/>
            <w:tcBorders>
              <w:top w:val="single" w:sz="4" w:space="0" w:color="auto"/>
              <w:left w:val="single" w:sz="4" w:space="0" w:color="auto"/>
              <w:bottom w:val="single" w:sz="4" w:space="0" w:color="auto"/>
              <w:right w:val="single" w:sz="4" w:space="0" w:color="auto"/>
            </w:tcBorders>
            <w:vAlign w:val="center"/>
            <w:hideMark/>
          </w:tcPr>
          <w:p w14:paraId="588B6FD0"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 xml:space="preserve">Pactos hacia la restauración </w:t>
            </w:r>
            <w:proofErr w:type="spellStart"/>
            <w:r w:rsidRPr="00953B63">
              <w:rPr>
                <w:rFonts w:ascii="Arial" w:eastAsia="Arial Nova Light" w:hAnsi="Arial" w:cs="Arial"/>
                <w:sz w:val="20"/>
                <w:szCs w:val="20"/>
              </w:rPr>
              <w:t>socioecológica</w:t>
            </w:r>
            <w:proofErr w:type="spellEnd"/>
            <w:r w:rsidRPr="00953B63">
              <w:rPr>
                <w:rFonts w:ascii="Arial" w:eastAsia="Arial Nova Light" w:hAnsi="Arial" w:cs="Arial"/>
                <w:sz w:val="20"/>
                <w:szCs w:val="20"/>
              </w:rPr>
              <w:t xml:space="preserve"> y la bioeconomía sostenible en el Corredor de Vida del Cesar</w:t>
            </w:r>
          </w:p>
        </w:tc>
      </w:tr>
      <w:tr w:rsidR="00993BFB" w:rsidRPr="00953B63" w14:paraId="7D9CB770" w14:textId="77777777" w:rsidTr="006153B7">
        <w:trPr>
          <w:trHeight w:val="289"/>
        </w:trPr>
        <w:tc>
          <w:tcPr>
            <w:tcW w:w="9103" w:type="dxa"/>
            <w:tcBorders>
              <w:top w:val="single" w:sz="4" w:space="0" w:color="auto"/>
              <w:left w:val="single" w:sz="4" w:space="0" w:color="auto"/>
              <w:bottom w:val="single" w:sz="4" w:space="0" w:color="auto"/>
              <w:right w:val="single" w:sz="4" w:space="0" w:color="auto"/>
            </w:tcBorders>
            <w:noWrap/>
            <w:vAlign w:val="center"/>
            <w:hideMark/>
          </w:tcPr>
          <w:p w14:paraId="4D7E33F9"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 xml:space="preserve">1060106 - Recuperación </w:t>
            </w:r>
            <w:proofErr w:type="spellStart"/>
            <w:r w:rsidRPr="00953B63">
              <w:rPr>
                <w:rFonts w:ascii="Arial" w:eastAsia="Arial Nova Light" w:hAnsi="Arial" w:cs="Arial"/>
                <w:sz w:val="20"/>
                <w:szCs w:val="20"/>
              </w:rPr>
              <w:t>Socioecológica</w:t>
            </w:r>
            <w:proofErr w:type="spellEnd"/>
            <w:r w:rsidRPr="00953B63">
              <w:rPr>
                <w:rFonts w:ascii="Arial" w:eastAsia="Arial Nova Light" w:hAnsi="Arial" w:cs="Arial"/>
                <w:sz w:val="20"/>
                <w:szCs w:val="20"/>
              </w:rPr>
              <w:t xml:space="preserve"> del Corredor de Vida del Cesar</w:t>
            </w:r>
          </w:p>
        </w:tc>
      </w:tr>
      <w:tr w:rsidR="00993BFB" w:rsidRPr="00953B63" w14:paraId="3B02C895" w14:textId="77777777" w:rsidTr="006153B7">
        <w:trPr>
          <w:trHeight w:val="289"/>
        </w:trPr>
        <w:tc>
          <w:tcPr>
            <w:tcW w:w="9103" w:type="dxa"/>
            <w:tcBorders>
              <w:top w:val="single" w:sz="4" w:space="0" w:color="auto"/>
              <w:left w:val="single" w:sz="4" w:space="0" w:color="auto"/>
              <w:bottom w:val="single" w:sz="4" w:space="0" w:color="auto"/>
              <w:right w:val="single" w:sz="4" w:space="0" w:color="auto"/>
            </w:tcBorders>
            <w:noWrap/>
            <w:vAlign w:val="center"/>
            <w:hideMark/>
          </w:tcPr>
          <w:p w14:paraId="003637AE"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1060107 - Adaptación Climática en el Paisaje Chingaza - Sumapaz - Guerrero - Guacheneque</w:t>
            </w:r>
          </w:p>
        </w:tc>
      </w:tr>
      <w:tr w:rsidR="00993BFB" w:rsidRPr="00953B63" w14:paraId="479BAC63" w14:textId="77777777" w:rsidTr="006153B7">
        <w:trPr>
          <w:trHeight w:val="869"/>
        </w:trPr>
        <w:tc>
          <w:tcPr>
            <w:tcW w:w="9103" w:type="dxa"/>
            <w:tcBorders>
              <w:top w:val="single" w:sz="4" w:space="0" w:color="auto"/>
              <w:left w:val="single" w:sz="4" w:space="0" w:color="auto"/>
              <w:bottom w:val="single" w:sz="4" w:space="0" w:color="auto"/>
              <w:right w:val="single" w:sz="4" w:space="0" w:color="auto"/>
            </w:tcBorders>
            <w:vAlign w:val="center"/>
            <w:hideMark/>
          </w:tcPr>
          <w:p w14:paraId="74D5C2B6"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Formulación de la ruta para fortalecer el relacionamiento, la información, participación de los consejos comunitarios, organizaciones de bases y otras de expresión organizativas</w:t>
            </w:r>
          </w:p>
        </w:tc>
      </w:tr>
      <w:tr w:rsidR="00993BFB" w:rsidRPr="00953B63" w14:paraId="0E21F037" w14:textId="77777777" w:rsidTr="006153B7">
        <w:trPr>
          <w:trHeight w:val="289"/>
        </w:trPr>
        <w:tc>
          <w:tcPr>
            <w:tcW w:w="9103" w:type="dxa"/>
            <w:tcBorders>
              <w:top w:val="single" w:sz="4" w:space="0" w:color="auto"/>
              <w:left w:val="single" w:sz="4" w:space="0" w:color="auto"/>
              <w:bottom w:val="single" w:sz="4" w:space="0" w:color="auto"/>
              <w:right w:val="single" w:sz="4" w:space="0" w:color="auto"/>
            </w:tcBorders>
            <w:noWrap/>
            <w:vAlign w:val="center"/>
            <w:hideMark/>
          </w:tcPr>
          <w:p w14:paraId="3A313DF0"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1050108 - 1060110 Programa Nacional Ambiental Indígena</w:t>
            </w:r>
          </w:p>
        </w:tc>
      </w:tr>
      <w:tr w:rsidR="00993BFB" w:rsidRPr="00953B63" w14:paraId="4449D7B1" w14:textId="77777777" w:rsidTr="006153B7">
        <w:trPr>
          <w:trHeight w:val="579"/>
        </w:trPr>
        <w:tc>
          <w:tcPr>
            <w:tcW w:w="9103" w:type="dxa"/>
            <w:tcBorders>
              <w:top w:val="single" w:sz="4" w:space="0" w:color="auto"/>
              <w:left w:val="single" w:sz="4" w:space="0" w:color="auto"/>
              <w:bottom w:val="single" w:sz="4" w:space="0" w:color="auto"/>
              <w:right w:val="single" w:sz="4" w:space="0" w:color="auto"/>
            </w:tcBorders>
            <w:vAlign w:val="center"/>
            <w:hideMark/>
          </w:tcPr>
          <w:p w14:paraId="47092128"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Sistema Nacional de Control Social Ambienta/ #AlertaPorMiAmbiente 2024 -2027</w:t>
            </w:r>
          </w:p>
        </w:tc>
      </w:tr>
      <w:tr w:rsidR="00993BFB" w:rsidRPr="00953B63" w14:paraId="5DBC0A13" w14:textId="77777777" w:rsidTr="006153B7">
        <w:trPr>
          <w:trHeight w:val="289"/>
        </w:trPr>
        <w:tc>
          <w:tcPr>
            <w:tcW w:w="9103" w:type="dxa"/>
            <w:tcBorders>
              <w:top w:val="single" w:sz="4" w:space="0" w:color="auto"/>
              <w:left w:val="single" w:sz="4" w:space="0" w:color="auto"/>
              <w:bottom w:val="single" w:sz="4" w:space="0" w:color="auto"/>
              <w:right w:val="single" w:sz="4" w:space="0" w:color="auto"/>
            </w:tcBorders>
            <w:noWrap/>
            <w:vAlign w:val="center"/>
            <w:hideMark/>
          </w:tcPr>
          <w:p w14:paraId="5FE48B2C"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1050108 - 1060110 Programa Nacional Ambiental Indígena</w:t>
            </w:r>
          </w:p>
        </w:tc>
      </w:tr>
      <w:tr w:rsidR="00993BFB" w:rsidRPr="00953B63" w14:paraId="264ECEB2" w14:textId="77777777" w:rsidTr="006153B7">
        <w:trPr>
          <w:trHeight w:val="289"/>
        </w:trPr>
        <w:tc>
          <w:tcPr>
            <w:tcW w:w="9103" w:type="dxa"/>
            <w:tcBorders>
              <w:top w:val="single" w:sz="4" w:space="0" w:color="auto"/>
              <w:left w:val="single" w:sz="4" w:space="0" w:color="auto"/>
              <w:bottom w:val="single" w:sz="4" w:space="0" w:color="auto"/>
              <w:right w:val="single" w:sz="4" w:space="0" w:color="auto"/>
            </w:tcBorders>
            <w:vAlign w:val="center"/>
            <w:hideMark/>
          </w:tcPr>
          <w:p w14:paraId="11DB54BF"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GOBERNANZA AMBIENTAL PARAMOS PROY 1060122</w:t>
            </w:r>
          </w:p>
        </w:tc>
      </w:tr>
      <w:tr w:rsidR="00993BFB" w:rsidRPr="00953B63" w14:paraId="4A445350" w14:textId="77777777" w:rsidTr="006153B7">
        <w:trPr>
          <w:trHeight w:val="289"/>
        </w:trPr>
        <w:tc>
          <w:tcPr>
            <w:tcW w:w="9103" w:type="dxa"/>
            <w:tcBorders>
              <w:top w:val="single" w:sz="4" w:space="0" w:color="auto"/>
              <w:left w:val="single" w:sz="4" w:space="0" w:color="auto"/>
              <w:bottom w:val="single" w:sz="4" w:space="0" w:color="auto"/>
              <w:right w:val="single" w:sz="4" w:space="0" w:color="auto"/>
            </w:tcBorders>
            <w:vAlign w:val="center"/>
            <w:hideMark/>
          </w:tcPr>
          <w:p w14:paraId="385C5C0E"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PROYECTO 1050114-1060115 CIENAGA GRANDE SANTA MARTA</w:t>
            </w:r>
          </w:p>
        </w:tc>
      </w:tr>
      <w:tr w:rsidR="00993BFB" w:rsidRPr="00953B63" w14:paraId="4EC8F0E7" w14:textId="77777777" w:rsidTr="006153B7">
        <w:trPr>
          <w:trHeight w:val="289"/>
        </w:trPr>
        <w:tc>
          <w:tcPr>
            <w:tcW w:w="9103" w:type="dxa"/>
            <w:tcBorders>
              <w:top w:val="single" w:sz="4" w:space="0" w:color="auto"/>
              <w:left w:val="single" w:sz="4" w:space="0" w:color="auto"/>
              <w:bottom w:val="single" w:sz="4" w:space="0" w:color="auto"/>
              <w:right w:val="single" w:sz="4" w:space="0" w:color="auto"/>
            </w:tcBorders>
            <w:vAlign w:val="bottom"/>
            <w:hideMark/>
          </w:tcPr>
          <w:p w14:paraId="3A3CEFD1"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1060116 - Democratización de la Información Hidrometeorológica</w:t>
            </w:r>
          </w:p>
        </w:tc>
      </w:tr>
      <w:tr w:rsidR="00993BFB" w:rsidRPr="00953B63" w14:paraId="4D14C2FE" w14:textId="77777777" w:rsidTr="006153B7">
        <w:trPr>
          <w:trHeight w:val="579"/>
        </w:trPr>
        <w:tc>
          <w:tcPr>
            <w:tcW w:w="9103" w:type="dxa"/>
            <w:tcBorders>
              <w:top w:val="single" w:sz="4" w:space="0" w:color="auto"/>
              <w:left w:val="single" w:sz="4" w:space="0" w:color="auto"/>
              <w:bottom w:val="single" w:sz="4" w:space="0" w:color="auto"/>
              <w:right w:val="single" w:sz="4" w:space="0" w:color="auto"/>
            </w:tcBorders>
            <w:vAlign w:val="bottom"/>
            <w:hideMark/>
          </w:tcPr>
          <w:p w14:paraId="0DCEAECE"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PROYECTO ZONIFICACIONES AMBIENTALES EN 17 MINICIPIOS DEL DPTO GUAVIARE CAQUETA Y META ACU 010 1050113</w:t>
            </w:r>
          </w:p>
        </w:tc>
      </w:tr>
      <w:tr w:rsidR="00993BFB" w:rsidRPr="00953B63" w14:paraId="21318574" w14:textId="77777777" w:rsidTr="006153B7">
        <w:trPr>
          <w:trHeight w:val="289"/>
        </w:trPr>
        <w:tc>
          <w:tcPr>
            <w:tcW w:w="9103" w:type="dxa"/>
            <w:tcBorders>
              <w:top w:val="single" w:sz="4" w:space="0" w:color="auto"/>
              <w:left w:val="single" w:sz="4" w:space="0" w:color="auto"/>
              <w:bottom w:val="single" w:sz="4" w:space="0" w:color="auto"/>
              <w:right w:val="single" w:sz="4" w:space="0" w:color="auto"/>
            </w:tcBorders>
            <w:vAlign w:val="center"/>
            <w:hideMark/>
          </w:tcPr>
          <w:p w14:paraId="30895FEB"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1050118 - 1060119 EVALUACIÓN AMBIENTAL ESTRATÉGICA</w:t>
            </w:r>
          </w:p>
        </w:tc>
      </w:tr>
      <w:tr w:rsidR="00993BFB" w:rsidRPr="00953B63" w14:paraId="46484CD0" w14:textId="77777777" w:rsidTr="006153B7">
        <w:trPr>
          <w:trHeight w:val="579"/>
        </w:trPr>
        <w:tc>
          <w:tcPr>
            <w:tcW w:w="9103" w:type="dxa"/>
            <w:tcBorders>
              <w:top w:val="single" w:sz="4" w:space="0" w:color="auto"/>
              <w:left w:val="single" w:sz="4" w:space="0" w:color="auto"/>
              <w:bottom w:val="single" w:sz="4" w:space="0" w:color="auto"/>
              <w:right w:val="single" w:sz="4" w:space="0" w:color="auto"/>
            </w:tcBorders>
            <w:vAlign w:val="center"/>
            <w:hideMark/>
          </w:tcPr>
          <w:p w14:paraId="03D966C5"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1050112 - 1060113 Implementación Servicio Extensión Forestal Amazonia Colombiana</w:t>
            </w:r>
          </w:p>
        </w:tc>
      </w:tr>
      <w:tr w:rsidR="00993BFB" w:rsidRPr="00953B63" w14:paraId="446A4D17" w14:textId="77777777" w:rsidTr="006153B7">
        <w:trPr>
          <w:trHeight w:val="289"/>
        </w:trPr>
        <w:tc>
          <w:tcPr>
            <w:tcW w:w="9103" w:type="dxa"/>
            <w:tcBorders>
              <w:top w:val="single" w:sz="4" w:space="0" w:color="auto"/>
              <w:left w:val="single" w:sz="4" w:space="0" w:color="auto"/>
              <w:bottom w:val="single" w:sz="4" w:space="0" w:color="auto"/>
              <w:right w:val="single" w:sz="4" w:space="0" w:color="auto"/>
            </w:tcBorders>
            <w:vAlign w:val="center"/>
            <w:hideMark/>
          </w:tcPr>
          <w:p w14:paraId="5EB798B5"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1060121 - ESTRUCTURACIÓN DEL CANAL DEL DIQUE</w:t>
            </w:r>
          </w:p>
        </w:tc>
      </w:tr>
      <w:tr w:rsidR="00993BFB" w:rsidRPr="00953B63" w14:paraId="032C8318" w14:textId="77777777" w:rsidTr="006153B7">
        <w:trPr>
          <w:trHeight w:val="289"/>
        </w:trPr>
        <w:tc>
          <w:tcPr>
            <w:tcW w:w="910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D1C566E"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Proyecto Amazonía Biocultural mejoramiento Areas protegidas 1060114</w:t>
            </w:r>
          </w:p>
        </w:tc>
      </w:tr>
      <w:tr w:rsidR="00993BFB" w:rsidRPr="00953B63" w14:paraId="748FB436" w14:textId="77777777" w:rsidTr="006153B7">
        <w:trPr>
          <w:trHeight w:val="579"/>
        </w:trPr>
        <w:tc>
          <w:tcPr>
            <w:tcW w:w="9103" w:type="dxa"/>
            <w:tcBorders>
              <w:top w:val="single" w:sz="4" w:space="0" w:color="auto"/>
              <w:left w:val="single" w:sz="4" w:space="0" w:color="auto"/>
              <w:bottom w:val="single" w:sz="4" w:space="0" w:color="auto"/>
              <w:right w:val="single" w:sz="4" w:space="0" w:color="auto"/>
            </w:tcBorders>
            <w:vAlign w:val="center"/>
            <w:hideMark/>
          </w:tcPr>
          <w:p w14:paraId="5DADEDFC"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 xml:space="preserve">1060112 - Intervención Integral </w:t>
            </w:r>
            <w:proofErr w:type="spellStart"/>
            <w:r w:rsidRPr="00953B63">
              <w:rPr>
                <w:rFonts w:ascii="Arial" w:eastAsia="Arial Nova Light" w:hAnsi="Arial" w:cs="Arial"/>
                <w:sz w:val="20"/>
                <w:szCs w:val="20"/>
              </w:rPr>
              <w:t>NDFyB</w:t>
            </w:r>
            <w:proofErr w:type="spellEnd"/>
            <w:r w:rsidRPr="00953B63">
              <w:rPr>
                <w:rFonts w:ascii="Arial" w:eastAsia="Arial Nova Light" w:hAnsi="Arial" w:cs="Arial"/>
                <w:sz w:val="20"/>
                <w:szCs w:val="20"/>
              </w:rPr>
              <w:t xml:space="preserve"> Región de la Amazonia Núcleo Yaguará II</w:t>
            </w:r>
          </w:p>
        </w:tc>
      </w:tr>
      <w:tr w:rsidR="00993BFB" w:rsidRPr="00953B63" w14:paraId="7CA75112" w14:textId="77777777" w:rsidTr="006153B7">
        <w:trPr>
          <w:trHeight w:val="289"/>
        </w:trPr>
        <w:tc>
          <w:tcPr>
            <w:tcW w:w="9103" w:type="dxa"/>
            <w:tcBorders>
              <w:top w:val="single" w:sz="4" w:space="0" w:color="auto"/>
              <w:left w:val="single" w:sz="4" w:space="0" w:color="auto"/>
              <w:bottom w:val="single" w:sz="4" w:space="0" w:color="auto"/>
              <w:right w:val="single" w:sz="4" w:space="0" w:color="auto"/>
            </w:tcBorders>
            <w:vAlign w:val="center"/>
            <w:hideMark/>
          </w:tcPr>
          <w:p w14:paraId="48018064"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Gastos operativos y administrativos</w:t>
            </w:r>
          </w:p>
        </w:tc>
      </w:tr>
      <w:tr w:rsidR="00993BFB" w:rsidRPr="00953B63" w14:paraId="1635D339" w14:textId="77777777" w:rsidTr="006153B7">
        <w:trPr>
          <w:trHeight w:val="579"/>
        </w:trPr>
        <w:tc>
          <w:tcPr>
            <w:tcW w:w="9103" w:type="dxa"/>
            <w:tcBorders>
              <w:top w:val="single" w:sz="4" w:space="0" w:color="auto"/>
              <w:left w:val="single" w:sz="4" w:space="0" w:color="auto"/>
              <w:bottom w:val="single" w:sz="4" w:space="0" w:color="auto"/>
              <w:right w:val="single" w:sz="4" w:space="0" w:color="auto"/>
            </w:tcBorders>
            <w:vAlign w:val="bottom"/>
            <w:hideMark/>
          </w:tcPr>
          <w:p w14:paraId="39DE0A16"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lastRenderedPageBreak/>
              <w:t>1050116 - 1060124 - 1090103 Transformación Ecológica y Productiva de Zonas Degradadas</w:t>
            </w:r>
          </w:p>
        </w:tc>
      </w:tr>
      <w:tr w:rsidR="00993BFB" w:rsidRPr="00953B63" w14:paraId="3550937E" w14:textId="77777777" w:rsidTr="006153B7">
        <w:trPr>
          <w:trHeight w:val="289"/>
        </w:trPr>
        <w:tc>
          <w:tcPr>
            <w:tcW w:w="9103" w:type="dxa"/>
            <w:tcBorders>
              <w:top w:val="single" w:sz="4" w:space="0" w:color="auto"/>
              <w:left w:val="single" w:sz="4" w:space="0" w:color="auto"/>
              <w:bottom w:val="single" w:sz="4" w:space="0" w:color="auto"/>
              <w:right w:val="single" w:sz="4" w:space="0" w:color="auto"/>
            </w:tcBorders>
            <w:vAlign w:val="bottom"/>
            <w:hideMark/>
          </w:tcPr>
          <w:p w14:paraId="29F4F465"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1060117 - Restauración Comunitaria de los Mosaicos Amazónicos</w:t>
            </w:r>
          </w:p>
        </w:tc>
      </w:tr>
      <w:tr w:rsidR="00993BFB" w:rsidRPr="00953B63" w14:paraId="324306AE" w14:textId="77777777" w:rsidTr="006153B7">
        <w:trPr>
          <w:trHeight w:val="579"/>
        </w:trPr>
        <w:tc>
          <w:tcPr>
            <w:tcW w:w="9103" w:type="dxa"/>
            <w:tcBorders>
              <w:top w:val="single" w:sz="4" w:space="0" w:color="auto"/>
              <w:left w:val="single" w:sz="4" w:space="0" w:color="auto"/>
              <w:bottom w:val="single" w:sz="4" w:space="0" w:color="auto"/>
              <w:right w:val="single" w:sz="4" w:space="0" w:color="auto"/>
            </w:tcBorders>
            <w:vAlign w:val="bottom"/>
            <w:hideMark/>
          </w:tcPr>
          <w:p w14:paraId="6F372994" w14:textId="77777777" w:rsidR="00993BFB" w:rsidRPr="00953B63" w:rsidRDefault="00993BFB" w:rsidP="006153B7">
            <w:pPr>
              <w:rPr>
                <w:rFonts w:ascii="Arial" w:eastAsia="Arial Nova Light" w:hAnsi="Arial" w:cs="Arial"/>
                <w:sz w:val="20"/>
                <w:szCs w:val="20"/>
              </w:rPr>
            </w:pPr>
            <w:r w:rsidRPr="00953B63">
              <w:rPr>
                <w:rFonts w:ascii="Arial" w:eastAsia="Arial Nova Light" w:hAnsi="Arial" w:cs="Arial"/>
                <w:sz w:val="20"/>
                <w:szCs w:val="20"/>
              </w:rPr>
              <w:t>1050115 - 1060118 Restauración Comunitaria de Áreas Degradadas por la Deforestación Caquetá</w:t>
            </w:r>
          </w:p>
        </w:tc>
      </w:tr>
    </w:tbl>
    <w:p w14:paraId="50641B0D" w14:textId="77777777" w:rsidR="00993BFB" w:rsidRPr="00614C4F" w:rsidRDefault="00993BFB" w:rsidP="00993BFB">
      <w:pPr>
        <w:rPr>
          <w:rFonts w:ascii="Arial" w:eastAsia="Arial Nova Light" w:hAnsi="Arial" w:cs="Arial"/>
        </w:rPr>
      </w:pPr>
    </w:p>
    <w:p w14:paraId="326EA4C9" w14:textId="77777777" w:rsidR="00CC0277" w:rsidRPr="00614C4F" w:rsidRDefault="00CC0277" w:rsidP="00993BFB">
      <w:pPr>
        <w:rPr>
          <w:rFonts w:ascii="Arial" w:eastAsia="Arial Nova Light" w:hAnsi="Arial" w:cs="Arial"/>
        </w:rPr>
      </w:pPr>
    </w:p>
    <w:p w14:paraId="7C703DE7" w14:textId="77777777" w:rsidR="00CC0277" w:rsidRPr="00614C4F" w:rsidRDefault="00CC0277" w:rsidP="00993BFB">
      <w:pPr>
        <w:rPr>
          <w:rFonts w:ascii="Arial" w:eastAsia="Arial Nova Light" w:hAnsi="Arial" w:cs="Arial"/>
        </w:rPr>
      </w:pPr>
    </w:p>
    <w:p w14:paraId="2208F5DB" w14:textId="77777777" w:rsidR="00CC0277" w:rsidRPr="00614C4F" w:rsidRDefault="00CC0277" w:rsidP="00993BFB">
      <w:pPr>
        <w:rPr>
          <w:rFonts w:ascii="Arial" w:eastAsia="Arial Nova Light" w:hAnsi="Arial" w:cs="Arial"/>
        </w:rPr>
      </w:pPr>
    </w:p>
    <w:p w14:paraId="2B6E9365" w14:textId="7903CE29" w:rsidR="00993BFB" w:rsidRPr="00614C4F" w:rsidRDefault="00993BFB" w:rsidP="00993BFB">
      <w:pPr>
        <w:rPr>
          <w:rFonts w:ascii="Arial" w:eastAsia="Arial Nova Light" w:hAnsi="Arial" w:cs="Arial"/>
        </w:rPr>
      </w:pPr>
      <w:r w:rsidRPr="00614C4F">
        <w:rPr>
          <w:rFonts w:ascii="Arial" w:eastAsia="Arial Nova Light" w:hAnsi="Arial" w:cs="Arial"/>
        </w:rPr>
        <w:t>16.3.5 Variación</w:t>
      </w:r>
    </w:p>
    <w:p w14:paraId="15033440" w14:textId="77777777" w:rsidR="00993BFB" w:rsidRPr="00614C4F" w:rsidRDefault="00993BFB" w:rsidP="00993BFB">
      <w:pPr>
        <w:rPr>
          <w:rFonts w:ascii="Arial" w:eastAsia="Arial Nova Light" w:hAnsi="Arial" w:cs="Arial"/>
        </w:rPr>
      </w:pPr>
    </w:p>
    <w:p w14:paraId="4C196315" w14:textId="77777777" w:rsidR="00993BFB" w:rsidRPr="00614C4F" w:rsidRDefault="00993BFB" w:rsidP="00993BFB">
      <w:pPr>
        <w:jc w:val="both"/>
        <w:rPr>
          <w:rFonts w:ascii="Arial" w:eastAsia="Arial Nova Light" w:hAnsi="Arial" w:cs="Arial"/>
        </w:rPr>
      </w:pPr>
      <w:r w:rsidRPr="00614C4F">
        <w:rPr>
          <w:rFonts w:ascii="Arial" w:eastAsia="Arial Nova Light" w:hAnsi="Arial" w:cs="Arial"/>
        </w:rPr>
        <w:t>En la cuenta 190801001- En Administración  se registran los recursos entregados en administración por el Ministerio de ambientes y otros terceros del sector gobierno y empresas privadas al Patrimonio Autónomo del Fondo para la Vida y la Biodiversidad-PA FVB, suscrito entre el Ministerio de Ambiente y Desarrollo Sostenible y Fiducoldex S.A mediante el Contrato de Fiducia Mercantil de Administración y Pagos CD 1292-2023, la variación de la cuenta por valor de 693.175.508.103,59 , obedece a aportes recibidos en administración y su ejecución ,  dejando un saldo pendiente de legalizar de $ 792.731.878.452,87.</w:t>
      </w:r>
    </w:p>
    <w:p w14:paraId="72AE35F3" w14:textId="568EC0D3" w:rsidR="7309921D" w:rsidRPr="00614C4F" w:rsidRDefault="7309921D" w:rsidP="00E36A50">
      <w:pPr>
        <w:jc w:val="both"/>
        <w:rPr>
          <w:rFonts w:ascii="Arial" w:eastAsia="Arial Nova Light" w:hAnsi="Arial" w:cs="Arial"/>
        </w:rPr>
      </w:pPr>
    </w:p>
    <w:p w14:paraId="345A59C2" w14:textId="109C04EF" w:rsidR="321A772E" w:rsidRPr="00614C4F" w:rsidRDefault="321A772E" w:rsidP="00E36A50">
      <w:pPr>
        <w:pStyle w:val="Ttulo1"/>
        <w:spacing w:line="257" w:lineRule="auto"/>
        <w:jc w:val="both"/>
        <w:rPr>
          <w:rFonts w:ascii="Arial" w:hAnsi="Arial" w:cs="Arial"/>
          <w:sz w:val="24"/>
          <w:szCs w:val="24"/>
        </w:rPr>
      </w:pPr>
      <w:r w:rsidRPr="00614C4F">
        <w:rPr>
          <w:rFonts w:ascii="Arial" w:eastAsia="Arial Nova Light" w:hAnsi="Arial" w:cs="Arial"/>
          <w:b/>
          <w:bCs/>
          <w:sz w:val="24"/>
          <w:szCs w:val="24"/>
        </w:rPr>
        <w:t>Nota 21</w:t>
      </w:r>
      <w:r w:rsidRPr="00614C4F">
        <w:rPr>
          <w:rFonts w:ascii="Arial" w:eastAsia="Arial Nova Light" w:hAnsi="Arial" w:cs="Arial"/>
          <w:sz w:val="24"/>
          <w:szCs w:val="24"/>
        </w:rPr>
        <w:t>. Cuentas por pagar</w:t>
      </w:r>
    </w:p>
    <w:p w14:paraId="47F54957" w14:textId="24C6B435" w:rsidR="321A772E" w:rsidRPr="00614C4F" w:rsidRDefault="72AB12F9" w:rsidP="00E36A50">
      <w:pPr>
        <w:jc w:val="both"/>
        <w:rPr>
          <w:rFonts w:ascii="Arial" w:eastAsia="Arial Nova Light" w:hAnsi="Arial" w:cs="Arial"/>
        </w:rPr>
      </w:pPr>
      <w:r w:rsidRPr="00614C4F">
        <w:rPr>
          <w:rFonts w:ascii="Arial" w:eastAsia="Arial Nova Light" w:hAnsi="Arial" w:cs="Arial"/>
        </w:rPr>
        <w:t xml:space="preserve"> </w:t>
      </w:r>
    </w:p>
    <w:p w14:paraId="61EB88EE" w14:textId="5DC385B1" w:rsidR="321A772E" w:rsidRPr="00614C4F" w:rsidRDefault="321A772E" w:rsidP="00E36A50">
      <w:pPr>
        <w:jc w:val="both"/>
        <w:rPr>
          <w:rFonts w:ascii="Arial" w:hAnsi="Arial" w:cs="Arial"/>
        </w:rPr>
      </w:pPr>
      <w:r w:rsidRPr="00614C4F">
        <w:rPr>
          <w:rFonts w:ascii="Arial" w:eastAsia="Arial Nova Light" w:hAnsi="Arial" w:cs="Arial"/>
        </w:rPr>
        <w:t>Representa las obligaciones adquiridas por Minambiente con terceros, originadas en el desarrollo de sus actividades y de las cuales se espera, a futuro, la salida de un flujo financiero fijo o determinable a través de efectivo, equivalentes a este.</w:t>
      </w:r>
    </w:p>
    <w:p w14:paraId="21655B45" w14:textId="37482444" w:rsidR="321A772E" w:rsidRPr="00614C4F" w:rsidRDefault="321A772E" w:rsidP="00E36A50">
      <w:pPr>
        <w:jc w:val="both"/>
        <w:rPr>
          <w:rFonts w:ascii="Arial" w:hAnsi="Arial" w:cs="Arial"/>
        </w:rPr>
      </w:pPr>
      <w:r w:rsidRPr="00614C4F">
        <w:rPr>
          <w:rFonts w:ascii="Arial" w:eastAsia="Arial Nova Light" w:hAnsi="Arial" w:cs="Arial"/>
        </w:rPr>
        <w:t xml:space="preserve"> </w:t>
      </w:r>
    </w:p>
    <w:p w14:paraId="38E505ED" w14:textId="791D2537" w:rsidR="321A772E" w:rsidRDefault="321A772E" w:rsidP="00E36A50">
      <w:pPr>
        <w:jc w:val="both"/>
        <w:rPr>
          <w:rFonts w:ascii="Arial" w:eastAsia="Arial Nova Light" w:hAnsi="Arial" w:cs="Arial"/>
        </w:rPr>
      </w:pPr>
      <w:r w:rsidRPr="00614C4F">
        <w:rPr>
          <w:rFonts w:ascii="Arial" w:eastAsia="Arial Nova Light" w:hAnsi="Arial" w:cs="Arial"/>
        </w:rPr>
        <w:t>El saldo a 3</w:t>
      </w:r>
      <w:r w:rsidR="00BF729F" w:rsidRPr="00614C4F">
        <w:rPr>
          <w:rFonts w:ascii="Arial" w:eastAsia="Arial Nova Light" w:hAnsi="Arial" w:cs="Arial"/>
        </w:rPr>
        <w:t>1</w:t>
      </w:r>
      <w:r w:rsidRPr="00614C4F">
        <w:rPr>
          <w:rFonts w:ascii="Arial" w:eastAsia="Arial Nova Light" w:hAnsi="Arial" w:cs="Arial"/>
        </w:rPr>
        <w:t xml:space="preserve"> de </w:t>
      </w:r>
      <w:r w:rsidR="00BF729F" w:rsidRPr="00614C4F">
        <w:rPr>
          <w:rFonts w:ascii="Arial" w:eastAsia="Arial Nova Light" w:hAnsi="Arial" w:cs="Arial"/>
        </w:rPr>
        <w:t>diciembre</w:t>
      </w:r>
      <w:r w:rsidRPr="00614C4F">
        <w:rPr>
          <w:rFonts w:ascii="Arial" w:eastAsia="Arial Nova Light" w:hAnsi="Arial" w:cs="Arial"/>
        </w:rPr>
        <w:t xml:space="preserve"> de 2025 comparativo a 31 de </w:t>
      </w:r>
      <w:r w:rsidR="00BF729F" w:rsidRPr="00614C4F">
        <w:rPr>
          <w:rFonts w:ascii="Arial" w:eastAsia="Arial Nova Light" w:hAnsi="Arial" w:cs="Arial"/>
        </w:rPr>
        <w:t xml:space="preserve">diciembre </w:t>
      </w:r>
      <w:r w:rsidRPr="00614C4F">
        <w:rPr>
          <w:rFonts w:ascii="Arial" w:eastAsia="Arial Nova Light" w:hAnsi="Arial" w:cs="Arial"/>
        </w:rPr>
        <w:t>de 2025 es:</w:t>
      </w:r>
      <w:r w:rsidR="00BF729F" w:rsidRPr="00614C4F">
        <w:rPr>
          <w:rFonts w:ascii="Arial" w:eastAsia="Arial Nova Light" w:hAnsi="Arial" w:cs="Arial"/>
        </w:rPr>
        <w:br/>
      </w:r>
    </w:p>
    <w:p w14:paraId="1CA51013" w14:textId="77777777" w:rsidR="001A5344" w:rsidRDefault="001A5344" w:rsidP="00E36A50">
      <w:pPr>
        <w:jc w:val="both"/>
        <w:rPr>
          <w:rFonts w:ascii="Arial" w:eastAsia="Arial Nova Light" w:hAnsi="Arial" w:cs="Arial"/>
        </w:rPr>
      </w:pPr>
    </w:p>
    <w:tbl>
      <w:tblPr>
        <w:tblW w:w="9148" w:type="dxa"/>
        <w:tblCellMar>
          <w:left w:w="70" w:type="dxa"/>
          <w:right w:w="70" w:type="dxa"/>
        </w:tblCellMar>
        <w:tblLook w:val="04A0" w:firstRow="1" w:lastRow="0" w:firstColumn="1" w:lastColumn="0" w:noHBand="0" w:noVBand="1"/>
      </w:tblPr>
      <w:tblGrid>
        <w:gridCol w:w="1307"/>
        <w:gridCol w:w="3413"/>
        <w:gridCol w:w="1342"/>
        <w:gridCol w:w="1342"/>
        <w:gridCol w:w="1342"/>
        <w:gridCol w:w="639"/>
        <w:gridCol w:w="146"/>
      </w:tblGrid>
      <w:tr w:rsidR="001A5344" w:rsidRPr="001A5344" w14:paraId="3F4EC5D5" w14:textId="77777777" w:rsidTr="001A5344">
        <w:trPr>
          <w:gridAfter w:val="1"/>
          <w:wAfter w:w="133" w:type="dxa"/>
          <w:trHeight w:val="738"/>
        </w:trPr>
        <w:tc>
          <w:tcPr>
            <w:tcW w:w="4721" w:type="dxa"/>
            <w:gridSpan w:val="2"/>
            <w:tcBorders>
              <w:top w:val="single" w:sz="4" w:space="0" w:color="auto"/>
              <w:left w:val="single" w:sz="4" w:space="0" w:color="auto"/>
              <w:bottom w:val="single" w:sz="4" w:space="0" w:color="auto"/>
              <w:right w:val="single" w:sz="4" w:space="0" w:color="auto"/>
            </w:tcBorders>
            <w:vAlign w:val="center"/>
            <w:hideMark/>
          </w:tcPr>
          <w:p w14:paraId="10313A05" w14:textId="77777777" w:rsidR="001A5344" w:rsidRPr="001A5344" w:rsidRDefault="001A5344">
            <w:pPr>
              <w:jc w:val="center"/>
              <w:rPr>
                <w:rFonts w:ascii="Arial" w:hAnsi="Arial" w:cs="Arial"/>
                <w:color w:val="000000"/>
                <w:sz w:val="16"/>
                <w:szCs w:val="16"/>
                <w:lang w:eastAsia="es-CO"/>
              </w:rPr>
            </w:pPr>
            <w:r w:rsidRPr="001A5344">
              <w:rPr>
                <w:rFonts w:ascii="Arial" w:hAnsi="Arial" w:cs="Arial"/>
                <w:color w:val="000000"/>
                <w:sz w:val="16"/>
                <w:szCs w:val="16"/>
              </w:rPr>
              <w:t>DESCRIPCION</w:t>
            </w:r>
          </w:p>
        </w:tc>
        <w:tc>
          <w:tcPr>
            <w:tcW w:w="2471" w:type="dxa"/>
            <w:gridSpan w:val="2"/>
            <w:tcBorders>
              <w:top w:val="single" w:sz="4" w:space="0" w:color="auto"/>
              <w:left w:val="nil"/>
              <w:bottom w:val="single" w:sz="4" w:space="0" w:color="auto"/>
              <w:right w:val="single" w:sz="4" w:space="0" w:color="auto"/>
            </w:tcBorders>
            <w:vAlign w:val="center"/>
            <w:hideMark/>
          </w:tcPr>
          <w:p w14:paraId="4B8B7A47" w14:textId="77777777" w:rsidR="001A5344" w:rsidRPr="001A5344" w:rsidRDefault="001A5344">
            <w:pPr>
              <w:jc w:val="center"/>
              <w:rPr>
                <w:rFonts w:ascii="Arial" w:hAnsi="Arial" w:cs="Arial"/>
                <w:color w:val="000000"/>
                <w:sz w:val="16"/>
                <w:szCs w:val="16"/>
              </w:rPr>
            </w:pPr>
            <w:r w:rsidRPr="001A5344">
              <w:rPr>
                <w:rFonts w:ascii="Arial" w:hAnsi="Arial" w:cs="Arial"/>
                <w:color w:val="000000"/>
                <w:sz w:val="16"/>
                <w:szCs w:val="16"/>
              </w:rPr>
              <w:t xml:space="preserve"> SALDOS A CORTE DE DICIEMBRE </w:t>
            </w:r>
          </w:p>
        </w:tc>
        <w:tc>
          <w:tcPr>
            <w:tcW w:w="1823" w:type="dxa"/>
            <w:gridSpan w:val="2"/>
            <w:tcBorders>
              <w:top w:val="single" w:sz="4" w:space="0" w:color="auto"/>
              <w:left w:val="nil"/>
              <w:bottom w:val="single" w:sz="4" w:space="0" w:color="auto"/>
              <w:right w:val="single" w:sz="4" w:space="0" w:color="auto"/>
            </w:tcBorders>
            <w:vAlign w:val="center"/>
            <w:hideMark/>
          </w:tcPr>
          <w:p w14:paraId="40DED2EE" w14:textId="77777777" w:rsidR="001A5344" w:rsidRPr="001A5344" w:rsidRDefault="001A5344">
            <w:pPr>
              <w:jc w:val="center"/>
              <w:rPr>
                <w:rFonts w:ascii="Arial" w:hAnsi="Arial" w:cs="Arial"/>
                <w:color w:val="000000"/>
                <w:sz w:val="16"/>
                <w:szCs w:val="16"/>
              </w:rPr>
            </w:pPr>
            <w:r w:rsidRPr="001A5344">
              <w:rPr>
                <w:rFonts w:ascii="Arial" w:hAnsi="Arial" w:cs="Arial"/>
                <w:color w:val="000000"/>
                <w:sz w:val="16"/>
                <w:szCs w:val="16"/>
              </w:rPr>
              <w:t xml:space="preserve"> VARIACION </w:t>
            </w:r>
          </w:p>
        </w:tc>
      </w:tr>
      <w:tr w:rsidR="001A5344" w:rsidRPr="001A5344" w14:paraId="39F1D89D" w14:textId="77777777" w:rsidTr="001A5344">
        <w:trPr>
          <w:gridAfter w:val="1"/>
          <w:wAfter w:w="135" w:type="dxa"/>
          <w:trHeight w:val="738"/>
        </w:trPr>
        <w:tc>
          <w:tcPr>
            <w:tcW w:w="1307" w:type="dxa"/>
            <w:tcBorders>
              <w:top w:val="nil"/>
              <w:left w:val="single" w:sz="4" w:space="0" w:color="auto"/>
              <w:bottom w:val="single" w:sz="4" w:space="0" w:color="auto"/>
              <w:right w:val="single" w:sz="4" w:space="0" w:color="auto"/>
            </w:tcBorders>
            <w:noWrap/>
            <w:vAlign w:val="bottom"/>
            <w:hideMark/>
          </w:tcPr>
          <w:p w14:paraId="4C086042" w14:textId="77777777" w:rsidR="001A5344" w:rsidRPr="001A5344" w:rsidRDefault="001A5344">
            <w:pPr>
              <w:rPr>
                <w:rFonts w:ascii="Arial" w:hAnsi="Arial" w:cs="Arial"/>
                <w:color w:val="000000"/>
                <w:sz w:val="16"/>
                <w:szCs w:val="16"/>
              </w:rPr>
            </w:pPr>
            <w:r w:rsidRPr="001A5344">
              <w:rPr>
                <w:rFonts w:ascii="Arial" w:hAnsi="Arial" w:cs="Arial"/>
                <w:color w:val="000000"/>
                <w:sz w:val="16"/>
                <w:szCs w:val="16"/>
              </w:rPr>
              <w:t>CODIGO CONTABLE</w:t>
            </w:r>
          </w:p>
        </w:tc>
        <w:tc>
          <w:tcPr>
            <w:tcW w:w="3413" w:type="dxa"/>
            <w:tcBorders>
              <w:top w:val="nil"/>
              <w:left w:val="nil"/>
              <w:bottom w:val="single" w:sz="4" w:space="0" w:color="auto"/>
              <w:right w:val="single" w:sz="4" w:space="0" w:color="auto"/>
            </w:tcBorders>
            <w:noWrap/>
            <w:vAlign w:val="bottom"/>
            <w:hideMark/>
          </w:tcPr>
          <w:p w14:paraId="7861A2AF" w14:textId="77777777" w:rsidR="001A5344" w:rsidRPr="001A5344" w:rsidRDefault="001A5344">
            <w:pPr>
              <w:jc w:val="center"/>
              <w:rPr>
                <w:rFonts w:ascii="Arial" w:hAnsi="Arial" w:cs="Arial"/>
                <w:color w:val="000000"/>
                <w:sz w:val="16"/>
                <w:szCs w:val="16"/>
              </w:rPr>
            </w:pPr>
            <w:r w:rsidRPr="001A5344">
              <w:rPr>
                <w:rFonts w:ascii="Arial" w:hAnsi="Arial" w:cs="Arial"/>
                <w:color w:val="000000"/>
                <w:sz w:val="16"/>
                <w:szCs w:val="16"/>
              </w:rPr>
              <w:t>CONCEPTO</w:t>
            </w:r>
          </w:p>
        </w:tc>
        <w:tc>
          <w:tcPr>
            <w:tcW w:w="1235" w:type="dxa"/>
            <w:tcBorders>
              <w:top w:val="nil"/>
              <w:left w:val="nil"/>
              <w:bottom w:val="single" w:sz="4" w:space="0" w:color="auto"/>
              <w:right w:val="single" w:sz="4" w:space="0" w:color="auto"/>
            </w:tcBorders>
            <w:noWrap/>
            <w:vAlign w:val="bottom"/>
            <w:hideMark/>
          </w:tcPr>
          <w:p w14:paraId="54AB0431" w14:textId="77777777" w:rsidR="001A5344" w:rsidRPr="001A5344" w:rsidRDefault="001A5344">
            <w:pPr>
              <w:jc w:val="center"/>
              <w:rPr>
                <w:rFonts w:ascii="Arial" w:hAnsi="Arial" w:cs="Arial"/>
                <w:color w:val="000000"/>
                <w:sz w:val="16"/>
                <w:szCs w:val="16"/>
              </w:rPr>
            </w:pPr>
            <w:r w:rsidRPr="001A5344">
              <w:rPr>
                <w:rFonts w:ascii="Arial" w:hAnsi="Arial" w:cs="Arial"/>
                <w:color w:val="000000"/>
                <w:sz w:val="16"/>
                <w:szCs w:val="16"/>
              </w:rPr>
              <w:t xml:space="preserve">                   2.025 </w:t>
            </w:r>
          </w:p>
        </w:tc>
        <w:tc>
          <w:tcPr>
            <w:tcW w:w="1235" w:type="dxa"/>
            <w:tcBorders>
              <w:top w:val="nil"/>
              <w:left w:val="nil"/>
              <w:bottom w:val="single" w:sz="4" w:space="0" w:color="auto"/>
              <w:right w:val="single" w:sz="4" w:space="0" w:color="auto"/>
            </w:tcBorders>
            <w:noWrap/>
            <w:vAlign w:val="bottom"/>
            <w:hideMark/>
          </w:tcPr>
          <w:p w14:paraId="3FCCA5F1" w14:textId="77777777" w:rsidR="001A5344" w:rsidRPr="001A5344" w:rsidRDefault="001A5344">
            <w:pPr>
              <w:jc w:val="center"/>
              <w:rPr>
                <w:rFonts w:ascii="Arial" w:hAnsi="Arial" w:cs="Arial"/>
                <w:color w:val="000000"/>
                <w:sz w:val="16"/>
                <w:szCs w:val="16"/>
              </w:rPr>
            </w:pPr>
            <w:r w:rsidRPr="001A5344">
              <w:rPr>
                <w:rFonts w:ascii="Arial" w:hAnsi="Arial" w:cs="Arial"/>
                <w:color w:val="000000"/>
                <w:sz w:val="16"/>
                <w:szCs w:val="16"/>
              </w:rPr>
              <w:t xml:space="preserve">                   2.024 </w:t>
            </w:r>
          </w:p>
        </w:tc>
        <w:tc>
          <w:tcPr>
            <w:tcW w:w="1235" w:type="dxa"/>
            <w:tcBorders>
              <w:top w:val="nil"/>
              <w:left w:val="nil"/>
              <w:bottom w:val="single" w:sz="4" w:space="0" w:color="auto"/>
              <w:right w:val="single" w:sz="4" w:space="0" w:color="auto"/>
            </w:tcBorders>
            <w:noWrap/>
            <w:vAlign w:val="bottom"/>
            <w:hideMark/>
          </w:tcPr>
          <w:p w14:paraId="2906D5BC" w14:textId="77777777" w:rsidR="001A5344" w:rsidRPr="001A5344" w:rsidRDefault="001A5344">
            <w:pPr>
              <w:jc w:val="center"/>
              <w:rPr>
                <w:rFonts w:ascii="Arial" w:hAnsi="Arial" w:cs="Arial"/>
                <w:color w:val="000000"/>
                <w:sz w:val="16"/>
                <w:szCs w:val="16"/>
              </w:rPr>
            </w:pPr>
            <w:r w:rsidRPr="001A5344">
              <w:rPr>
                <w:rFonts w:ascii="Arial" w:hAnsi="Arial" w:cs="Arial"/>
                <w:color w:val="000000"/>
                <w:sz w:val="16"/>
                <w:szCs w:val="16"/>
              </w:rPr>
              <w:t xml:space="preserve"> VALOR  </w:t>
            </w:r>
          </w:p>
        </w:tc>
        <w:tc>
          <w:tcPr>
            <w:tcW w:w="588" w:type="dxa"/>
            <w:tcBorders>
              <w:top w:val="nil"/>
              <w:left w:val="nil"/>
              <w:bottom w:val="single" w:sz="4" w:space="0" w:color="auto"/>
              <w:right w:val="single" w:sz="4" w:space="0" w:color="auto"/>
            </w:tcBorders>
            <w:noWrap/>
            <w:vAlign w:val="bottom"/>
            <w:hideMark/>
          </w:tcPr>
          <w:p w14:paraId="06425635" w14:textId="77777777" w:rsidR="001A5344" w:rsidRPr="001A5344" w:rsidRDefault="001A5344">
            <w:pPr>
              <w:jc w:val="center"/>
              <w:rPr>
                <w:rFonts w:ascii="Arial" w:hAnsi="Arial" w:cs="Arial"/>
                <w:color w:val="000000"/>
                <w:sz w:val="16"/>
                <w:szCs w:val="16"/>
              </w:rPr>
            </w:pPr>
            <w:r w:rsidRPr="001A5344">
              <w:rPr>
                <w:rFonts w:ascii="Arial" w:hAnsi="Arial" w:cs="Arial"/>
                <w:color w:val="000000"/>
                <w:sz w:val="16"/>
                <w:szCs w:val="16"/>
              </w:rPr>
              <w:t>%</w:t>
            </w:r>
          </w:p>
        </w:tc>
      </w:tr>
      <w:tr w:rsidR="001A5344" w:rsidRPr="001A5344" w14:paraId="7AFE2AFE" w14:textId="77777777" w:rsidTr="001A5344">
        <w:trPr>
          <w:gridAfter w:val="1"/>
          <w:wAfter w:w="135" w:type="dxa"/>
          <w:trHeight w:val="738"/>
        </w:trPr>
        <w:tc>
          <w:tcPr>
            <w:tcW w:w="1307" w:type="dxa"/>
            <w:tcBorders>
              <w:top w:val="nil"/>
              <w:left w:val="single" w:sz="4" w:space="0" w:color="auto"/>
              <w:bottom w:val="single" w:sz="4" w:space="0" w:color="auto"/>
              <w:right w:val="single" w:sz="4" w:space="0" w:color="auto"/>
            </w:tcBorders>
            <w:noWrap/>
            <w:vAlign w:val="bottom"/>
            <w:hideMark/>
          </w:tcPr>
          <w:p w14:paraId="0E0FE311" w14:textId="77777777" w:rsidR="001A5344" w:rsidRPr="001A5344" w:rsidRDefault="001A5344">
            <w:pPr>
              <w:rPr>
                <w:rFonts w:ascii="Arial" w:hAnsi="Arial" w:cs="Arial"/>
                <w:sz w:val="16"/>
                <w:szCs w:val="16"/>
              </w:rPr>
            </w:pPr>
            <w:r w:rsidRPr="001A5344">
              <w:rPr>
                <w:rFonts w:ascii="Arial" w:hAnsi="Arial" w:cs="Arial"/>
                <w:sz w:val="16"/>
                <w:szCs w:val="16"/>
              </w:rPr>
              <w:t>2.4</w:t>
            </w:r>
          </w:p>
        </w:tc>
        <w:tc>
          <w:tcPr>
            <w:tcW w:w="3413" w:type="dxa"/>
            <w:tcBorders>
              <w:top w:val="nil"/>
              <w:left w:val="nil"/>
              <w:bottom w:val="single" w:sz="4" w:space="0" w:color="auto"/>
              <w:right w:val="single" w:sz="4" w:space="0" w:color="auto"/>
            </w:tcBorders>
            <w:noWrap/>
            <w:vAlign w:val="bottom"/>
            <w:hideMark/>
          </w:tcPr>
          <w:p w14:paraId="1286C976" w14:textId="77777777" w:rsidR="001A5344" w:rsidRPr="001A5344" w:rsidRDefault="001A5344">
            <w:pPr>
              <w:rPr>
                <w:rFonts w:ascii="Arial" w:hAnsi="Arial" w:cs="Arial"/>
                <w:sz w:val="16"/>
                <w:szCs w:val="16"/>
              </w:rPr>
            </w:pPr>
            <w:r w:rsidRPr="001A5344">
              <w:rPr>
                <w:rFonts w:ascii="Arial" w:hAnsi="Arial" w:cs="Arial"/>
                <w:sz w:val="16"/>
                <w:szCs w:val="16"/>
              </w:rPr>
              <w:t>CUENTA POR PAGAR</w:t>
            </w:r>
          </w:p>
        </w:tc>
        <w:tc>
          <w:tcPr>
            <w:tcW w:w="1235" w:type="dxa"/>
            <w:tcBorders>
              <w:top w:val="nil"/>
              <w:left w:val="nil"/>
              <w:bottom w:val="single" w:sz="4" w:space="0" w:color="auto"/>
              <w:right w:val="single" w:sz="4" w:space="0" w:color="auto"/>
            </w:tcBorders>
            <w:noWrap/>
            <w:vAlign w:val="bottom"/>
            <w:hideMark/>
          </w:tcPr>
          <w:p w14:paraId="57EB75E1" w14:textId="77777777" w:rsidR="001A5344" w:rsidRPr="001A5344" w:rsidRDefault="001A5344">
            <w:pPr>
              <w:rPr>
                <w:rFonts w:ascii="Arial" w:hAnsi="Arial" w:cs="Arial"/>
                <w:sz w:val="16"/>
                <w:szCs w:val="16"/>
              </w:rPr>
            </w:pPr>
            <w:r w:rsidRPr="001A5344">
              <w:rPr>
                <w:rFonts w:ascii="Arial" w:hAnsi="Arial" w:cs="Arial"/>
                <w:sz w:val="16"/>
                <w:szCs w:val="16"/>
              </w:rPr>
              <w:t xml:space="preserve"> 521.274.524.229 </w:t>
            </w:r>
          </w:p>
        </w:tc>
        <w:tc>
          <w:tcPr>
            <w:tcW w:w="1235" w:type="dxa"/>
            <w:tcBorders>
              <w:top w:val="nil"/>
              <w:left w:val="nil"/>
              <w:bottom w:val="single" w:sz="4" w:space="0" w:color="auto"/>
              <w:right w:val="single" w:sz="4" w:space="0" w:color="auto"/>
            </w:tcBorders>
            <w:noWrap/>
            <w:vAlign w:val="bottom"/>
            <w:hideMark/>
          </w:tcPr>
          <w:p w14:paraId="7F16138C" w14:textId="77777777" w:rsidR="001A5344" w:rsidRPr="001A5344" w:rsidRDefault="001A5344">
            <w:pPr>
              <w:rPr>
                <w:rFonts w:ascii="Arial" w:hAnsi="Arial" w:cs="Arial"/>
                <w:sz w:val="16"/>
                <w:szCs w:val="16"/>
              </w:rPr>
            </w:pPr>
            <w:r w:rsidRPr="001A5344">
              <w:rPr>
                <w:rFonts w:ascii="Arial" w:hAnsi="Arial" w:cs="Arial"/>
                <w:sz w:val="16"/>
                <w:szCs w:val="16"/>
              </w:rPr>
              <w:t xml:space="preserve"> 493.634.492.744 </w:t>
            </w:r>
          </w:p>
        </w:tc>
        <w:tc>
          <w:tcPr>
            <w:tcW w:w="1235" w:type="dxa"/>
            <w:tcBorders>
              <w:top w:val="nil"/>
              <w:left w:val="nil"/>
              <w:bottom w:val="single" w:sz="4" w:space="0" w:color="auto"/>
              <w:right w:val="single" w:sz="4" w:space="0" w:color="auto"/>
            </w:tcBorders>
            <w:noWrap/>
            <w:vAlign w:val="bottom"/>
            <w:hideMark/>
          </w:tcPr>
          <w:p w14:paraId="0CF8E7C2" w14:textId="77777777" w:rsidR="001A5344" w:rsidRPr="001A5344" w:rsidRDefault="001A5344">
            <w:pPr>
              <w:rPr>
                <w:rFonts w:ascii="Arial" w:hAnsi="Arial" w:cs="Arial"/>
                <w:sz w:val="16"/>
                <w:szCs w:val="16"/>
              </w:rPr>
            </w:pPr>
            <w:r w:rsidRPr="001A5344">
              <w:rPr>
                <w:rFonts w:ascii="Arial" w:hAnsi="Arial" w:cs="Arial"/>
                <w:sz w:val="16"/>
                <w:szCs w:val="16"/>
              </w:rPr>
              <w:t xml:space="preserve">   27.640.031.485 </w:t>
            </w:r>
          </w:p>
        </w:tc>
        <w:tc>
          <w:tcPr>
            <w:tcW w:w="588" w:type="dxa"/>
            <w:tcBorders>
              <w:top w:val="nil"/>
              <w:left w:val="nil"/>
              <w:bottom w:val="single" w:sz="4" w:space="0" w:color="auto"/>
              <w:right w:val="single" w:sz="4" w:space="0" w:color="auto"/>
            </w:tcBorders>
            <w:noWrap/>
            <w:vAlign w:val="bottom"/>
            <w:hideMark/>
          </w:tcPr>
          <w:p w14:paraId="43DFC7BB" w14:textId="77777777" w:rsidR="001A5344" w:rsidRPr="001A5344" w:rsidRDefault="001A5344">
            <w:pPr>
              <w:jc w:val="center"/>
              <w:rPr>
                <w:rFonts w:ascii="Arial" w:hAnsi="Arial" w:cs="Arial"/>
                <w:sz w:val="16"/>
                <w:szCs w:val="16"/>
              </w:rPr>
            </w:pPr>
            <w:r w:rsidRPr="001A5344">
              <w:rPr>
                <w:rFonts w:ascii="Arial" w:hAnsi="Arial" w:cs="Arial"/>
                <w:sz w:val="16"/>
                <w:szCs w:val="16"/>
              </w:rPr>
              <w:t>6%</w:t>
            </w:r>
          </w:p>
        </w:tc>
      </w:tr>
      <w:tr w:rsidR="001A5344" w:rsidRPr="001A5344" w14:paraId="22921353" w14:textId="77777777" w:rsidTr="001A5344">
        <w:trPr>
          <w:gridAfter w:val="1"/>
          <w:wAfter w:w="135" w:type="dxa"/>
          <w:trHeight w:val="738"/>
        </w:trPr>
        <w:tc>
          <w:tcPr>
            <w:tcW w:w="1307" w:type="dxa"/>
            <w:tcBorders>
              <w:top w:val="nil"/>
              <w:left w:val="single" w:sz="4" w:space="0" w:color="auto"/>
              <w:bottom w:val="single" w:sz="4" w:space="0" w:color="auto"/>
              <w:right w:val="single" w:sz="4" w:space="0" w:color="auto"/>
            </w:tcBorders>
            <w:noWrap/>
            <w:vAlign w:val="bottom"/>
            <w:hideMark/>
          </w:tcPr>
          <w:p w14:paraId="03C45F38" w14:textId="77777777" w:rsidR="001A5344" w:rsidRPr="001A5344" w:rsidRDefault="001A5344">
            <w:pPr>
              <w:rPr>
                <w:rFonts w:ascii="Arial" w:hAnsi="Arial" w:cs="Arial"/>
                <w:sz w:val="16"/>
                <w:szCs w:val="16"/>
              </w:rPr>
            </w:pPr>
            <w:r w:rsidRPr="001A5344">
              <w:rPr>
                <w:rFonts w:ascii="Arial" w:hAnsi="Arial" w:cs="Arial"/>
                <w:sz w:val="16"/>
                <w:szCs w:val="16"/>
              </w:rPr>
              <w:t>2.4.01</w:t>
            </w:r>
          </w:p>
        </w:tc>
        <w:tc>
          <w:tcPr>
            <w:tcW w:w="3413" w:type="dxa"/>
            <w:tcBorders>
              <w:top w:val="nil"/>
              <w:left w:val="nil"/>
              <w:bottom w:val="single" w:sz="4" w:space="0" w:color="auto"/>
              <w:right w:val="single" w:sz="4" w:space="0" w:color="auto"/>
            </w:tcBorders>
            <w:noWrap/>
            <w:vAlign w:val="bottom"/>
            <w:hideMark/>
          </w:tcPr>
          <w:p w14:paraId="1F858E16" w14:textId="77777777" w:rsidR="001A5344" w:rsidRPr="001A5344" w:rsidRDefault="001A5344">
            <w:pPr>
              <w:rPr>
                <w:rFonts w:ascii="Arial" w:hAnsi="Arial" w:cs="Arial"/>
                <w:sz w:val="16"/>
                <w:szCs w:val="16"/>
              </w:rPr>
            </w:pPr>
            <w:r w:rsidRPr="001A5344">
              <w:rPr>
                <w:rFonts w:ascii="Arial" w:hAnsi="Arial" w:cs="Arial"/>
                <w:sz w:val="16"/>
                <w:szCs w:val="16"/>
              </w:rPr>
              <w:t>ADQUISICION DE BIENES Y SERVICIOS NACIONALES</w:t>
            </w:r>
          </w:p>
        </w:tc>
        <w:tc>
          <w:tcPr>
            <w:tcW w:w="1235" w:type="dxa"/>
            <w:tcBorders>
              <w:top w:val="nil"/>
              <w:left w:val="nil"/>
              <w:bottom w:val="single" w:sz="4" w:space="0" w:color="auto"/>
              <w:right w:val="single" w:sz="4" w:space="0" w:color="auto"/>
            </w:tcBorders>
            <w:noWrap/>
            <w:vAlign w:val="bottom"/>
            <w:hideMark/>
          </w:tcPr>
          <w:p w14:paraId="61A891F2" w14:textId="77777777" w:rsidR="001A5344" w:rsidRPr="001A5344" w:rsidRDefault="001A5344">
            <w:pPr>
              <w:rPr>
                <w:rFonts w:ascii="Arial" w:hAnsi="Arial" w:cs="Arial"/>
                <w:sz w:val="16"/>
                <w:szCs w:val="16"/>
              </w:rPr>
            </w:pPr>
            <w:r w:rsidRPr="001A5344">
              <w:rPr>
                <w:rFonts w:ascii="Arial" w:hAnsi="Arial" w:cs="Arial"/>
                <w:sz w:val="16"/>
                <w:szCs w:val="16"/>
              </w:rPr>
              <w:t xml:space="preserve">   13.227.799.642 </w:t>
            </w:r>
          </w:p>
        </w:tc>
        <w:tc>
          <w:tcPr>
            <w:tcW w:w="1235" w:type="dxa"/>
            <w:tcBorders>
              <w:top w:val="nil"/>
              <w:left w:val="nil"/>
              <w:bottom w:val="single" w:sz="4" w:space="0" w:color="auto"/>
              <w:right w:val="single" w:sz="4" w:space="0" w:color="auto"/>
            </w:tcBorders>
            <w:noWrap/>
            <w:vAlign w:val="bottom"/>
            <w:hideMark/>
          </w:tcPr>
          <w:p w14:paraId="1AF3D459" w14:textId="77777777" w:rsidR="001A5344" w:rsidRPr="001A5344" w:rsidRDefault="001A5344">
            <w:pPr>
              <w:rPr>
                <w:rFonts w:ascii="Arial" w:hAnsi="Arial" w:cs="Arial"/>
                <w:sz w:val="16"/>
                <w:szCs w:val="16"/>
              </w:rPr>
            </w:pPr>
            <w:r w:rsidRPr="001A5344">
              <w:rPr>
                <w:rFonts w:ascii="Arial" w:hAnsi="Arial" w:cs="Arial"/>
                <w:sz w:val="16"/>
                <w:szCs w:val="16"/>
              </w:rPr>
              <w:t xml:space="preserve">     2.578.228.001 </w:t>
            </w:r>
          </w:p>
        </w:tc>
        <w:tc>
          <w:tcPr>
            <w:tcW w:w="1235" w:type="dxa"/>
            <w:tcBorders>
              <w:top w:val="nil"/>
              <w:left w:val="nil"/>
              <w:bottom w:val="single" w:sz="4" w:space="0" w:color="auto"/>
              <w:right w:val="single" w:sz="4" w:space="0" w:color="auto"/>
            </w:tcBorders>
            <w:noWrap/>
            <w:vAlign w:val="bottom"/>
            <w:hideMark/>
          </w:tcPr>
          <w:p w14:paraId="17260F3C" w14:textId="77777777" w:rsidR="001A5344" w:rsidRPr="001A5344" w:rsidRDefault="001A5344">
            <w:pPr>
              <w:rPr>
                <w:rFonts w:ascii="Arial" w:hAnsi="Arial" w:cs="Arial"/>
                <w:sz w:val="16"/>
                <w:szCs w:val="16"/>
              </w:rPr>
            </w:pPr>
            <w:r w:rsidRPr="001A5344">
              <w:rPr>
                <w:rFonts w:ascii="Arial" w:hAnsi="Arial" w:cs="Arial"/>
                <w:sz w:val="16"/>
                <w:szCs w:val="16"/>
              </w:rPr>
              <w:t xml:space="preserve">   10.649.571.641 </w:t>
            </w:r>
          </w:p>
        </w:tc>
        <w:tc>
          <w:tcPr>
            <w:tcW w:w="588" w:type="dxa"/>
            <w:tcBorders>
              <w:top w:val="nil"/>
              <w:left w:val="nil"/>
              <w:bottom w:val="single" w:sz="4" w:space="0" w:color="auto"/>
              <w:right w:val="single" w:sz="4" w:space="0" w:color="auto"/>
            </w:tcBorders>
            <w:noWrap/>
            <w:vAlign w:val="bottom"/>
            <w:hideMark/>
          </w:tcPr>
          <w:p w14:paraId="2A232D6A" w14:textId="77777777" w:rsidR="001A5344" w:rsidRPr="001A5344" w:rsidRDefault="001A5344">
            <w:pPr>
              <w:jc w:val="center"/>
              <w:rPr>
                <w:rFonts w:ascii="Arial" w:hAnsi="Arial" w:cs="Arial"/>
                <w:sz w:val="16"/>
                <w:szCs w:val="16"/>
              </w:rPr>
            </w:pPr>
            <w:r w:rsidRPr="001A5344">
              <w:rPr>
                <w:rFonts w:ascii="Arial" w:hAnsi="Arial" w:cs="Arial"/>
                <w:sz w:val="16"/>
                <w:szCs w:val="16"/>
              </w:rPr>
              <w:t>413%</w:t>
            </w:r>
          </w:p>
        </w:tc>
      </w:tr>
      <w:tr w:rsidR="001A5344" w:rsidRPr="001A5344" w14:paraId="475B27C8" w14:textId="77777777" w:rsidTr="001A5344">
        <w:trPr>
          <w:gridAfter w:val="1"/>
          <w:wAfter w:w="135" w:type="dxa"/>
          <w:trHeight w:val="738"/>
        </w:trPr>
        <w:tc>
          <w:tcPr>
            <w:tcW w:w="1307" w:type="dxa"/>
            <w:tcBorders>
              <w:top w:val="nil"/>
              <w:left w:val="single" w:sz="4" w:space="0" w:color="auto"/>
              <w:bottom w:val="single" w:sz="4" w:space="0" w:color="auto"/>
              <w:right w:val="single" w:sz="4" w:space="0" w:color="auto"/>
            </w:tcBorders>
            <w:noWrap/>
            <w:vAlign w:val="bottom"/>
            <w:hideMark/>
          </w:tcPr>
          <w:p w14:paraId="58FC2C7F" w14:textId="77777777" w:rsidR="001A5344" w:rsidRPr="001A5344" w:rsidRDefault="001A5344">
            <w:pPr>
              <w:rPr>
                <w:rFonts w:ascii="Arial" w:hAnsi="Arial" w:cs="Arial"/>
                <w:sz w:val="16"/>
                <w:szCs w:val="16"/>
              </w:rPr>
            </w:pPr>
            <w:r w:rsidRPr="001A5344">
              <w:rPr>
                <w:rFonts w:ascii="Arial" w:hAnsi="Arial" w:cs="Arial"/>
                <w:sz w:val="16"/>
                <w:szCs w:val="16"/>
              </w:rPr>
              <w:lastRenderedPageBreak/>
              <w:t>2.4.03</w:t>
            </w:r>
          </w:p>
        </w:tc>
        <w:tc>
          <w:tcPr>
            <w:tcW w:w="3413" w:type="dxa"/>
            <w:tcBorders>
              <w:top w:val="nil"/>
              <w:left w:val="nil"/>
              <w:bottom w:val="single" w:sz="4" w:space="0" w:color="auto"/>
              <w:right w:val="single" w:sz="4" w:space="0" w:color="auto"/>
            </w:tcBorders>
            <w:noWrap/>
            <w:vAlign w:val="bottom"/>
            <w:hideMark/>
          </w:tcPr>
          <w:p w14:paraId="5D43D9B4" w14:textId="77777777" w:rsidR="001A5344" w:rsidRPr="001A5344" w:rsidRDefault="001A5344">
            <w:pPr>
              <w:rPr>
                <w:rFonts w:ascii="Arial" w:hAnsi="Arial" w:cs="Arial"/>
                <w:sz w:val="16"/>
                <w:szCs w:val="16"/>
              </w:rPr>
            </w:pPr>
            <w:r w:rsidRPr="001A5344">
              <w:rPr>
                <w:rFonts w:ascii="Arial" w:hAnsi="Arial" w:cs="Arial"/>
                <w:sz w:val="16"/>
                <w:szCs w:val="16"/>
              </w:rPr>
              <w:t>TRANSFERENCIAS POR PAGAR</w:t>
            </w:r>
          </w:p>
        </w:tc>
        <w:tc>
          <w:tcPr>
            <w:tcW w:w="1235" w:type="dxa"/>
            <w:tcBorders>
              <w:top w:val="nil"/>
              <w:left w:val="nil"/>
              <w:bottom w:val="single" w:sz="4" w:space="0" w:color="auto"/>
              <w:right w:val="single" w:sz="4" w:space="0" w:color="auto"/>
            </w:tcBorders>
            <w:noWrap/>
            <w:vAlign w:val="bottom"/>
            <w:hideMark/>
          </w:tcPr>
          <w:p w14:paraId="0F03B8DE" w14:textId="77777777" w:rsidR="001A5344" w:rsidRPr="001A5344" w:rsidRDefault="001A5344">
            <w:pPr>
              <w:rPr>
                <w:rFonts w:ascii="Arial" w:hAnsi="Arial" w:cs="Arial"/>
                <w:sz w:val="16"/>
                <w:szCs w:val="16"/>
              </w:rPr>
            </w:pPr>
            <w:r w:rsidRPr="001A5344">
              <w:rPr>
                <w:rFonts w:ascii="Arial" w:hAnsi="Arial" w:cs="Arial"/>
                <w:sz w:val="16"/>
                <w:szCs w:val="16"/>
              </w:rPr>
              <w:t xml:space="preserve"> 460.544.073.724 </w:t>
            </w:r>
          </w:p>
        </w:tc>
        <w:tc>
          <w:tcPr>
            <w:tcW w:w="1235" w:type="dxa"/>
            <w:tcBorders>
              <w:top w:val="nil"/>
              <w:left w:val="nil"/>
              <w:bottom w:val="single" w:sz="4" w:space="0" w:color="auto"/>
              <w:right w:val="single" w:sz="4" w:space="0" w:color="auto"/>
            </w:tcBorders>
            <w:noWrap/>
            <w:vAlign w:val="bottom"/>
            <w:hideMark/>
          </w:tcPr>
          <w:p w14:paraId="1CD7D466" w14:textId="77777777" w:rsidR="001A5344" w:rsidRPr="001A5344" w:rsidRDefault="001A5344">
            <w:pPr>
              <w:rPr>
                <w:rFonts w:ascii="Arial" w:hAnsi="Arial" w:cs="Arial"/>
                <w:sz w:val="16"/>
                <w:szCs w:val="16"/>
              </w:rPr>
            </w:pPr>
            <w:r w:rsidRPr="001A5344">
              <w:rPr>
                <w:rFonts w:ascii="Arial" w:hAnsi="Arial" w:cs="Arial"/>
                <w:sz w:val="16"/>
                <w:szCs w:val="16"/>
              </w:rPr>
              <w:t xml:space="preserve">   23.954.707.052 </w:t>
            </w:r>
          </w:p>
        </w:tc>
        <w:tc>
          <w:tcPr>
            <w:tcW w:w="1235" w:type="dxa"/>
            <w:tcBorders>
              <w:top w:val="nil"/>
              <w:left w:val="nil"/>
              <w:bottom w:val="single" w:sz="4" w:space="0" w:color="auto"/>
              <w:right w:val="single" w:sz="4" w:space="0" w:color="auto"/>
            </w:tcBorders>
            <w:noWrap/>
            <w:vAlign w:val="bottom"/>
            <w:hideMark/>
          </w:tcPr>
          <w:p w14:paraId="1EFC05ED" w14:textId="77777777" w:rsidR="001A5344" w:rsidRPr="001A5344" w:rsidRDefault="001A5344">
            <w:pPr>
              <w:rPr>
                <w:rFonts w:ascii="Arial" w:hAnsi="Arial" w:cs="Arial"/>
                <w:sz w:val="16"/>
                <w:szCs w:val="16"/>
              </w:rPr>
            </w:pPr>
            <w:r w:rsidRPr="001A5344">
              <w:rPr>
                <w:rFonts w:ascii="Arial" w:hAnsi="Arial" w:cs="Arial"/>
                <w:sz w:val="16"/>
                <w:szCs w:val="16"/>
              </w:rPr>
              <w:t xml:space="preserve"> 436.589.366.672 </w:t>
            </w:r>
          </w:p>
        </w:tc>
        <w:tc>
          <w:tcPr>
            <w:tcW w:w="588" w:type="dxa"/>
            <w:tcBorders>
              <w:top w:val="nil"/>
              <w:left w:val="nil"/>
              <w:bottom w:val="single" w:sz="4" w:space="0" w:color="auto"/>
              <w:right w:val="single" w:sz="4" w:space="0" w:color="auto"/>
            </w:tcBorders>
            <w:noWrap/>
            <w:vAlign w:val="bottom"/>
            <w:hideMark/>
          </w:tcPr>
          <w:p w14:paraId="457C29C4" w14:textId="77777777" w:rsidR="001A5344" w:rsidRPr="001A5344" w:rsidRDefault="001A5344">
            <w:pPr>
              <w:jc w:val="center"/>
              <w:rPr>
                <w:rFonts w:ascii="Arial" w:hAnsi="Arial" w:cs="Arial"/>
                <w:sz w:val="16"/>
                <w:szCs w:val="16"/>
              </w:rPr>
            </w:pPr>
            <w:r w:rsidRPr="001A5344">
              <w:rPr>
                <w:rFonts w:ascii="Arial" w:hAnsi="Arial" w:cs="Arial"/>
                <w:sz w:val="16"/>
                <w:szCs w:val="16"/>
              </w:rPr>
              <w:t>1823%</w:t>
            </w:r>
          </w:p>
        </w:tc>
      </w:tr>
      <w:tr w:rsidR="001A5344" w:rsidRPr="001A5344" w14:paraId="3924D950" w14:textId="77777777" w:rsidTr="001A5344">
        <w:trPr>
          <w:gridAfter w:val="1"/>
          <w:wAfter w:w="135" w:type="dxa"/>
          <w:trHeight w:val="738"/>
        </w:trPr>
        <w:tc>
          <w:tcPr>
            <w:tcW w:w="1307" w:type="dxa"/>
            <w:tcBorders>
              <w:top w:val="nil"/>
              <w:left w:val="single" w:sz="4" w:space="0" w:color="auto"/>
              <w:bottom w:val="single" w:sz="4" w:space="0" w:color="auto"/>
              <w:right w:val="single" w:sz="4" w:space="0" w:color="auto"/>
            </w:tcBorders>
            <w:noWrap/>
            <w:vAlign w:val="bottom"/>
            <w:hideMark/>
          </w:tcPr>
          <w:p w14:paraId="0F120CDC" w14:textId="77777777" w:rsidR="001A5344" w:rsidRPr="001A5344" w:rsidRDefault="001A5344">
            <w:pPr>
              <w:rPr>
                <w:rFonts w:ascii="Arial" w:hAnsi="Arial" w:cs="Arial"/>
                <w:sz w:val="16"/>
                <w:szCs w:val="16"/>
              </w:rPr>
            </w:pPr>
            <w:r w:rsidRPr="001A5344">
              <w:rPr>
                <w:rFonts w:ascii="Arial" w:hAnsi="Arial" w:cs="Arial"/>
                <w:sz w:val="16"/>
                <w:szCs w:val="16"/>
              </w:rPr>
              <w:t>2.4.07</w:t>
            </w:r>
          </w:p>
        </w:tc>
        <w:tc>
          <w:tcPr>
            <w:tcW w:w="3413" w:type="dxa"/>
            <w:tcBorders>
              <w:top w:val="nil"/>
              <w:left w:val="nil"/>
              <w:bottom w:val="single" w:sz="4" w:space="0" w:color="auto"/>
              <w:right w:val="single" w:sz="4" w:space="0" w:color="auto"/>
            </w:tcBorders>
            <w:noWrap/>
            <w:vAlign w:val="bottom"/>
            <w:hideMark/>
          </w:tcPr>
          <w:p w14:paraId="4284084C" w14:textId="77777777" w:rsidR="001A5344" w:rsidRPr="001A5344" w:rsidRDefault="001A5344">
            <w:pPr>
              <w:rPr>
                <w:rFonts w:ascii="Arial" w:hAnsi="Arial" w:cs="Arial"/>
                <w:sz w:val="16"/>
                <w:szCs w:val="16"/>
              </w:rPr>
            </w:pPr>
            <w:r w:rsidRPr="001A5344">
              <w:rPr>
                <w:rFonts w:ascii="Arial" w:hAnsi="Arial" w:cs="Arial"/>
                <w:sz w:val="16"/>
                <w:szCs w:val="16"/>
              </w:rPr>
              <w:t>RECURSOS A FAVOR DE TERCEROS</w:t>
            </w:r>
          </w:p>
        </w:tc>
        <w:tc>
          <w:tcPr>
            <w:tcW w:w="1235" w:type="dxa"/>
            <w:tcBorders>
              <w:top w:val="nil"/>
              <w:left w:val="nil"/>
              <w:bottom w:val="single" w:sz="4" w:space="0" w:color="auto"/>
              <w:right w:val="single" w:sz="4" w:space="0" w:color="auto"/>
            </w:tcBorders>
            <w:noWrap/>
            <w:vAlign w:val="bottom"/>
            <w:hideMark/>
          </w:tcPr>
          <w:p w14:paraId="5E3F242C" w14:textId="77777777" w:rsidR="001A5344" w:rsidRPr="001A5344" w:rsidRDefault="001A5344">
            <w:pPr>
              <w:rPr>
                <w:rFonts w:ascii="Arial" w:hAnsi="Arial" w:cs="Arial"/>
                <w:sz w:val="16"/>
                <w:szCs w:val="16"/>
              </w:rPr>
            </w:pPr>
            <w:r w:rsidRPr="001A5344">
              <w:rPr>
                <w:rFonts w:ascii="Arial" w:hAnsi="Arial" w:cs="Arial"/>
                <w:sz w:val="16"/>
                <w:szCs w:val="16"/>
              </w:rPr>
              <w:t xml:space="preserve">          69.570.153 </w:t>
            </w:r>
          </w:p>
        </w:tc>
        <w:tc>
          <w:tcPr>
            <w:tcW w:w="1235" w:type="dxa"/>
            <w:tcBorders>
              <w:top w:val="nil"/>
              <w:left w:val="nil"/>
              <w:bottom w:val="single" w:sz="4" w:space="0" w:color="auto"/>
              <w:right w:val="single" w:sz="4" w:space="0" w:color="auto"/>
            </w:tcBorders>
            <w:noWrap/>
            <w:vAlign w:val="bottom"/>
            <w:hideMark/>
          </w:tcPr>
          <w:p w14:paraId="375BA0A6" w14:textId="77777777" w:rsidR="001A5344" w:rsidRPr="001A5344" w:rsidRDefault="001A5344">
            <w:pPr>
              <w:rPr>
                <w:rFonts w:ascii="Arial" w:hAnsi="Arial" w:cs="Arial"/>
                <w:sz w:val="16"/>
                <w:szCs w:val="16"/>
              </w:rPr>
            </w:pPr>
            <w:r w:rsidRPr="001A5344">
              <w:rPr>
                <w:rFonts w:ascii="Arial" w:hAnsi="Arial" w:cs="Arial"/>
                <w:sz w:val="16"/>
                <w:szCs w:val="16"/>
              </w:rPr>
              <w:t xml:space="preserve">     1.649.411.857 </w:t>
            </w:r>
          </w:p>
        </w:tc>
        <w:tc>
          <w:tcPr>
            <w:tcW w:w="1235" w:type="dxa"/>
            <w:tcBorders>
              <w:top w:val="nil"/>
              <w:left w:val="nil"/>
              <w:bottom w:val="single" w:sz="4" w:space="0" w:color="auto"/>
              <w:right w:val="single" w:sz="4" w:space="0" w:color="auto"/>
            </w:tcBorders>
            <w:noWrap/>
            <w:vAlign w:val="bottom"/>
            <w:hideMark/>
          </w:tcPr>
          <w:p w14:paraId="512ED306" w14:textId="77777777" w:rsidR="001A5344" w:rsidRPr="001A5344" w:rsidRDefault="001A5344">
            <w:pPr>
              <w:rPr>
                <w:rFonts w:ascii="Arial" w:hAnsi="Arial" w:cs="Arial"/>
                <w:sz w:val="16"/>
                <w:szCs w:val="16"/>
              </w:rPr>
            </w:pPr>
            <w:r w:rsidRPr="001A5344">
              <w:rPr>
                <w:rFonts w:ascii="Arial" w:hAnsi="Arial" w:cs="Arial"/>
                <w:sz w:val="16"/>
                <w:szCs w:val="16"/>
              </w:rPr>
              <w:t xml:space="preserve">-    1.579.841.704 </w:t>
            </w:r>
          </w:p>
        </w:tc>
        <w:tc>
          <w:tcPr>
            <w:tcW w:w="588" w:type="dxa"/>
            <w:tcBorders>
              <w:top w:val="nil"/>
              <w:left w:val="nil"/>
              <w:bottom w:val="single" w:sz="4" w:space="0" w:color="auto"/>
              <w:right w:val="single" w:sz="4" w:space="0" w:color="auto"/>
            </w:tcBorders>
            <w:noWrap/>
            <w:vAlign w:val="bottom"/>
            <w:hideMark/>
          </w:tcPr>
          <w:p w14:paraId="0C627B67" w14:textId="77777777" w:rsidR="001A5344" w:rsidRPr="001A5344" w:rsidRDefault="001A5344">
            <w:pPr>
              <w:jc w:val="center"/>
              <w:rPr>
                <w:rFonts w:ascii="Arial" w:hAnsi="Arial" w:cs="Arial"/>
                <w:sz w:val="16"/>
                <w:szCs w:val="16"/>
              </w:rPr>
            </w:pPr>
            <w:r w:rsidRPr="001A5344">
              <w:rPr>
                <w:rFonts w:ascii="Arial" w:hAnsi="Arial" w:cs="Arial"/>
                <w:sz w:val="16"/>
                <w:szCs w:val="16"/>
              </w:rPr>
              <w:t>-96%</w:t>
            </w:r>
          </w:p>
        </w:tc>
      </w:tr>
      <w:tr w:rsidR="001A5344" w:rsidRPr="001A5344" w14:paraId="0D4AEF95" w14:textId="77777777" w:rsidTr="001A5344">
        <w:trPr>
          <w:gridAfter w:val="1"/>
          <w:wAfter w:w="135" w:type="dxa"/>
          <w:trHeight w:val="738"/>
        </w:trPr>
        <w:tc>
          <w:tcPr>
            <w:tcW w:w="1307" w:type="dxa"/>
            <w:tcBorders>
              <w:top w:val="nil"/>
              <w:left w:val="single" w:sz="4" w:space="0" w:color="auto"/>
              <w:bottom w:val="single" w:sz="4" w:space="0" w:color="auto"/>
              <w:right w:val="single" w:sz="4" w:space="0" w:color="auto"/>
            </w:tcBorders>
            <w:noWrap/>
            <w:vAlign w:val="bottom"/>
            <w:hideMark/>
          </w:tcPr>
          <w:p w14:paraId="55B1A30F" w14:textId="77777777" w:rsidR="001A5344" w:rsidRPr="001A5344" w:rsidRDefault="001A5344">
            <w:pPr>
              <w:rPr>
                <w:rFonts w:ascii="Arial" w:hAnsi="Arial" w:cs="Arial"/>
                <w:sz w:val="16"/>
                <w:szCs w:val="16"/>
              </w:rPr>
            </w:pPr>
            <w:r w:rsidRPr="001A5344">
              <w:rPr>
                <w:rFonts w:ascii="Arial" w:hAnsi="Arial" w:cs="Arial"/>
                <w:sz w:val="16"/>
                <w:szCs w:val="16"/>
              </w:rPr>
              <w:t>2.4.24</w:t>
            </w:r>
          </w:p>
        </w:tc>
        <w:tc>
          <w:tcPr>
            <w:tcW w:w="3413" w:type="dxa"/>
            <w:tcBorders>
              <w:top w:val="nil"/>
              <w:left w:val="nil"/>
              <w:bottom w:val="single" w:sz="4" w:space="0" w:color="auto"/>
              <w:right w:val="single" w:sz="4" w:space="0" w:color="auto"/>
            </w:tcBorders>
            <w:noWrap/>
            <w:vAlign w:val="bottom"/>
            <w:hideMark/>
          </w:tcPr>
          <w:p w14:paraId="1AC95DDA" w14:textId="77777777" w:rsidR="001A5344" w:rsidRPr="001A5344" w:rsidRDefault="001A5344">
            <w:pPr>
              <w:rPr>
                <w:rFonts w:ascii="Arial" w:hAnsi="Arial" w:cs="Arial"/>
                <w:sz w:val="16"/>
                <w:szCs w:val="16"/>
              </w:rPr>
            </w:pPr>
            <w:r w:rsidRPr="001A5344">
              <w:rPr>
                <w:rFonts w:ascii="Arial" w:hAnsi="Arial" w:cs="Arial"/>
                <w:sz w:val="16"/>
                <w:szCs w:val="16"/>
              </w:rPr>
              <w:t>DESCUENTOS DE NOMINA</w:t>
            </w:r>
          </w:p>
        </w:tc>
        <w:tc>
          <w:tcPr>
            <w:tcW w:w="1235" w:type="dxa"/>
            <w:tcBorders>
              <w:top w:val="nil"/>
              <w:left w:val="nil"/>
              <w:bottom w:val="single" w:sz="4" w:space="0" w:color="auto"/>
              <w:right w:val="single" w:sz="4" w:space="0" w:color="auto"/>
            </w:tcBorders>
            <w:noWrap/>
            <w:vAlign w:val="bottom"/>
            <w:hideMark/>
          </w:tcPr>
          <w:p w14:paraId="3A224126" w14:textId="77777777" w:rsidR="001A5344" w:rsidRPr="001A5344" w:rsidRDefault="001A5344">
            <w:pPr>
              <w:rPr>
                <w:rFonts w:ascii="Arial" w:hAnsi="Arial" w:cs="Arial"/>
                <w:sz w:val="16"/>
                <w:szCs w:val="16"/>
              </w:rPr>
            </w:pPr>
            <w:r w:rsidRPr="001A5344">
              <w:rPr>
                <w:rFonts w:ascii="Arial" w:hAnsi="Arial" w:cs="Arial"/>
                <w:sz w:val="16"/>
                <w:szCs w:val="16"/>
              </w:rPr>
              <w:t xml:space="preserve">        471.257.194 </w:t>
            </w:r>
          </w:p>
        </w:tc>
        <w:tc>
          <w:tcPr>
            <w:tcW w:w="1235" w:type="dxa"/>
            <w:tcBorders>
              <w:top w:val="nil"/>
              <w:left w:val="nil"/>
              <w:bottom w:val="single" w:sz="4" w:space="0" w:color="auto"/>
              <w:right w:val="single" w:sz="4" w:space="0" w:color="auto"/>
            </w:tcBorders>
            <w:noWrap/>
            <w:vAlign w:val="bottom"/>
            <w:hideMark/>
          </w:tcPr>
          <w:p w14:paraId="4F2A172F" w14:textId="77777777" w:rsidR="001A5344" w:rsidRPr="001A5344" w:rsidRDefault="001A5344">
            <w:pPr>
              <w:rPr>
                <w:rFonts w:ascii="Arial" w:hAnsi="Arial" w:cs="Arial"/>
                <w:sz w:val="16"/>
                <w:szCs w:val="16"/>
              </w:rPr>
            </w:pPr>
            <w:r w:rsidRPr="001A5344">
              <w:rPr>
                <w:rFonts w:ascii="Arial" w:hAnsi="Arial" w:cs="Arial"/>
                <w:sz w:val="16"/>
                <w:szCs w:val="16"/>
              </w:rPr>
              <w:t xml:space="preserve">          72.305.018 </w:t>
            </w:r>
          </w:p>
        </w:tc>
        <w:tc>
          <w:tcPr>
            <w:tcW w:w="1235" w:type="dxa"/>
            <w:tcBorders>
              <w:top w:val="nil"/>
              <w:left w:val="nil"/>
              <w:bottom w:val="single" w:sz="4" w:space="0" w:color="auto"/>
              <w:right w:val="single" w:sz="4" w:space="0" w:color="auto"/>
            </w:tcBorders>
            <w:noWrap/>
            <w:vAlign w:val="bottom"/>
            <w:hideMark/>
          </w:tcPr>
          <w:p w14:paraId="1CC851C0" w14:textId="77777777" w:rsidR="001A5344" w:rsidRPr="001A5344" w:rsidRDefault="001A5344">
            <w:pPr>
              <w:rPr>
                <w:rFonts w:ascii="Arial" w:hAnsi="Arial" w:cs="Arial"/>
                <w:sz w:val="16"/>
                <w:szCs w:val="16"/>
              </w:rPr>
            </w:pPr>
            <w:r w:rsidRPr="001A5344">
              <w:rPr>
                <w:rFonts w:ascii="Arial" w:hAnsi="Arial" w:cs="Arial"/>
                <w:sz w:val="16"/>
                <w:szCs w:val="16"/>
              </w:rPr>
              <w:t xml:space="preserve">        398.952.176 </w:t>
            </w:r>
          </w:p>
        </w:tc>
        <w:tc>
          <w:tcPr>
            <w:tcW w:w="588" w:type="dxa"/>
            <w:tcBorders>
              <w:top w:val="nil"/>
              <w:left w:val="nil"/>
              <w:bottom w:val="single" w:sz="4" w:space="0" w:color="auto"/>
              <w:right w:val="single" w:sz="4" w:space="0" w:color="auto"/>
            </w:tcBorders>
            <w:noWrap/>
            <w:vAlign w:val="bottom"/>
            <w:hideMark/>
          </w:tcPr>
          <w:p w14:paraId="4BF4E6E6" w14:textId="77777777" w:rsidR="001A5344" w:rsidRPr="001A5344" w:rsidRDefault="001A5344">
            <w:pPr>
              <w:jc w:val="center"/>
              <w:rPr>
                <w:rFonts w:ascii="Arial" w:hAnsi="Arial" w:cs="Arial"/>
                <w:sz w:val="16"/>
                <w:szCs w:val="16"/>
              </w:rPr>
            </w:pPr>
            <w:r w:rsidRPr="001A5344">
              <w:rPr>
                <w:rFonts w:ascii="Arial" w:hAnsi="Arial" w:cs="Arial"/>
                <w:sz w:val="16"/>
                <w:szCs w:val="16"/>
              </w:rPr>
              <w:t>552%</w:t>
            </w:r>
          </w:p>
        </w:tc>
      </w:tr>
      <w:tr w:rsidR="001A5344" w:rsidRPr="001A5344" w14:paraId="40BE9315" w14:textId="77777777" w:rsidTr="001A5344">
        <w:trPr>
          <w:gridAfter w:val="1"/>
          <w:wAfter w:w="135" w:type="dxa"/>
          <w:trHeight w:val="738"/>
        </w:trPr>
        <w:tc>
          <w:tcPr>
            <w:tcW w:w="1307" w:type="dxa"/>
            <w:tcBorders>
              <w:top w:val="nil"/>
              <w:left w:val="single" w:sz="4" w:space="0" w:color="auto"/>
              <w:bottom w:val="single" w:sz="4" w:space="0" w:color="auto"/>
              <w:right w:val="single" w:sz="4" w:space="0" w:color="auto"/>
            </w:tcBorders>
            <w:noWrap/>
            <w:vAlign w:val="bottom"/>
            <w:hideMark/>
          </w:tcPr>
          <w:p w14:paraId="0ED5DB6F" w14:textId="77777777" w:rsidR="001A5344" w:rsidRPr="001A5344" w:rsidRDefault="001A5344">
            <w:pPr>
              <w:rPr>
                <w:rFonts w:ascii="Arial" w:hAnsi="Arial" w:cs="Arial"/>
                <w:sz w:val="16"/>
                <w:szCs w:val="16"/>
              </w:rPr>
            </w:pPr>
            <w:r w:rsidRPr="001A5344">
              <w:rPr>
                <w:rFonts w:ascii="Arial" w:hAnsi="Arial" w:cs="Arial"/>
                <w:sz w:val="16"/>
                <w:szCs w:val="16"/>
              </w:rPr>
              <w:t>2.4.36</w:t>
            </w:r>
          </w:p>
        </w:tc>
        <w:tc>
          <w:tcPr>
            <w:tcW w:w="3413" w:type="dxa"/>
            <w:tcBorders>
              <w:top w:val="nil"/>
              <w:left w:val="nil"/>
              <w:bottom w:val="single" w:sz="4" w:space="0" w:color="auto"/>
              <w:right w:val="single" w:sz="4" w:space="0" w:color="auto"/>
            </w:tcBorders>
            <w:noWrap/>
            <w:vAlign w:val="bottom"/>
            <w:hideMark/>
          </w:tcPr>
          <w:p w14:paraId="3D4FDC8F" w14:textId="77777777" w:rsidR="001A5344" w:rsidRPr="001A5344" w:rsidRDefault="001A5344">
            <w:pPr>
              <w:rPr>
                <w:rFonts w:ascii="Arial" w:hAnsi="Arial" w:cs="Arial"/>
                <w:sz w:val="16"/>
                <w:szCs w:val="16"/>
              </w:rPr>
            </w:pPr>
            <w:r w:rsidRPr="001A5344">
              <w:rPr>
                <w:rFonts w:ascii="Arial" w:hAnsi="Arial" w:cs="Arial"/>
                <w:sz w:val="16"/>
                <w:szCs w:val="16"/>
              </w:rPr>
              <w:t>RETENCIONES</w:t>
            </w:r>
          </w:p>
        </w:tc>
        <w:tc>
          <w:tcPr>
            <w:tcW w:w="1235" w:type="dxa"/>
            <w:tcBorders>
              <w:top w:val="nil"/>
              <w:left w:val="nil"/>
              <w:bottom w:val="single" w:sz="4" w:space="0" w:color="auto"/>
              <w:right w:val="single" w:sz="4" w:space="0" w:color="auto"/>
            </w:tcBorders>
            <w:noWrap/>
            <w:vAlign w:val="bottom"/>
            <w:hideMark/>
          </w:tcPr>
          <w:p w14:paraId="3BCD2C5F" w14:textId="77777777" w:rsidR="001A5344" w:rsidRPr="001A5344" w:rsidRDefault="001A5344">
            <w:pPr>
              <w:rPr>
                <w:rFonts w:ascii="Arial" w:hAnsi="Arial" w:cs="Arial"/>
                <w:sz w:val="16"/>
                <w:szCs w:val="16"/>
              </w:rPr>
            </w:pPr>
            <w:r w:rsidRPr="001A5344">
              <w:rPr>
                <w:rFonts w:ascii="Arial" w:hAnsi="Arial" w:cs="Arial"/>
                <w:sz w:val="16"/>
                <w:szCs w:val="16"/>
              </w:rPr>
              <w:t xml:space="preserve">        898.412.536 </w:t>
            </w:r>
          </w:p>
        </w:tc>
        <w:tc>
          <w:tcPr>
            <w:tcW w:w="1235" w:type="dxa"/>
            <w:tcBorders>
              <w:top w:val="nil"/>
              <w:left w:val="nil"/>
              <w:bottom w:val="single" w:sz="4" w:space="0" w:color="auto"/>
              <w:right w:val="single" w:sz="4" w:space="0" w:color="auto"/>
            </w:tcBorders>
            <w:noWrap/>
            <w:vAlign w:val="bottom"/>
            <w:hideMark/>
          </w:tcPr>
          <w:p w14:paraId="492C0ADC" w14:textId="77777777" w:rsidR="001A5344" w:rsidRPr="001A5344" w:rsidRDefault="001A5344">
            <w:pPr>
              <w:rPr>
                <w:rFonts w:ascii="Arial" w:hAnsi="Arial" w:cs="Arial"/>
                <w:sz w:val="16"/>
                <w:szCs w:val="16"/>
              </w:rPr>
            </w:pPr>
            <w:r w:rsidRPr="001A5344">
              <w:rPr>
                <w:rFonts w:ascii="Arial" w:hAnsi="Arial" w:cs="Arial"/>
                <w:sz w:val="16"/>
                <w:szCs w:val="16"/>
              </w:rPr>
              <w:t xml:space="preserve">     1.044.458.953 </w:t>
            </w:r>
          </w:p>
        </w:tc>
        <w:tc>
          <w:tcPr>
            <w:tcW w:w="1235" w:type="dxa"/>
            <w:tcBorders>
              <w:top w:val="nil"/>
              <w:left w:val="nil"/>
              <w:bottom w:val="single" w:sz="4" w:space="0" w:color="auto"/>
              <w:right w:val="single" w:sz="4" w:space="0" w:color="auto"/>
            </w:tcBorders>
            <w:noWrap/>
            <w:vAlign w:val="bottom"/>
            <w:hideMark/>
          </w:tcPr>
          <w:p w14:paraId="39A9654D" w14:textId="77777777" w:rsidR="001A5344" w:rsidRPr="001A5344" w:rsidRDefault="001A5344">
            <w:pPr>
              <w:rPr>
                <w:rFonts w:ascii="Arial" w:hAnsi="Arial" w:cs="Arial"/>
                <w:sz w:val="16"/>
                <w:szCs w:val="16"/>
              </w:rPr>
            </w:pPr>
            <w:r w:rsidRPr="001A5344">
              <w:rPr>
                <w:rFonts w:ascii="Arial" w:hAnsi="Arial" w:cs="Arial"/>
                <w:sz w:val="16"/>
                <w:szCs w:val="16"/>
              </w:rPr>
              <w:t xml:space="preserve">-       146.046.417 </w:t>
            </w:r>
          </w:p>
        </w:tc>
        <w:tc>
          <w:tcPr>
            <w:tcW w:w="588" w:type="dxa"/>
            <w:tcBorders>
              <w:top w:val="nil"/>
              <w:left w:val="nil"/>
              <w:bottom w:val="single" w:sz="4" w:space="0" w:color="auto"/>
              <w:right w:val="single" w:sz="4" w:space="0" w:color="auto"/>
            </w:tcBorders>
            <w:noWrap/>
            <w:vAlign w:val="bottom"/>
            <w:hideMark/>
          </w:tcPr>
          <w:p w14:paraId="32A00A79" w14:textId="77777777" w:rsidR="001A5344" w:rsidRPr="001A5344" w:rsidRDefault="001A5344">
            <w:pPr>
              <w:jc w:val="center"/>
              <w:rPr>
                <w:rFonts w:ascii="Arial" w:hAnsi="Arial" w:cs="Arial"/>
                <w:sz w:val="16"/>
                <w:szCs w:val="16"/>
              </w:rPr>
            </w:pPr>
            <w:r w:rsidRPr="001A5344">
              <w:rPr>
                <w:rFonts w:ascii="Arial" w:hAnsi="Arial" w:cs="Arial"/>
                <w:sz w:val="16"/>
                <w:szCs w:val="16"/>
              </w:rPr>
              <w:t>-14%</w:t>
            </w:r>
          </w:p>
        </w:tc>
      </w:tr>
      <w:tr w:rsidR="001A5344" w:rsidRPr="001A5344" w14:paraId="20837B24" w14:textId="77777777" w:rsidTr="001A5344">
        <w:trPr>
          <w:gridAfter w:val="1"/>
          <w:wAfter w:w="135" w:type="dxa"/>
          <w:trHeight w:val="738"/>
        </w:trPr>
        <w:tc>
          <w:tcPr>
            <w:tcW w:w="1307" w:type="dxa"/>
            <w:tcBorders>
              <w:top w:val="nil"/>
              <w:left w:val="single" w:sz="4" w:space="0" w:color="auto"/>
              <w:bottom w:val="single" w:sz="4" w:space="0" w:color="auto"/>
              <w:right w:val="single" w:sz="4" w:space="0" w:color="auto"/>
            </w:tcBorders>
            <w:noWrap/>
            <w:vAlign w:val="bottom"/>
            <w:hideMark/>
          </w:tcPr>
          <w:p w14:paraId="6A1D5F46" w14:textId="77777777" w:rsidR="001A5344" w:rsidRPr="001A5344" w:rsidRDefault="001A5344">
            <w:pPr>
              <w:rPr>
                <w:rFonts w:ascii="Arial" w:hAnsi="Arial" w:cs="Arial"/>
                <w:sz w:val="16"/>
                <w:szCs w:val="16"/>
              </w:rPr>
            </w:pPr>
            <w:r w:rsidRPr="001A5344">
              <w:rPr>
                <w:rFonts w:ascii="Arial" w:hAnsi="Arial" w:cs="Arial"/>
                <w:sz w:val="16"/>
                <w:szCs w:val="16"/>
              </w:rPr>
              <w:t>2.4.60</w:t>
            </w:r>
          </w:p>
        </w:tc>
        <w:tc>
          <w:tcPr>
            <w:tcW w:w="3413" w:type="dxa"/>
            <w:tcBorders>
              <w:top w:val="nil"/>
              <w:left w:val="nil"/>
              <w:bottom w:val="single" w:sz="4" w:space="0" w:color="auto"/>
              <w:right w:val="single" w:sz="4" w:space="0" w:color="auto"/>
            </w:tcBorders>
            <w:noWrap/>
            <w:vAlign w:val="bottom"/>
            <w:hideMark/>
          </w:tcPr>
          <w:p w14:paraId="03DCE7AF" w14:textId="77777777" w:rsidR="001A5344" w:rsidRPr="001A5344" w:rsidRDefault="001A5344">
            <w:pPr>
              <w:rPr>
                <w:rFonts w:ascii="Arial" w:hAnsi="Arial" w:cs="Arial"/>
                <w:sz w:val="16"/>
                <w:szCs w:val="16"/>
              </w:rPr>
            </w:pPr>
            <w:r w:rsidRPr="001A5344">
              <w:rPr>
                <w:rFonts w:ascii="Arial" w:hAnsi="Arial" w:cs="Arial"/>
                <w:sz w:val="16"/>
                <w:szCs w:val="16"/>
              </w:rPr>
              <w:t>CREDITOS JUDICIALES</w:t>
            </w:r>
          </w:p>
        </w:tc>
        <w:tc>
          <w:tcPr>
            <w:tcW w:w="1235" w:type="dxa"/>
            <w:tcBorders>
              <w:top w:val="nil"/>
              <w:left w:val="nil"/>
              <w:bottom w:val="single" w:sz="4" w:space="0" w:color="auto"/>
              <w:right w:val="single" w:sz="4" w:space="0" w:color="auto"/>
            </w:tcBorders>
            <w:noWrap/>
            <w:vAlign w:val="bottom"/>
            <w:hideMark/>
          </w:tcPr>
          <w:p w14:paraId="4CB0E397" w14:textId="77777777" w:rsidR="001A5344" w:rsidRPr="001A5344" w:rsidRDefault="001A5344">
            <w:pPr>
              <w:rPr>
                <w:rFonts w:ascii="Arial" w:hAnsi="Arial" w:cs="Arial"/>
                <w:sz w:val="16"/>
                <w:szCs w:val="16"/>
              </w:rPr>
            </w:pPr>
            <w:r w:rsidRPr="001A5344">
              <w:rPr>
                <w:rFonts w:ascii="Arial" w:hAnsi="Arial" w:cs="Arial"/>
                <w:sz w:val="16"/>
                <w:szCs w:val="16"/>
              </w:rPr>
              <w:t xml:space="preserve">   44.577.908.153 </w:t>
            </w:r>
          </w:p>
        </w:tc>
        <w:tc>
          <w:tcPr>
            <w:tcW w:w="1235" w:type="dxa"/>
            <w:tcBorders>
              <w:top w:val="nil"/>
              <w:left w:val="nil"/>
              <w:bottom w:val="single" w:sz="4" w:space="0" w:color="auto"/>
              <w:right w:val="single" w:sz="4" w:space="0" w:color="auto"/>
            </w:tcBorders>
            <w:noWrap/>
            <w:vAlign w:val="bottom"/>
            <w:hideMark/>
          </w:tcPr>
          <w:p w14:paraId="3917E87B" w14:textId="77777777" w:rsidR="001A5344" w:rsidRPr="001A5344" w:rsidRDefault="001A5344">
            <w:pPr>
              <w:rPr>
                <w:rFonts w:ascii="Arial" w:hAnsi="Arial" w:cs="Arial"/>
                <w:sz w:val="16"/>
                <w:szCs w:val="16"/>
              </w:rPr>
            </w:pPr>
            <w:r w:rsidRPr="001A5344">
              <w:rPr>
                <w:rFonts w:ascii="Arial" w:hAnsi="Arial" w:cs="Arial"/>
                <w:sz w:val="16"/>
                <w:szCs w:val="16"/>
              </w:rPr>
              <w:t xml:space="preserve"> 462.059.972.174 </w:t>
            </w:r>
          </w:p>
        </w:tc>
        <w:tc>
          <w:tcPr>
            <w:tcW w:w="1235" w:type="dxa"/>
            <w:tcBorders>
              <w:top w:val="nil"/>
              <w:left w:val="nil"/>
              <w:bottom w:val="single" w:sz="4" w:space="0" w:color="auto"/>
              <w:right w:val="single" w:sz="4" w:space="0" w:color="auto"/>
            </w:tcBorders>
            <w:noWrap/>
            <w:vAlign w:val="bottom"/>
            <w:hideMark/>
          </w:tcPr>
          <w:p w14:paraId="653E7B3E" w14:textId="77777777" w:rsidR="001A5344" w:rsidRPr="001A5344" w:rsidRDefault="001A5344">
            <w:pPr>
              <w:rPr>
                <w:rFonts w:ascii="Arial" w:hAnsi="Arial" w:cs="Arial"/>
                <w:sz w:val="16"/>
                <w:szCs w:val="16"/>
              </w:rPr>
            </w:pPr>
            <w:r w:rsidRPr="001A5344">
              <w:rPr>
                <w:rFonts w:ascii="Arial" w:hAnsi="Arial" w:cs="Arial"/>
                <w:sz w:val="16"/>
                <w:szCs w:val="16"/>
              </w:rPr>
              <w:t xml:space="preserve">-417.482.064.021 </w:t>
            </w:r>
          </w:p>
        </w:tc>
        <w:tc>
          <w:tcPr>
            <w:tcW w:w="588" w:type="dxa"/>
            <w:tcBorders>
              <w:top w:val="nil"/>
              <w:left w:val="nil"/>
              <w:bottom w:val="single" w:sz="4" w:space="0" w:color="auto"/>
              <w:right w:val="single" w:sz="4" w:space="0" w:color="auto"/>
            </w:tcBorders>
            <w:noWrap/>
            <w:vAlign w:val="bottom"/>
            <w:hideMark/>
          </w:tcPr>
          <w:p w14:paraId="290ADB15" w14:textId="77777777" w:rsidR="001A5344" w:rsidRPr="001A5344" w:rsidRDefault="001A5344">
            <w:pPr>
              <w:jc w:val="center"/>
              <w:rPr>
                <w:rFonts w:ascii="Arial" w:hAnsi="Arial" w:cs="Arial"/>
                <w:sz w:val="16"/>
                <w:szCs w:val="16"/>
              </w:rPr>
            </w:pPr>
            <w:r w:rsidRPr="001A5344">
              <w:rPr>
                <w:rFonts w:ascii="Arial" w:hAnsi="Arial" w:cs="Arial"/>
                <w:sz w:val="16"/>
                <w:szCs w:val="16"/>
              </w:rPr>
              <w:t>-90%</w:t>
            </w:r>
          </w:p>
        </w:tc>
      </w:tr>
      <w:tr w:rsidR="001A5344" w:rsidRPr="001A5344" w14:paraId="6419308D" w14:textId="77777777" w:rsidTr="001A5344">
        <w:trPr>
          <w:gridAfter w:val="1"/>
          <w:wAfter w:w="135" w:type="dxa"/>
          <w:trHeight w:val="738"/>
        </w:trPr>
        <w:tc>
          <w:tcPr>
            <w:tcW w:w="1307" w:type="dxa"/>
            <w:tcBorders>
              <w:top w:val="nil"/>
              <w:left w:val="single" w:sz="4" w:space="0" w:color="auto"/>
              <w:bottom w:val="single" w:sz="4" w:space="0" w:color="auto"/>
              <w:right w:val="single" w:sz="4" w:space="0" w:color="auto"/>
            </w:tcBorders>
            <w:noWrap/>
            <w:vAlign w:val="bottom"/>
            <w:hideMark/>
          </w:tcPr>
          <w:p w14:paraId="6F17C4A1" w14:textId="77777777" w:rsidR="001A5344" w:rsidRPr="001A5344" w:rsidRDefault="001A5344">
            <w:pPr>
              <w:rPr>
                <w:rFonts w:ascii="Arial" w:hAnsi="Arial" w:cs="Arial"/>
                <w:sz w:val="16"/>
                <w:szCs w:val="16"/>
              </w:rPr>
            </w:pPr>
            <w:r w:rsidRPr="001A5344">
              <w:rPr>
                <w:rFonts w:ascii="Arial" w:hAnsi="Arial" w:cs="Arial"/>
                <w:sz w:val="16"/>
                <w:szCs w:val="16"/>
              </w:rPr>
              <w:t>2.4.90</w:t>
            </w:r>
          </w:p>
        </w:tc>
        <w:tc>
          <w:tcPr>
            <w:tcW w:w="3413" w:type="dxa"/>
            <w:tcBorders>
              <w:top w:val="nil"/>
              <w:left w:val="nil"/>
              <w:bottom w:val="single" w:sz="4" w:space="0" w:color="auto"/>
              <w:right w:val="single" w:sz="4" w:space="0" w:color="auto"/>
            </w:tcBorders>
            <w:noWrap/>
            <w:vAlign w:val="bottom"/>
            <w:hideMark/>
          </w:tcPr>
          <w:p w14:paraId="7DDF494C" w14:textId="77777777" w:rsidR="001A5344" w:rsidRPr="001A5344" w:rsidRDefault="001A5344">
            <w:pPr>
              <w:rPr>
                <w:rFonts w:ascii="Arial" w:hAnsi="Arial" w:cs="Arial"/>
                <w:sz w:val="16"/>
                <w:szCs w:val="16"/>
              </w:rPr>
            </w:pPr>
            <w:r w:rsidRPr="001A5344">
              <w:rPr>
                <w:rFonts w:ascii="Arial" w:hAnsi="Arial" w:cs="Arial"/>
                <w:sz w:val="16"/>
                <w:szCs w:val="16"/>
              </w:rPr>
              <w:t>OTRAS CUENTAS POR PAGAR</w:t>
            </w:r>
          </w:p>
        </w:tc>
        <w:tc>
          <w:tcPr>
            <w:tcW w:w="1235" w:type="dxa"/>
            <w:tcBorders>
              <w:top w:val="nil"/>
              <w:left w:val="nil"/>
              <w:bottom w:val="single" w:sz="4" w:space="0" w:color="auto"/>
              <w:right w:val="single" w:sz="4" w:space="0" w:color="auto"/>
            </w:tcBorders>
            <w:noWrap/>
            <w:vAlign w:val="bottom"/>
            <w:hideMark/>
          </w:tcPr>
          <w:p w14:paraId="7A0BEFB4" w14:textId="77777777" w:rsidR="001A5344" w:rsidRPr="001A5344" w:rsidRDefault="001A5344">
            <w:pPr>
              <w:rPr>
                <w:rFonts w:ascii="Arial" w:hAnsi="Arial" w:cs="Arial"/>
                <w:sz w:val="16"/>
                <w:szCs w:val="16"/>
              </w:rPr>
            </w:pPr>
            <w:r w:rsidRPr="001A5344">
              <w:rPr>
                <w:rFonts w:ascii="Arial" w:hAnsi="Arial" w:cs="Arial"/>
                <w:sz w:val="16"/>
                <w:szCs w:val="16"/>
              </w:rPr>
              <w:t xml:space="preserve">     1.485.502.827 </w:t>
            </w:r>
          </w:p>
        </w:tc>
        <w:tc>
          <w:tcPr>
            <w:tcW w:w="1235" w:type="dxa"/>
            <w:tcBorders>
              <w:top w:val="nil"/>
              <w:left w:val="nil"/>
              <w:bottom w:val="single" w:sz="4" w:space="0" w:color="auto"/>
              <w:right w:val="single" w:sz="4" w:space="0" w:color="auto"/>
            </w:tcBorders>
            <w:noWrap/>
            <w:vAlign w:val="bottom"/>
            <w:hideMark/>
          </w:tcPr>
          <w:p w14:paraId="36F7B96A" w14:textId="77777777" w:rsidR="001A5344" w:rsidRPr="001A5344" w:rsidRDefault="001A5344">
            <w:pPr>
              <w:rPr>
                <w:rFonts w:ascii="Arial" w:hAnsi="Arial" w:cs="Arial"/>
                <w:sz w:val="16"/>
                <w:szCs w:val="16"/>
              </w:rPr>
            </w:pPr>
            <w:r w:rsidRPr="001A5344">
              <w:rPr>
                <w:rFonts w:ascii="Arial" w:hAnsi="Arial" w:cs="Arial"/>
                <w:sz w:val="16"/>
                <w:szCs w:val="16"/>
              </w:rPr>
              <w:t xml:space="preserve">     2.275.409.689 </w:t>
            </w:r>
          </w:p>
        </w:tc>
        <w:tc>
          <w:tcPr>
            <w:tcW w:w="1235" w:type="dxa"/>
            <w:tcBorders>
              <w:top w:val="nil"/>
              <w:left w:val="nil"/>
              <w:bottom w:val="single" w:sz="4" w:space="0" w:color="auto"/>
              <w:right w:val="single" w:sz="4" w:space="0" w:color="auto"/>
            </w:tcBorders>
            <w:noWrap/>
            <w:vAlign w:val="bottom"/>
            <w:hideMark/>
          </w:tcPr>
          <w:p w14:paraId="5890D612" w14:textId="77777777" w:rsidR="001A5344" w:rsidRPr="001A5344" w:rsidRDefault="001A5344">
            <w:pPr>
              <w:rPr>
                <w:rFonts w:ascii="Arial" w:hAnsi="Arial" w:cs="Arial"/>
                <w:sz w:val="16"/>
                <w:szCs w:val="16"/>
              </w:rPr>
            </w:pPr>
            <w:r w:rsidRPr="001A5344">
              <w:rPr>
                <w:rFonts w:ascii="Arial" w:hAnsi="Arial" w:cs="Arial"/>
                <w:sz w:val="16"/>
                <w:szCs w:val="16"/>
              </w:rPr>
              <w:t xml:space="preserve">-       789.906.862 </w:t>
            </w:r>
          </w:p>
        </w:tc>
        <w:tc>
          <w:tcPr>
            <w:tcW w:w="588" w:type="dxa"/>
            <w:tcBorders>
              <w:top w:val="nil"/>
              <w:left w:val="nil"/>
              <w:bottom w:val="single" w:sz="4" w:space="0" w:color="auto"/>
              <w:right w:val="single" w:sz="4" w:space="0" w:color="auto"/>
            </w:tcBorders>
            <w:noWrap/>
            <w:vAlign w:val="bottom"/>
            <w:hideMark/>
          </w:tcPr>
          <w:p w14:paraId="47716414" w14:textId="77777777" w:rsidR="001A5344" w:rsidRPr="001A5344" w:rsidRDefault="001A5344">
            <w:pPr>
              <w:jc w:val="center"/>
              <w:rPr>
                <w:rFonts w:ascii="Arial" w:hAnsi="Arial" w:cs="Arial"/>
                <w:sz w:val="16"/>
                <w:szCs w:val="16"/>
              </w:rPr>
            </w:pPr>
            <w:r w:rsidRPr="001A5344">
              <w:rPr>
                <w:rFonts w:ascii="Arial" w:hAnsi="Arial" w:cs="Arial"/>
                <w:sz w:val="16"/>
                <w:szCs w:val="16"/>
              </w:rPr>
              <w:t>-35%</w:t>
            </w:r>
          </w:p>
        </w:tc>
      </w:tr>
      <w:tr w:rsidR="001A5344" w:rsidRPr="001A5344" w14:paraId="7B225F48" w14:textId="77777777" w:rsidTr="001A5344">
        <w:trPr>
          <w:trHeight w:val="738"/>
        </w:trPr>
        <w:tc>
          <w:tcPr>
            <w:tcW w:w="5956" w:type="dxa"/>
            <w:gridSpan w:val="3"/>
            <w:tcBorders>
              <w:top w:val="nil"/>
              <w:left w:val="nil"/>
              <w:bottom w:val="nil"/>
              <w:right w:val="nil"/>
            </w:tcBorders>
            <w:noWrap/>
            <w:vAlign w:val="bottom"/>
            <w:hideMark/>
          </w:tcPr>
          <w:p w14:paraId="35687088" w14:textId="77777777" w:rsidR="001A5344" w:rsidRPr="001A5344" w:rsidRDefault="001A5344">
            <w:pPr>
              <w:rPr>
                <w:rFonts w:ascii="Arial" w:hAnsi="Arial" w:cs="Arial"/>
                <w:sz w:val="16"/>
                <w:szCs w:val="16"/>
              </w:rPr>
            </w:pPr>
            <w:r w:rsidRPr="001A5344">
              <w:rPr>
                <w:rFonts w:ascii="Arial" w:hAnsi="Arial" w:cs="Arial"/>
                <w:sz w:val="16"/>
                <w:szCs w:val="16"/>
              </w:rPr>
              <w:t>cifras en miles de pesos</w:t>
            </w:r>
          </w:p>
        </w:tc>
        <w:tc>
          <w:tcPr>
            <w:tcW w:w="1235" w:type="dxa"/>
            <w:tcBorders>
              <w:top w:val="nil"/>
              <w:left w:val="nil"/>
              <w:bottom w:val="nil"/>
              <w:right w:val="nil"/>
            </w:tcBorders>
            <w:noWrap/>
            <w:vAlign w:val="bottom"/>
            <w:hideMark/>
          </w:tcPr>
          <w:p w14:paraId="02B1ED0C" w14:textId="77777777" w:rsidR="001A5344" w:rsidRPr="001A5344" w:rsidRDefault="001A5344">
            <w:pPr>
              <w:rPr>
                <w:rFonts w:ascii="Arial" w:hAnsi="Arial" w:cs="Arial"/>
                <w:sz w:val="16"/>
                <w:szCs w:val="16"/>
              </w:rPr>
            </w:pPr>
          </w:p>
        </w:tc>
        <w:tc>
          <w:tcPr>
            <w:tcW w:w="1235" w:type="dxa"/>
            <w:tcBorders>
              <w:top w:val="nil"/>
              <w:left w:val="nil"/>
              <w:bottom w:val="nil"/>
              <w:right w:val="nil"/>
            </w:tcBorders>
            <w:noWrap/>
            <w:vAlign w:val="bottom"/>
            <w:hideMark/>
          </w:tcPr>
          <w:p w14:paraId="7EDF9E74" w14:textId="77777777" w:rsidR="001A5344" w:rsidRPr="001A5344" w:rsidRDefault="001A5344">
            <w:pPr>
              <w:rPr>
                <w:sz w:val="16"/>
                <w:szCs w:val="16"/>
              </w:rPr>
            </w:pPr>
          </w:p>
        </w:tc>
        <w:tc>
          <w:tcPr>
            <w:tcW w:w="588" w:type="dxa"/>
            <w:tcBorders>
              <w:top w:val="nil"/>
              <w:left w:val="nil"/>
              <w:bottom w:val="nil"/>
              <w:right w:val="nil"/>
            </w:tcBorders>
            <w:noWrap/>
            <w:vAlign w:val="bottom"/>
            <w:hideMark/>
          </w:tcPr>
          <w:p w14:paraId="63CEB1B7" w14:textId="77777777" w:rsidR="001A5344" w:rsidRPr="001A5344" w:rsidRDefault="001A5344">
            <w:pPr>
              <w:rPr>
                <w:sz w:val="16"/>
                <w:szCs w:val="16"/>
              </w:rPr>
            </w:pPr>
          </w:p>
        </w:tc>
        <w:tc>
          <w:tcPr>
            <w:tcW w:w="134" w:type="dxa"/>
            <w:tcBorders>
              <w:top w:val="nil"/>
              <w:left w:val="nil"/>
              <w:bottom w:val="nil"/>
              <w:right w:val="nil"/>
            </w:tcBorders>
            <w:noWrap/>
            <w:vAlign w:val="bottom"/>
            <w:hideMark/>
          </w:tcPr>
          <w:p w14:paraId="0B84A7B4" w14:textId="77777777" w:rsidR="001A5344" w:rsidRPr="001A5344" w:rsidRDefault="001A5344">
            <w:pPr>
              <w:rPr>
                <w:sz w:val="16"/>
                <w:szCs w:val="16"/>
              </w:rPr>
            </w:pPr>
          </w:p>
        </w:tc>
      </w:tr>
    </w:tbl>
    <w:p w14:paraId="088B4B92" w14:textId="77777777" w:rsidR="001A5344" w:rsidRPr="00614C4F" w:rsidRDefault="001A5344" w:rsidP="00E36A50">
      <w:pPr>
        <w:jc w:val="both"/>
        <w:rPr>
          <w:rFonts w:ascii="Arial" w:eastAsia="Arial Nova Light" w:hAnsi="Arial" w:cs="Arial"/>
        </w:rPr>
      </w:pPr>
    </w:p>
    <w:p w14:paraId="4047A80B" w14:textId="74C7DBBE" w:rsidR="321A772E" w:rsidRPr="00614C4F" w:rsidRDefault="321A772E" w:rsidP="00E36A50">
      <w:pPr>
        <w:jc w:val="both"/>
        <w:rPr>
          <w:rFonts w:ascii="Arial" w:hAnsi="Arial" w:cs="Arial"/>
        </w:rPr>
      </w:pPr>
    </w:p>
    <w:p w14:paraId="73AE9929" w14:textId="43346EB5" w:rsidR="321A772E" w:rsidRPr="00614C4F" w:rsidRDefault="321A772E"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21.1</w:t>
      </w:r>
      <w:r w:rsidRPr="00614C4F">
        <w:rPr>
          <w:rFonts w:ascii="Arial" w:hAnsi="Arial" w:cs="Arial"/>
          <w:sz w:val="24"/>
          <w:szCs w:val="24"/>
        </w:rPr>
        <w:tab/>
      </w:r>
      <w:r w:rsidRPr="00614C4F">
        <w:rPr>
          <w:rFonts w:ascii="Arial" w:eastAsia="Arial Nova Light" w:hAnsi="Arial" w:cs="Arial"/>
          <w:b/>
          <w:bCs/>
          <w:sz w:val="24"/>
          <w:szCs w:val="24"/>
        </w:rPr>
        <w:t>Adquisición de bienes y servicios nacionales</w:t>
      </w:r>
    </w:p>
    <w:p w14:paraId="01532A22" w14:textId="18F2A06B" w:rsidR="321A772E" w:rsidRPr="00614C4F" w:rsidRDefault="321A772E" w:rsidP="00E36A50">
      <w:pPr>
        <w:jc w:val="both"/>
        <w:rPr>
          <w:rFonts w:ascii="Arial" w:hAnsi="Arial" w:cs="Arial"/>
        </w:rPr>
      </w:pPr>
      <w:r w:rsidRPr="00614C4F">
        <w:rPr>
          <w:rFonts w:ascii="Arial" w:eastAsia="Arial Nova Light" w:hAnsi="Arial" w:cs="Arial"/>
          <w:b/>
          <w:bCs/>
        </w:rPr>
        <w:t xml:space="preserve"> </w:t>
      </w:r>
    </w:p>
    <w:p w14:paraId="59A709AD" w14:textId="62EE1D44" w:rsidR="321A772E" w:rsidRPr="00614C4F" w:rsidRDefault="321A772E" w:rsidP="00E36A50">
      <w:pPr>
        <w:jc w:val="both"/>
        <w:rPr>
          <w:rFonts w:ascii="Arial" w:eastAsia="Arial Nova Light" w:hAnsi="Arial" w:cs="Arial"/>
        </w:rPr>
      </w:pPr>
      <w:r w:rsidRPr="00614C4F">
        <w:rPr>
          <w:rFonts w:ascii="Arial" w:eastAsia="Arial Nova Light" w:hAnsi="Arial" w:cs="Arial"/>
        </w:rPr>
        <w:t>Registra las obligaciones adquiridas por el Ministerio con proveedores nacionales para la adquisición de bienes y servicios con recursos del presupuesto nacional, por gastos de funcionamiento e inversión, los saldos comparativos con el periodo anterior son:</w:t>
      </w:r>
    </w:p>
    <w:p w14:paraId="046ABB39" w14:textId="77777777" w:rsidR="00BF729F" w:rsidRPr="00614C4F" w:rsidRDefault="00BF729F" w:rsidP="00E36A50">
      <w:pPr>
        <w:jc w:val="both"/>
        <w:rPr>
          <w:rFonts w:ascii="Arial" w:eastAsia="Arial Nova Light" w:hAnsi="Arial" w:cs="Arial"/>
        </w:rPr>
      </w:pPr>
    </w:p>
    <w:tbl>
      <w:tblPr>
        <w:tblW w:w="8872" w:type="dxa"/>
        <w:tblCellMar>
          <w:left w:w="70" w:type="dxa"/>
          <w:right w:w="70" w:type="dxa"/>
        </w:tblCellMar>
        <w:tblLook w:val="04A0" w:firstRow="1" w:lastRow="0" w:firstColumn="1" w:lastColumn="0" w:noHBand="0" w:noVBand="1"/>
      </w:tblPr>
      <w:tblGrid>
        <w:gridCol w:w="1252"/>
        <w:gridCol w:w="2186"/>
        <w:gridCol w:w="1420"/>
        <w:gridCol w:w="1420"/>
        <w:gridCol w:w="1420"/>
        <w:gridCol w:w="1174"/>
      </w:tblGrid>
      <w:tr w:rsidR="00BF729F" w:rsidRPr="00953B63" w14:paraId="7B5CA08D" w14:textId="77777777" w:rsidTr="00665B80">
        <w:trPr>
          <w:trHeight w:val="525"/>
        </w:trPr>
        <w:tc>
          <w:tcPr>
            <w:tcW w:w="125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311FF51" w14:textId="77777777" w:rsidR="00BF729F" w:rsidRPr="00953B63" w:rsidRDefault="00BF729F">
            <w:pPr>
              <w:jc w:val="center"/>
              <w:rPr>
                <w:rFonts w:ascii="Arial" w:hAnsi="Arial" w:cs="Arial"/>
                <w:b/>
                <w:bCs/>
                <w:color w:val="000000"/>
                <w:sz w:val="20"/>
                <w:szCs w:val="20"/>
                <w:lang w:eastAsia="es-CO"/>
              </w:rPr>
            </w:pPr>
            <w:r w:rsidRPr="00953B63">
              <w:rPr>
                <w:rFonts w:ascii="Arial" w:hAnsi="Arial" w:cs="Arial"/>
                <w:b/>
                <w:bCs/>
                <w:color w:val="000000"/>
                <w:sz w:val="20"/>
                <w:szCs w:val="20"/>
              </w:rPr>
              <w:t>CODIGO CONTABLE</w:t>
            </w:r>
          </w:p>
        </w:tc>
        <w:tc>
          <w:tcPr>
            <w:tcW w:w="2186" w:type="dxa"/>
            <w:tcBorders>
              <w:top w:val="single" w:sz="4" w:space="0" w:color="auto"/>
              <w:left w:val="nil"/>
              <w:bottom w:val="single" w:sz="4" w:space="0" w:color="auto"/>
              <w:right w:val="single" w:sz="4" w:space="0" w:color="auto"/>
            </w:tcBorders>
            <w:shd w:val="clear" w:color="000000" w:fill="FFFFFF"/>
            <w:vAlign w:val="center"/>
            <w:hideMark/>
          </w:tcPr>
          <w:p w14:paraId="747CAA3A" w14:textId="77777777" w:rsidR="00BF729F" w:rsidRPr="00953B63" w:rsidRDefault="00BF729F">
            <w:pPr>
              <w:jc w:val="center"/>
              <w:rPr>
                <w:rFonts w:ascii="Arial" w:hAnsi="Arial" w:cs="Arial"/>
                <w:b/>
                <w:bCs/>
                <w:color w:val="000000"/>
                <w:sz w:val="20"/>
                <w:szCs w:val="20"/>
              </w:rPr>
            </w:pPr>
            <w:r w:rsidRPr="00953B63">
              <w:rPr>
                <w:rFonts w:ascii="Arial" w:hAnsi="Arial" w:cs="Arial"/>
                <w:b/>
                <w:bCs/>
                <w:color w:val="000000"/>
                <w:sz w:val="20"/>
                <w:szCs w:val="20"/>
              </w:rPr>
              <w:t>CONCEPTO</w:t>
            </w:r>
          </w:p>
        </w:tc>
        <w:tc>
          <w:tcPr>
            <w:tcW w:w="1420" w:type="dxa"/>
            <w:tcBorders>
              <w:top w:val="single" w:sz="4" w:space="0" w:color="auto"/>
              <w:left w:val="nil"/>
              <w:bottom w:val="single" w:sz="4" w:space="0" w:color="auto"/>
              <w:right w:val="single" w:sz="4" w:space="0" w:color="auto"/>
            </w:tcBorders>
            <w:shd w:val="clear" w:color="000000" w:fill="FFFFFF"/>
            <w:vAlign w:val="center"/>
            <w:hideMark/>
          </w:tcPr>
          <w:p w14:paraId="6D9B712C" w14:textId="77777777" w:rsidR="00BF729F" w:rsidRPr="00953B63" w:rsidRDefault="00BF729F">
            <w:pPr>
              <w:jc w:val="center"/>
              <w:rPr>
                <w:rFonts w:ascii="Arial" w:hAnsi="Arial" w:cs="Arial"/>
                <w:b/>
                <w:bCs/>
                <w:color w:val="000000"/>
                <w:sz w:val="20"/>
                <w:szCs w:val="20"/>
              </w:rPr>
            </w:pPr>
            <w:r w:rsidRPr="00953B63">
              <w:rPr>
                <w:rFonts w:ascii="Arial" w:hAnsi="Arial" w:cs="Arial"/>
                <w:b/>
                <w:bCs/>
                <w:color w:val="000000"/>
                <w:sz w:val="20"/>
                <w:szCs w:val="20"/>
              </w:rPr>
              <w:t>Diciembre 2025</w:t>
            </w:r>
          </w:p>
        </w:tc>
        <w:tc>
          <w:tcPr>
            <w:tcW w:w="1420" w:type="dxa"/>
            <w:tcBorders>
              <w:top w:val="single" w:sz="4" w:space="0" w:color="auto"/>
              <w:left w:val="nil"/>
              <w:bottom w:val="single" w:sz="4" w:space="0" w:color="auto"/>
              <w:right w:val="single" w:sz="4" w:space="0" w:color="auto"/>
            </w:tcBorders>
            <w:shd w:val="clear" w:color="000000" w:fill="FFFFFF"/>
            <w:vAlign w:val="center"/>
            <w:hideMark/>
          </w:tcPr>
          <w:p w14:paraId="7F5199CB" w14:textId="77777777" w:rsidR="00BF729F" w:rsidRPr="00953B63" w:rsidRDefault="00BF729F">
            <w:pPr>
              <w:jc w:val="center"/>
              <w:rPr>
                <w:rFonts w:ascii="Arial" w:hAnsi="Arial" w:cs="Arial"/>
                <w:b/>
                <w:bCs/>
                <w:color w:val="000000"/>
                <w:sz w:val="20"/>
                <w:szCs w:val="20"/>
              </w:rPr>
            </w:pPr>
            <w:r w:rsidRPr="00953B63">
              <w:rPr>
                <w:rFonts w:ascii="Arial" w:hAnsi="Arial" w:cs="Arial"/>
                <w:b/>
                <w:bCs/>
                <w:color w:val="000000"/>
                <w:sz w:val="20"/>
                <w:szCs w:val="20"/>
              </w:rPr>
              <w:t>Diciembre 2024</w:t>
            </w:r>
          </w:p>
        </w:tc>
        <w:tc>
          <w:tcPr>
            <w:tcW w:w="1420" w:type="dxa"/>
            <w:tcBorders>
              <w:top w:val="single" w:sz="4" w:space="0" w:color="auto"/>
              <w:left w:val="nil"/>
              <w:bottom w:val="single" w:sz="4" w:space="0" w:color="auto"/>
              <w:right w:val="single" w:sz="4" w:space="0" w:color="auto"/>
            </w:tcBorders>
            <w:shd w:val="clear" w:color="000000" w:fill="FFFFFF"/>
            <w:vAlign w:val="center"/>
            <w:hideMark/>
          </w:tcPr>
          <w:p w14:paraId="788607D7" w14:textId="77777777" w:rsidR="00BF729F" w:rsidRPr="00953B63" w:rsidRDefault="00BF729F">
            <w:pPr>
              <w:jc w:val="center"/>
              <w:rPr>
                <w:rFonts w:ascii="Arial" w:hAnsi="Arial" w:cs="Arial"/>
                <w:b/>
                <w:bCs/>
                <w:color w:val="000000"/>
                <w:sz w:val="20"/>
                <w:szCs w:val="20"/>
              </w:rPr>
            </w:pPr>
            <w:r w:rsidRPr="00953B63">
              <w:rPr>
                <w:rFonts w:ascii="Arial" w:hAnsi="Arial" w:cs="Arial"/>
                <w:b/>
                <w:bCs/>
                <w:color w:val="000000"/>
                <w:sz w:val="20"/>
                <w:szCs w:val="20"/>
              </w:rPr>
              <w:t xml:space="preserve"> VARIACION </w:t>
            </w:r>
          </w:p>
        </w:tc>
        <w:tc>
          <w:tcPr>
            <w:tcW w:w="1174" w:type="dxa"/>
            <w:tcBorders>
              <w:top w:val="single" w:sz="4" w:space="0" w:color="auto"/>
              <w:left w:val="nil"/>
              <w:bottom w:val="single" w:sz="4" w:space="0" w:color="auto"/>
              <w:right w:val="single" w:sz="4" w:space="0" w:color="auto"/>
            </w:tcBorders>
            <w:shd w:val="clear" w:color="000000" w:fill="FFFFFF"/>
            <w:vAlign w:val="center"/>
            <w:hideMark/>
          </w:tcPr>
          <w:p w14:paraId="48E7B020" w14:textId="77777777" w:rsidR="00BF729F" w:rsidRPr="00953B63" w:rsidRDefault="00BF729F">
            <w:pPr>
              <w:jc w:val="center"/>
              <w:rPr>
                <w:rFonts w:ascii="Arial" w:hAnsi="Arial" w:cs="Arial"/>
                <w:b/>
                <w:bCs/>
                <w:color w:val="000000"/>
                <w:sz w:val="20"/>
                <w:szCs w:val="20"/>
              </w:rPr>
            </w:pPr>
            <w:r w:rsidRPr="00953B63">
              <w:rPr>
                <w:rFonts w:ascii="Arial" w:hAnsi="Arial" w:cs="Arial"/>
                <w:b/>
                <w:bCs/>
                <w:color w:val="000000"/>
                <w:sz w:val="20"/>
                <w:szCs w:val="20"/>
              </w:rPr>
              <w:t xml:space="preserve"> Porcentual </w:t>
            </w:r>
          </w:p>
        </w:tc>
      </w:tr>
      <w:tr w:rsidR="00665B80" w:rsidRPr="00953B63" w14:paraId="4B04A799" w14:textId="77777777" w:rsidTr="00665B80">
        <w:trPr>
          <w:trHeight w:val="618"/>
        </w:trPr>
        <w:tc>
          <w:tcPr>
            <w:tcW w:w="1252" w:type="dxa"/>
            <w:tcBorders>
              <w:top w:val="nil"/>
              <w:left w:val="single" w:sz="4" w:space="0" w:color="auto"/>
              <w:bottom w:val="single" w:sz="4" w:space="0" w:color="auto"/>
              <w:right w:val="single" w:sz="4" w:space="0" w:color="auto"/>
            </w:tcBorders>
            <w:vAlign w:val="bottom"/>
            <w:hideMark/>
          </w:tcPr>
          <w:p w14:paraId="2B8834C3" w14:textId="50C2B8A8"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2.4.01</w:t>
            </w:r>
          </w:p>
        </w:tc>
        <w:tc>
          <w:tcPr>
            <w:tcW w:w="2186" w:type="dxa"/>
            <w:tcBorders>
              <w:top w:val="nil"/>
              <w:left w:val="nil"/>
              <w:bottom w:val="single" w:sz="4" w:space="0" w:color="auto"/>
              <w:right w:val="single" w:sz="4" w:space="0" w:color="auto"/>
            </w:tcBorders>
            <w:vAlign w:val="bottom"/>
            <w:hideMark/>
          </w:tcPr>
          <w:p w14:paraId="235CFA47" w14:textId="10F5D32B"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ADQUISICION DE BIENES Y SERVICIOS NACIONALES</w:t>
            </w:r>
          </w:p>
        </w:tc>
        <w:tc>
          <w:tcPr>
            <w:tcW w:w="1420" w:type="dxa"/>
            <w:tcBorders>
              <w:top w:val="nil"/>
              <w:left w:val="nil"/>
              <w:bottom w:val="single" w:sz="4" w:space="0" w:color="auto"/>
              <w:right w:val="single" w:sz="4" w:space="0" w:color="auto"/>
            </w:tcBorders>
            <w:vAlign w:val="bottom"/>
            <w:hideMark/>
          </w:tcPr>
          <w:p w14:paraId="40FA3CAD" w14:textId="03DC664B"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13.227.799.642 </w:t>
            </w:r>
          </w:p>
        </w:tc>
        <w:tc>
          <w:tcPr>
            <w:tcW w:w="1420" w:type="dxa"/>
            <w:tcBorders>
              <w:top w:val="nil"/>
              <w:left w:val="nil"/>
              <w:bottom w:val="single" w:sz="4" w:space="0" w:color="auto"/>
              <w:right w:val="single" w:sz="4" w:space="0" w:color="auto"/>
            </w:tcBorders>
            <w:vAlign w:val="bottom"/>
            <w:hideMark/>
          </w:tcPr>
          <w:p w14:paraId="5AF68C3E" w14:textId="57A16A3A"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2.578.228.001 </w:t>
            </w:r>
          </w:p>
        </w:tc>
        <w:tc>
          <w:tcPr>
            <w:tcW w:w="1420" w:type="dxa"/>
            <w:tcBorders>
              <w:top w:val="nil"/>
              <w:left w:val="nil"/>
              <w:bottom w:val="single" w:sz="4" w:space="0" w:color="auto"/>
              <w:right w:val="single" w:sz="4" w:space="0" w:color="auto"/>
            </w:tcBorders>
            <w:vAlign w:val="bottom"/>
            <w:hideMark/>
          </w:tcPr>
          <w:p w14:paraId="3F6F06BB" w14:textId="33BC5579"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10.649.571.641 </w:t>
            </w:r>
          </w:p>
        </w:tc>
        <w:tc>
          <w:tcPr>
            <w:tcW w:w="1174" w:type="dxa"/>
            <w:tcBorders>
              <w:top w:val="nil"/>
              <w:left w:val="nil"/>
              <w:bottom w:val="single" w:sz="4" w:space="0" w:color="auto"/>
              <w:right w:val="single" w:sz="4" w:space="0" w:color="auto"/>
            </w:tcBorders>
            <w:vAlign w:val="bottom"/>
            <w:hideMark/>
          </w:tcPr>
          <w:p w14:paraId="21621677" w14:textId="2126689D"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413%</w:t>
            </w:r>
          </w:p>
        </w:tc>
      </w:tr>
      <w:tr w:rsidR="00665B80" w:rsidRPr="00953B63" w14:paraId="77FA6AB5" w14:textId="77777777" w:rsidTr="00665B80">
        <w:trPr>
          <w:trHeight w:val="309"/>
        </w:trPr>
        <w:tc>
          <w:tcPr>
            <w:tcW w:w="1252" w:type="dxa"/>
            <w:tcBorders>
              <w:top w:val="nil"/>
              <w:left w:val="single" w:sz="4" w:space="0" w:color="auto"/>
              <w:bottom w:val="single" w:sz="4" w:space="0" w:color="auto"/>
              <w:right w:val="single" w:sz="4" w:space="0" w:color="auto"/>
            </w:tcBorders>
            <w:vAlign w:val="bottom"/>
            <w:hideMark/>
          </w:tcPr>
          <w:p w14:paraId="0C9E86A8" w14:textId="555BC4A7" w:rsidR="00665B80" w:rsidRPr="00665B80" w:rsidRDefault="00665B80" w:rsidP="00665B80">
            <w:pPr>
              <w:rPr>
                <w:rFonts w:ascii="Arial" w:hAnsi="Arial" w:cs="Arial"/>
                <w:color w:val="000000"/>
                <w:sz w:val="18"/>
                <w:szCs w:val="18"/>
              </w:rPr>
            </w:pPr>
            <w:r w:rsidRPr="00665B80">
              <w:rPr>
                <w:rFonts w:ascii="Arial" w:hAnsi="Arial" w:cs="Arial"/>
                <w:sz w:val="18"/>
                <w:szCs w:val="18"/>
              </w:rPr>
              <w:t>2.4.01.01</w:t>
            </w:r>
          </w:p>
        </w:tc>
        <w:tc>
          <w:tcPr>
            <w:tcW w:w="2186" w:type="dxa"/>
            <w:tcBorders>
              <w:top w:val="nil"/>
              <w:left w:val="nil"/>
              <w:bottom w:val="single" w:sz="4" w:space="0" w:color="auto"/>
              <w:right w:val="single" w:sz="4" w:space="0" w:color="auto"/>
            </w:tcBorders>
            <w:vAlign w:val="bottom"/>
            <w:hideMark/>
          </w:tcPr>
          <w:p w14:paraId="38A087FD" w14:textId="195EFFD4" w:rsidR="00665B80" w:rsidRPr="00665B80" w:rsidRDefault="00665B80" w:rsidP="00665B80">
            <w:pPr>
              <w:rPr>
                <w:rFonts w:ascii="Arial" w:hAnsi="Arial" w:cs="Arial"/>
                <w:color w:val="000000"/>
                <w:sz w:val="18"/>
                <w:szCs w:val="18"/>
              </w:rPr>
            </w:pPr>
            <w:r w:rsidRPr="00665B80">
              <w:rPr>
                <w:rFonts w:ascii="Arial" w:hAnsi="Arial" w:cs="Arial"/>
                <w:sz w:val="18"/>
                <w:szCs w:val="18"/>
              </w:rPr>
              <w:t>BIENES Y SERVICIOS</w:t>
            </w:r>
          </w:p>
        </w:tc>
        <w:tc>
          <w:tcPr>
            <w:tcW w:w="1420" w:type="dxa"/>
            <w:tcBorders>
              <w:top w:val="nil"/>
              <w:left w:val="nil"/>
              <w:bottom w:val="single" w:sz="4" w:space="0" w:color="auto"/>
              <w:right w:val="single" w:sz="4" w:space="0" w:color="auto"/>
            </w:tcBorders>
            <w:vAlign w:val="bottom"/>
            <w:hideMark/>
          </w:tcPr>
          <w:p w14:paraId="018DCE27" w14:textId="67968CE7"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   </w:t>
            </w:r>
          </w:p>
        </w:tc>
        <w:tc>
          <w:tcPr>
            <w:tcW w:w="1420" w:type="dxa"/>
            <w:tcBorders>
              <w:top w:val="nil"/>
              <w:left w:val="nil"/>
              <w:bottom w:val="single" w:sz="4" w:space="0" w:color="auto"/>
              <w:right w:val="single" w:sz="4" w:space="0" w:color="auto"/>
            </w:tcBorders>
            <w:vAlign w:val="bottom"/>
            <w:hideMark/>
          </w:tcPr>
          <w:p w14:paraId="382A6E75" w14:textId="7898E901"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28.095.955 </w:t>
            </w:r>
          </w:p>
        </w:tc>
        <w:tc>
          <w:tcPr>
            <w:tcW w:w="1420" w:type="dxa"/>
            <w:tcBorders>
              <w:top w:val="nil"/>
              <w:left w:val="nil"/>
              <w:bottom w:val="single" w:sz="4" w:space="0" w:color="auto"/>
              <w:right w:val="single" w:sz="4" w:space="0" w:color="auto"/>
            </w:tcBorders>
            <w:vAlign w:val="bottom"/>
            <w:hideMark/>
          </w:tcPr>
          <w:p w14:paraId="4EDC5280" w14:textId="4B7F23FE"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28.095.955 </w:t>
            </w:r>
          </w:p>
        </w:tc>
        <w:tc>
          <w:tcPr>
            <w:tcW w:w="1174" w:type="dxa"/>
            <w:tcBorders>
              <w:top w:val="nil"/>
              <w:left w:val="nil"/>
              <w:bottom w:val="single" w:sz="4" w:space="0" w:color="auto"/>
              <w:right w:val="single" w:sz="4" w:space="0" w:color="auto"/>
            </w:tcBorders>
            <w:vAlign w:val="bottom"/>
            <w:hideMark/>
          </w:tcPr>
          <w:p w14:paraId="7555CF30" w14:textId="4F4B60CC"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-100%</w:t>
            </w:r>
          </w:p>
        </w:tc>
      </w:tr>
      <w:tr w:rsidR="00665B80" w:rsidRPr="00953B63" w14:paraId="032B6E6E" w14:textId="77777777" w:rsidTr="00665B80">
        <w:trPr>
          <w:trHeight w:val="309"/>
        </w:trPr>
        <w:tc>
          <w:tcPr>
            <w:tcW w:w="1252" w:type="dxa"/>
            <w:tcBorders>
              <w:top w:val="nil"/>
              <w:left w:val="single" w:sz="4" w:space="0" w:color="auto"/>
              <w:bottom w:val="single" w:sz="4" w:space="0" w:color="auto"/>
              <w:right w:val="single" w:sz="4" w:space="0" w:color="auto"/>
            </w:tcBorders>
            <w:vAlign w:val="bottom"/>
            <w:hideMark/>
          </w:tcPr>
          <w:p w14:paraId="5CDC8EC6" w14:textId="74631563" w:rsidR="00665B80" w:rsidRPr="00665B80" w:rsidRDefault="00665B80" w:rsidP="00665B80">
            <w:pPr>
              <w:rPr>
                <w:rFonts w:ascii="Arial" w:hAnsi="Arial" w:cs="Arial"/>
                <w:color w:val="000000"/>
                <w:sz w:val="18"/>
                <w:szCs w:val="18"/>
              </w:rPr>
            </w:pPr>
            <w:r w:rsidRPr="00665B80">
              <w:rPr>
                <w:rFonts w:ascii="Arial" w:hAnsi="Arial" w:cs="Arial"/>
                <w:sz w:val="18"/>
                <w:szCs w:val="18"/>
              </w:rPr>
              <w:t>2.4.01.02</w:t>
            </w:r>
          </w:p>
        </w:tc>
        <w:tc>
          <w:tcPr>
            <w:tcW w:w="2186" w:type="dxa"/>
            <w:tcBorders>
              <w:top w:val="nil"/>
              <w:left w:val="nil"/>
              <w:bottom w:val="single" w:sz="4" w:space="0" w:color="auto"/>
              <w:right w:val="single" w:sz="4" w:space="0" w:color="auto"/>
            </w:tcBorders>
            <w:vAlign w:val="bottom"/>
            <w:hideMark/>
          </w:tcPr>
          <w:p w14:paraId="145E26DC" w14:textId="45A00811" w:rsidR="00665B80" w:rsidRPr="00665B80" w:rsidRDefault="00665B80" w:rsidP="00665B80">
            <w:pPr>
              <w:rPr>
                <w:rFonts w:ascii="Arial" w:hAnsi="Arial" w:cs="Arial"/>
                <w:color w:val="000000"/>
                <w:sz w:val="18"/>
                <w:szCs w:val="18"/>
              </w:rPr>
            </w:pPr>
            <w:r w:rsidRPr="00665B80">
              <w:rPr>
                <w:rFonts w:ascii="Arial" w:hAnsi="Arial" w:cs="Arial"/>
                <w:sz w:val="18"/>
                <w:szCs w:val="18"/>
              </w:rPr>
              <w:t>PROYECTOS DE INVERSION</w:t>
            </w:r>
          </w:p>
        </w:tc>
        <w:tc>
          <w:tcPr>
            <w:tcW w:w="1420" w:type="dxa"/>
            <w:tcBorders>
              <w:top w:val="nil"/>
              <w:left w:val="nil"/>
              <w:bottom w:val="single" w:sz="4" w:space="0" w:color="auto"/>
              <w:right w:val="single" w:sz="4" w:space="0" w:color="auto"/>
            </w:tcBorders>
            <w:vAlign w:val="bottom"/>
            <w:hideMark/>
          </w:tcPr>
          <w:p w14:paraId="7B059318" w14:textId="7F88F5F1"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13.227.799.642 </w:t>
            </w:r>
          </w:p>
        </w:tc>
        <w:tc>
          <w:tcPr>
            <w:tcW w:w="1420" w:type="dxa"/>
            <w:tcBorders>
              <w:top w:val="nil"/>
              <w:left w:val="nil"/>
              <w:bottom w:val="single" w:sz="4" w:space="0" w:color="auto"/>
              <w:right w:val="single" w:sz="4" w:space="0" w:color="auto"/>
            </w:tcBorders>
            <w:vAlign w:val="bottom"/>
            <w:hideMark/>
          </w:tcPr>
          <w:p w14:paraId="1FE9035F" w14:textId="52597108"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2.550.132.046 </w:t>
            </w:r>
          </w:p>
        </w:tc>
        <w:tc>
          <w:tcPr>
            <w:tcW w:w="1420" w:type="dxa"/>
            <w:tcBorders>
              <w:top w:val="nil"/>
              <w:left w:val="nil"/>
              <w:bottom w:val="single" w:sz="4" w:space="0" w:color="auto"/>
              <w:right w:val="single" w:sz="4" w:space="0" w:color="auto"/>
            </w:tcBorders>
            <w:vAlign w:val="bottom"/>
            <w:hideMark/>
          </w:tcPr>
          <w:p w14:paraId="49330C88" w14:textId="07110AC6"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10.677.667.596 </w:t>
            </w:r>
          </w:p>
        </w:tc>
        <w:tc>
          <w:tcPr>
            <w:tcW w:w="1174" w:type="dxa"/>
            <w:tcBorders>
              <w:top w:val="nil"/>
              <w:left w:val="nil"/>
              <w:bottom w:val="single" w:sz="4" w:space="0" w:color="auto"/>
              <w:right w:val="single" w:sz="4" w:space="0" w:color="auto"/>
            </w:tcBorders>
            <w:vAlign w:val="bottom"/>
            <w:hideMark/>
          </w:tcPr>
          <w:p w14:paraId="4674A003" w14:textId="5C380F1D"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419%</w:t>
            </w:r>
          </w:p>
        </w:tc>
      </w:tr>
    </w:tbl>
    <w:p w14:paraId="61683AEB" w14:textId="77777777" w:rsidR="00BF729F" w:rsidRPr="00614C4F" w:rsidRDefault="00BF729F" w:rsidP="00E36A50">
      <w:pPr>
        <w:jc w:val="both"/>
        <w:rPr>
          <w:rFonts w:ascii="Arial" w:hAnsi="Arial" w:cs="Arial"/>
        </w:rPr>
      </w:pPr>
    </w:p>
    <w:p w14:paraId="47EA23DF" w14:textId="7AF50A79" w:rsidR="321A772E" w:rsidRPr="00614C4F" w:rsidRDefault="321A772E" w:rsidP="00E36A50">
      <w:pPr>
        <w:jc w:val="both"/>
        <w:rPr>
          <w:rFonts w:ascii="Arial" w:hAnsi="Arial" w:cs="Arial"/>
        </w:rPr>
      </w:pPr>
      <w:r w:rsidRPr="00614C4F">
        <w:rPr>
          <w:rFonts w:ascii="Arial" w:eastAsia="Arial Nova Light" w:hAnsi="Arial" w:cs="Arial"/>
        </w:rPr>
        <w:t xml:space="preserve"> </w:t>
      </w:r>
    </w:p>
    <w:p w14:paraId="24577052" w14:textId="18469A19" w:rsidR="321A772E" w:rsidRPr="00614C4F" w:rsidRDefault="72AB12F9" w:rsidP="00E36A50">
      <w:pPr>
        <w:jc w:val="both"/>
        <w:rPr>
          <w:rFonts w:ascii="Arial" w:hAnsi="Arial" w:cs="Arial"/>
        </w:rPr>
      </w:pPr>
      <w:r w:rsidRPr="00614C4F">
        <w:rPr>
          <w:rFonts w:ascii="Arial" w:eastAsia="Arial Nova Light" w:hAnsi="Arial" w:cs="Arial"/>
        </w:rPr>
        <w:t xml:space="preserve"> </w:t>
      </w:r>
    </w:p>
    <w:p w14:paraId="30F85E1D" w14:textId="4FD8E370" w:rsidR="321A772E" w:rsidRPr="00614C4F" w:rsidRDefault="72AB12F9" w:rsidP="00E36A50">
      <w:pPr>
        <w:jc w:val="both"/>
        <w:rPr>
          <w:rFonts w:ascii="Arial" w:hAnsi="Arial" w:cs="Arial"/>
        </w:rPr>
      </w:pPr>
      <w:r w:rsidRPr="00614C4F">
        <w:rPr>
          <w:rFonts w:ascii="Arial" w:eastAsia="Arial Nova Light" w:hAnsi="Arial" w:cs="Arial"/>
        </w:rPr>
        <w:t>El saldo comparado con el periodo anterior representa un</w:t>
      </w:r>
      <w:r w:rsidR="5873956C" w:rsidRPr="00614C4F">
        <w:rPr>
          <w:rFonts w:ascii="Arial" w:eastAsia="Arial Nova Light" w:hAnsi="Arial" w:cs="Arial"/>
        </w:rPr>
        <w:t xml:space="preserve"> aumento</w:t>
      </w:r>
      <w:r w:rsidRPr="00614C4F">
        <w:rPr>
          <w:rFonts w:ascii="Arial" w:eastAsia="Arial Nova Light" w:hAnsi="Arial" w:cs="Arial"/>
        </w:rPr>
        <w:t xml:space="preserve"> del pasivo por concepto de Proyectos de Inversión, correspondiente</w:t>
      </w:r>
      <w:r w:rsidR="28262E02" w:rsidRPr="00614C4F">
        <w:rPr>
          <w:rFonts w:ascii="Arial" w:eastAsia="Arial Nova Light" w:hAnsi="Arial" w:cs="Arial"/>
        </w:rPr>
        <w:t xml:space="preserve"> a nuevas</w:t>
      </w:r>
      <w:r w:rsidRPr="00614C4F">
        <w:rPr>
          <w:rFonts w:ascii="Arial" w:eastAsia="Arial Nova Light" w:hAnsi="Arial" w:cs="Arial"/>
        </w:rPr>
        <w:t xml:space="preserve"> obligaciones contraídas con terceros.</w:t>
      </w:r>
    </w:p>
    <w:p w14:paraId="1D356187" w14:textId="3D3D3FD6" w:rsidR="321A772E" w:rsidRPr="00614C4F" w:rsidRDefault="321A772E" w:rsidP="00E36A50">
      <w:pPr>
        <w:jc w:val="both"/>
        <w:rPr>
          <w:rFonts w:ascii="Arial" w:hAnsi="Arial" w:cs="Arial"/>
        </w:rPr>
      </w:pPr>
      <w:r w:rsidRPr="00614C4F">
        <w:rPr>
          <w:rFonts w:ascii="Arial" w:eastAsia="Arial Nova Light" w:hAnsi="Arial" w:cs="Arial"/>
        </w:rPr>
        <w:t xml:space="preserve"> </w:t>
      </w:r>
    </w:p>
    <w:p w14:paraId="5159F543" w14:textId="3F3E72C6" w:rsidR="321A772E" w:rsidRPr="00614C4F" w:rsidRDefault="321A772E"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lastRenderedPageBreak/>
        <w:t>21.2 Transferencias por Pagar</w:t>
      </w:r>
    </w:p>
    <w:p w14:paraId="313C4D8A" w14:textId="3204C930" w:rsidR="321A772E" w:rsidRPr="00614C4F" w:rsidRDefault="321A772E" w:rsidP="00E36A50">
      <w:pPr>
        <w:jc w:val="both"/>
        <w:rPr>
          <w:rFonts w:ascii="Arial" w:hAnsi="Arial" w:cs="Arial"/>
        </w:rPr>
      </w:pPr>
      <w:r w:rsidRPr="00614C4F">
        <w:rPr>
          <w:rFonts w:ascii="Arial" w:eastAsia="Arial Nova Light" w:hAnsi="Arial" w:cs="Arial"/>
        </w:rPr>
        <w:t xml:space="preserve"> </w:t>
      </w:r>
    </w:p>
    <w:p w14:paraId="780D0518" w14:textId="7339F1A4" w:rsidR="321A772E" w:rsidRPr="00614C4F" w:rsidRDefault="321A772E" w:rsidP="00E36A50">
      <w:pPr>
        <w:jc w:val="both"/>
        <w:rPr>
          <w:rFonts w:ascii="Arial" w:eastAsia="Arial Nova Light" w:hAnsi="Arial" w:cs="Arial"/>
        </w:rPr>
      </w:pPr>
      <w:r w:rsidRPr="00614C4F">
        <w:rPr>
          <w:rFonts w:ascii="Arial" w:eastAsia="Arial Nova Light" w:hAnsi="Arial" w:cs="Arial"/>
        </w:rPr>
        <w:t>Representa el saldo de los recursos a transferir sin contraprestación a otras entidades de gobierno, los cuales están orientados al cumplimiento en la Ejecución de Proyectos de Inversión, con recursos asignados al SPGR, los cuales son reasignados a las entidades beneficiarias para su ejecución.</w:t>
      </w:r>
    </w:p>
    <w:p w14:paraId="385E824F" w14:textId="77777777" w:rsidR="00A1244A" w:rsidRPr="00614C4F" w:rsidRDefault="00A1244A" w:rsidP="00E36A50">
      <w:pPr>
        <w:jc w:val="both"/>
        <w:rPr>
          <w:rFonts w:ascii="Arial" w:eastAsia="Arial Nova Light" w:hAnsi="Arial" w:cs="Arial"/>
        </w:rPr>
      </w:pPr>
    </w:p>
    <w:tbl>
      <w:tblPr>
        <w:tblW w:w="8878" w:type="dxa"/>
        <w:tblCellMar>
          <w:left w:w="70" w:type="dxa"/>
          <w:right w:w="70" w:type="dxa"/>
        </w:tblCellMar>
        <w:tblLook w:val="04A0" w:firstRow="1" w:lastRow="0" w:firstColumn="1" w:lastColumn="0" w:noHBand="0" w:noVBand="1"/>
      </w:tblPr>
      <w:tblGrid>
        <w:gridCol w:w="1172"/>
        <w:gridCol w:w="2252"/>
        <w:gridCol w:w="1494"/>
        <w:gridCol w:w="1394"/>
        <w:gridCol w:w="1494"/>
        <w:gridCol w:w="1072"/>
      </w:tblGrid>
      <w:tr w:rsidR="00A1244A" w:rsidRPr="00953B63" w14:paraId="48A25807" w14:textId="77777777" w:rsidTr="00665B80">
        <w:trPr>
          <w:trHeight w:val="591"/>
        </w:trPr>
        <w:tc>
          <w:tcPr>
            <w:tcW w:w="117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1EA5EE2" w14:textId="77777777" w:rsidR="00A1244A" w:rsidRPr="00953B63" w:rsidRDefault="00A1244A">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252" w:type="dxa"/>
            <w:tcBorders>
              <w:top w:val="single" w:sz="4" w:space="0" w:color="auto"/>
              <w:left w:val="nil"/>
              <w:bottom w:val="single" w:sz="4" w:space="0" w:color="auto"/>
              <w:right w:val="single" w:sz="4" w:space="0" w:color="auto"/>
            </w:tcBorders>
            <w:shd w:val="clear" w:color="000000" w:fill="FFFFFF"/>
            <w:vAlign w:val="center"/>
            <w:hideMark/>
          </w:tcPr>
          <w:p w14:paraId="2746D39A"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494" w:type="dxa"/>
            <w:tcBorders>
              <w:top w:val="single" w:sz="4" w:space="0" w:color="auto"/>
              <w:left w:val="nil"/>
              <w:bottom w:val="single" w:sz="4" w:space="0" w:color="auto"/>
              <w:right w:val="single" w:sz="4" w:space="0" w:color="auto"/>
            </w:tcBorders>
            <w:shd w:val="clear" w:color="000000" w:fill="FFFFFF"/>
            <w:vAlign w:val="center"/>
            <w:hideMark/>
          </w:tcPr>
          <w:p w14:paraId="63308A11"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394" w:type="dxa"/>
            <w:tcBorders>
              <w:top w:val="single" w:sz="4" w:space="0" w:color="auto"/>
              <w:left w:val="nil"/>
              <w:bottom w:val="single" w:sz="4" w:space="0" w:color="auto"/>
              <w:right w:val="single" w:sz="4" w:space="0" w:color="auto"/>
            </w:tcBorders>
            <w:shd w:val="clear" w:color="000000" w:fill="FFFFFF"/>
            <w:vAlign w:val="center"/>
            <w:hideMark/>
          </w:tcPr>
          <w:p w14:paraId="582DA72F"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494" w:type="dxa"/>
            <w:tcBorders>
              <w:top w:val="single" w:sz="4" w:space="0" w:color="auto"/>
              <w:left w:val="nil"/>
              <w:bottom w:val="single" w:sz="4" w:space="0" w:color="auto"/>
              <w:right w:val="single" w:sz="4" w:space="0" w:color="auto"/>
            </w:tcBorders>
            <w:shd w:val="clear" w:color="000000" w:fill="FFFFFF"/>
            <w:vAlign w:val="center"/>
            <w:hideMark/>
          </w:tcPr>
          <w:p w14:paraId="6A739D53"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14:paraId="70675E87"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113C8309" w14:textId="77777777" w:rsidTr="00665B80">
        <w:trPr>
          <w:trHeight w:val="347"/>
        </w:trPr>
        <w:tc>
          <w:tcPr>
            <w:tcW w:w="1172" w:type="dxa"/>
            <w:tcBorders>
              <w:top w:val="nil"/>
              <w:left w:val="single" w:sz="4" w:space="0" w:color="auto"/>
              <w:bottom w:val="single" w:sz="4" w:space="0" w:color="auto"/>
              <w:right w:val="single" w:sz="4" w:space="0" w:color="auto"/>
            </w:tcBorders>
            <w:vAlign w:val="bottom"/>
            <w:hideMark/>
          </w:tcPr>
          <w:p w14:paraId="1717EF78" w14:textId="052F4CBC"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2.4.03</w:t>
            </w:r>
          </w:p>
        </w:tc>
        <w:tc>
          <w:tcPr>
            <w:tcW w:w="2252" w:type="dxa"/>
            <w:tcBorders>
              <w:top w:val="nil"/>
              <w:left w:val="nil"/>
              <w:bottom w:val="single" w:sz="4" w:space="0" w:color="auto"/>
              <w:right w:val="single" w:sz="4" w:space="0" w:color="auto"/>
            </w:tcBorders>
            <w:vAlign w:val="bottom"/>
            <w:hideMark/>
          </w:tcPr>
          <w:p w14:paraId="0C4A89CA" w14:textId="3C929EA3"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TRANSFERENCIAS POR PAGAR</w:t>
            </w:r>
          </w:p>
        </w:tc>
        <w:tc>
          <w:tcPr>
            <w:tcW w:w="1494" w:type="dxa"/>
            <w:tcBorders>
              <w:top w:val="nil"/>
              <w:left w:val="nil"/>
              <w:bottom w:val="single" w:sz="4" w:space="0" w:color="auto"/>
              <w:right w:val="single" w:sz="4" w:space="0" w:color="auto"/>
            </w:tcBorders>
            <w:vAlign w:val="bottom"/>
            <w:hideMark/>
          </w:tcPr>
          <w:p w14:paraId="2294D0E4" w14:textId="2C61435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460.544.073.724 </w:t>
            </w:r>
          </w:p>
        </w:tc>
        <w:tc>
          <w:tcPr>
            <w:tcW w:w="1394" w:type="dxa"/>
            <w:tcBorders>
              <w:top w:val="nil"/>
              <w:left w:val="nil"/>
              <w:bottom w:val="single" w:sz="4" w:space="0" w:color="auto"/>
              <w:right w:val="single" w:sz="4" w:space="0" w:color="auto"/>
            </w:tcBorders>
            <w:vAlign w:val="bottom"/>
            <w:hideMark/>
          </w:tcPr>
          <w:p w14:paraId="421E91BF" w14:textId="1A1029A4"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23.954.707.052 </w:t>
            </w:r>
          </w:p>
        </w:tc>
        <w:tc>
          <w:tcPr>
            <w:tcW w:w="1494" w:type="dxa"/>
            <w:tcBorders>
              <w:top w:val="nil"/>
              <w:left w:val="nil"/>
              <w:bottom w:val="single" w:sz="4" w:space="0" w:color="auto"/>
              <w:right w:val="single" w:sz="4" w:space="0" w:color="auto"/>
            </w:tcBorders>
            <w:vAlign w:val="bottom"/>
            <w:hideMark/>
          </w:tcPr>
          <w:p w14:paraId="29CA1AD7" w14:textId="7EB6A89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436.589.366.672 </w:t>
            </w:r>
          </w:p>
        </w:tc>
        <w:tc>
          <w:tcPr>
            <w:tcW w:w="1072" w:type="dxa"/>
            <w:tcBorders>
              <w:top w:val="nil"/>
              <w:left w:val="nil"/>
              <w:bottom w:val="single" w:sz="4" w:space="0" w:color="auto"/>
              <w:right w:val="single" w:sz="4" w:space="0" w:color="auto"/>
            </w:tcBorders>
            <w:vAlign w:val="bottom"/>
            <w:hideMark/>
          </w:tcPr>
          <w:p w14:paraId="49746466" w14:textId="1E1CE711"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1823%</w:t>
            </w:r>
          </w:p>
        </w:tc>
      </w:tr>
      <w:tr w:rsidR="00665B80" w:rsidRPr="00953B63" w14:paraId="12A066F5" w14:textId="77777777" w:rsidTr="00665B80">
        <w:trPr>
          <w:trHeight w:val="347"/>
        </w:trPr>
        <w:tc>
          <w:tcPr>
            <w:tcW w:w="1172" w:type="dxa"/>
            <w:tcBorders>
              <w:top w:val="nil"/>
              <w:left w:val="single" w:sz="4" w:space="0" w:color="auto"/>
              <w:bottom w:val="single" w:sz="4" w:space="0" w:color="auto"/>
              <w:right w:val="single" w:sz="4" w:space="0" w:color="auto"/>
            </w:tcBorders>
            <w:vAlign w:val="bottom"/>
            <w:hideMark/>
          </w:tcPr>
          <w:p w14:paraId="597BABE9" w14:textId="091AA543" w:rsidR="00665B80" w:rsidRPr="00665B80" w:rsidRDefault="00665B80" w:rsidP="00665B80">
            <w:pPr>
              <w:rPr>
                <w:rFonts w:ascii="Arial" w:hAnsi="Arial" w:cs="Arial"/>
                <w:color w:val="000000"/>
                <w:sz w:val="18"/>
                <w:szCs w:val="18"/>
              </w:rPr>
            </w:pPr>
            <w:r w:rsidRPr="00665B80">
              <w:rPr>
                <w:rFonts w:ascii="Arial" w:hAnsi="Arial" w:cs="Arial"/>
                <w:sz w:val="18"/>
                <w:szCs w:val="18"/>
              </w:rPr>
              <w:t>2.4.03.15</w:t>
            </w:r>
          </w:p>
        </w:tc>
        <w:tc>
          <w:tcPr>
            <w:tcW w:w="2252" w:type="dxa"/>
            <w:tcBorders>
              <w:top w:val="nil"/>
              <w:left w:val="nil"/>
              <w:bottom w:val="single" w:sz="4" w:space="0" w:color="auto"/>
              <w:right w:val="single" w:sz="4" w:space="0" w:color="auto"/>
            </w:tcBorders>
            <w:vAlign w:val="bottom"/>
            <w:hideMark/>
          </w:tcPr>
          <w:p w14:paraId="787EF9F5" w14:textId="41F999EA" w:rsidR="00665B80" w:rsidRPr="00665B80" w:rsidRDefault="00665B80" w:rsidP="00665B80">
            <w:pPr>
              <w:rPr>
                <w:rFonts w:ascii="Arial" w:hAnsi="Arial" w:cs="Arial"/>
                <w:color w:val="000000"/>
                <w:sz w:val="18"/>
                <w:szCs w:val="18"/>
              </w:rPr>
            </w:pPr>
            <w:r w:rsidRPr="00665B80">
              <w:rPr>
                <w:rFonts w:ascii="Arial" w:hAnsi="Arial" w:cs="Arial"/>
                <w:sz w:val="18"/>
                <w:szCs w:val="18"/>
              </w:rPr>
              <w:t>Otras transferencias</w:t>
            </w:r>
          </w:p>
        </w:tc>
        <w:tc>
          <w:tcPr>
            <w:tcW w:w="1494" w:type="dxa"/>
            <w:tcBorders>
              <w:top w:val="nil"/>
              <w:left w:val="nil"/>
              <w:bottom w:val="single" w:sz="4" w:space="0" w:color="auto"/>
              <w:right w:val="single" w:sz="4" w:space="0" w:color="auto"/>
            </w:tcBorders>
            <w:vAlign w:val="bottom"/>
            <w:hideMark/>
          </w:tcPr>
          <w:p w14:paraId="3A4836EC" w14:textId="5059AF5C"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460.544.073.724 </w:t>
            </w:r>
          </w:p>
        </w:tc>
        <w:tc>
          <w:tcPr>
            <w:tcW w:w="1394" w:type="dxa"/>
            <w:tcBorders>
              <w:top w:val="nil"/>
              <w:left w:val="nil"/>
              <w:bottom w:val="single" w:sz="4" w:space="0" w:color="auto"/>
              <w:right w:val="single" w:sz="4" w:space="0" w:color="auto"/>
            </w:tcBorders>
            <w:vAlign w:val="bottom"/>
            <w:hideMark/>
          </w:tcPr>
          <w:p w14:paraId="7F6FCC94" w14:textId="46655092"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23.954.707.052 </w:t>
            </w:r>
          </w:p>
        </w:tc>
        <w:tc>
          <w:tcPr>
            <w:tcW w:w="1494" w:type="dxa"/>
            <w:tcBorders>
              <w:top w:val="nil"/>
              <w:left w:val="nil"/>
              <w:bottom w:val="single" w:sz="4" w:space="0" w:color="auto"/>
              <w:right w:val="single" w:sz="4" w:space="0" w:color="auto"/>
            </w:tcBorders>
            <w:vAlign w:val="bottom"/>
            <w:hideMark/>
          </w:tcPr>
          <w:p w14:paraId="7F084997" w14:textId="60DB81B6"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436.589.366.672 </w:t>
            </w:r>
          </w:p>
        </w:tc>
        <w:tc>
          <w:tcPr>
            <w:tcW w:w="1072" w:type="dxa"/>
            <w:tcBorders>
              <w:top w:val="nil"/>
              <w:left w:val="nil"/>
              <w:bottom w:val="single" w:sz="4" w:space="0" w:color="auto"/>
              <w:right w:val="single" w:sz="4" w:space="0" w:color="auto"/>
            </w:tcBorders>
            <w:vAlign w:val="bottom"/>
            <w:hideMark/>
          </w:tcPr>
          <w:p w14:paraId="7BFC218F" w14:textId="468F7934"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1823%</w:t>
            </w:r>
          </w:p>
        </w:tc>
      </w:tr>
    </w:tbl>
    <w:p w14:paraId="24561713" w14:textId="77777777" w:rsidR="00A1244A" w:rsidRPr="00614C4F" w:rsidRDefault="00A1244A" w:rsidP="00E36A50">
      <w:pPr>
        <w:jc w:val="both"/>
        <w:rPr>
          <w:rFonts w:ascii="Arial" w:hAnsi="Arial" w:cs="Arial"/>
        </w:rPr>
      </w:pPr>
    </w:p>
    <w:p w14:paraId="09DA44CE" w14:textId="2416E1BA" w:rsidR="321A772E" w:rsidRPr="00614C4F" w:rsidRDefault="321A772E" w:rsidP="00E36A50">
      <w:pPr>
        <w:jc w:val="both"/>
        <w:rPr>
          <w:rFonts w:ascii="Arial" w:hAnsi="Arial" w:cs="Arial"/>
        </w:rPr>
      </w:pPr>
      <w:r w:rsidRPr="00614C4F">
        <w:rPr>
          <w:rFonts w:ascii="Arial" w:eastAsia="Arial Nova Light" w:hAnsi="Arial" w:cs="Arial"/>
        </w:rPr>
        <w:t xml:space="preserve"> </w:t>
      </w:r>
    </w:p>
    <w:p w14:paraId="6F2F6CA6" w14:textId="17E9098F" w:rsidR="321A772E" w:rsidRPr="00614C4F" w:rsidRDefault="321A772E" w:rsidP="00E36A50">
      <w:pPr>
        <w:jc w:val="both"/>
        <w:rPr>
          <w:rFonts w:ascii="Arial" w:hAnsi="Arial" w:cs="Arial"/>
        </w:rPr>
      </w:pPr>
    </w:p>
    <w:p w14:paraId="113A9397" w14:textId="1157CB6E" w:rsidR="72AB12F9" w:rsidRPr="00614C4F" w:rsidRDefault="72AB12F9" w:rsidP="00E36A50">
      <w:pPr>
        <w:jc w:val="both"/>
        <w:rPr>
          <w:rFonts w:ascii="Arial" w:hAnsi="Arial" w:cs="Arial"/>
        </w:rPr>
      </w:pPr>
      <w:r w:rsidRPr="00614C4F">
        <w:rPr>
          <w:rFonts w:ascii="Arial" w:eastAsia="Arial Nova Light" w:hAnsi="Arial" w:cs="Arial"/>
        </w:rPr>
        <w:t>Presenta un</w:t>
      </w:r>
      <w:r w:rsidR="2F07755E" w:rsidRPr="00614C4F">
        <w:rPr>
          <w:rFonts w:ascii="Arial" w:eastAsia="Arial Nova Light" w:hAnsi="Arial" w:cs="Arial"/>
        </w:rPr>
        <w:t xml:space="preserve"> aumento </w:t>
      </w:r>
      <w:r w:rsidRPr="00614C4F">
        <w:rPr>
          <w:rFonts w:ascii="Arial" w:eastAsia="Arial Nova Light" w:hAnsi="Arial" w:cs="Arial"/>
        </w:rPr>
        <w:t>e</w:t>
      </w:r>
      <w:r w:rsidR="72444DB9" w:rsidRPr="00614C4F">
        <w:rPr>
          <w:rFonts w:ascii="Arial" w:eastAsia="Arial Nova Light" w:hAnsi="Arial" w:cs="Arial"/>
        </w:rPr>
        <w:t>n</w:t>
      </w:r>
      <w:r w:rsidRPr="00614C4F">
        <w:rPr>
          <w:rFonts w:ascii="Arial" w:eastAsia="Arial Nova Light" w:hAnsi="Arial" w:cs="Arial"/>
        </w:rPr>
        <w:t xml:space="preserve"> la subcuenta 240315 otras transferencias. lo anterior en aplicación de la resolución 191 de 2020 Por la cual se incorpora. en el Marco Normativo para Entidades de Gobierno. el Procedimiento contable para el registro de los hechos económicos relacionados con los recursos del Sistema General de Regalías y se modifica el Catálogo General de Cuentas de dicho Marco Normativo. Su </w:t>
      </w:r>
      <w:r w:rsidR="1A82C2CD" w:rsidRPr="00614C4F">
        <w:rPr>
          <w:rFonts w:ascii="Arial" w:eastAsia="Arial Nova Light" w:hAnsi="Arial" w:cs="Arial"/>
        </w:rPr>
        <w:t xml:space="preserve">aumento </w:t>
      </w:r>
      <w:r w:rsidRPr="00614C4F">
        <w:rPr>
          <w:rFonts w:ascii="Arial" w:eastAsia="Arial Nova Light" w:hAnsi="Arial" w:cs="Arial"/>
        </w:rPr>
        <w:t xml:space="preserve">se dio por la </w:t>
      </w:r>
      <w:r w:rsidRPr="00614C4F">
        <w:rPr>
          <w:rFonts w:ascii="Arial" w:eastAsia="Arial Nova Light" w:hAnsi="Arial" w:cs="Arial"/>
          <w:b/>
          <w:bCs/>
        </w:rPr>
        <w:t xml:space="preserve">aplicación del numeral </w:t>
      </w:r>
      <w:r w:rsidR="03B1F87F" w:rsidRPr="00614C4F">
        <w:rPr>
          <w:rFonts w:ascii="Arial" w:eastAsia="Arial Nova Light" w:hAnsi="Arial" w:cs="Arial"/>
          <w:b/>
          <w:bCs/>
        </w:rPr>
        <w:t>3.1 Redistribución de recursos de regalías para proyectos de inversión</w:t>
      </w:r>
      <w:r w:rsidR="117949C1" w:rsidRPr="00614C4F">
        <w:rPr>
          <w:rFonts w:ascii="Arial" w:eastAsia="Arial Nova Light" w:hAnsi="Arial" w:cs="Arial"/>
          <w:b/>
          <w:bCs/>
        </w:rPr>
        <w:t xml:space="preserve">, </w:t>
      </w:r>
      <w:r w:rsidR="117949C1" w:rsidRPr="00614C4F">
        <w:rPr>
          <w:rFonts w:ascii="Arial" w:eastAsia="Arial Nova Light" w:hAnsi="Arial" w:cs="Arial"/>
        </w:rPr>
        <w:t>concordante con l</w:t>
      </w:r>
      <w:r w:rsidR="5FF50EA9" w:rsidRPr="00614C4F">
        <w:rPr>
          <w:rFonts w:ascii="Arial" w:eastAsia="Arial Nova Light" w:hAnsi="Arial" w:cs="Arial"/>
        </w:rPr>
        <w:t xml:space="preserve">os actos administrativos (Resoluciones), por medio del cual se priorizan y aprueban proyectos con cargo a recurso del Sistema General de </w:t>
      </w:r>
      <w:r w:rsidR="3C81A0EE" w:rsidRPr="00614C4F">
        <w:rPr>
          <w:rFonts w:ascii="Arial" w:eastAsia="Arial Nova Light" w:hAnsi="Arial" w:cs="Arial"/>
        </w:rPr>
        <w:t>Regaláis</w:t>
      </w:r>
      <w:r w:rsidR="5FF50EA9" w:rsidRPr="00614C4F">
        <w:rPr>
          <w:rFonts w:ascii="Arial" w:eastAsia="Arial Nova Light" w:hAnsi="Arial" w:cs="Arial"/>
        </w:rPr>
        <w:t xml:space="preserve">. </w:t>
      </w:r>
      <w:r w:rsidR="5FF50EA9" w:rsidRPr="00614C4F">
        <w:rPr>
          <w:rFonts w:ascii="Arial" w:eastAsia="Arial Nova Light" w:hAnsi="Arial" w:cs="Arial"/>
          <w:b/>
          <w:bCs/>
        </w:rPr>
        <w:t xml:space="preserve">Ver </w:t>
      </w:r>
      <w:r w:rsidR="7658F086" w:rsidRPr="00614C4F">
        <w:rPr>
          <w:rFonts w:ascii="Arial" w:eastAsia="Arial Nova Light" w:hAnsi="Arial" w:cs="Arial"/>
          <w:b/>
          <w:bCs/>
        </w:rPr>
        <w:t>numeral 7.3</w:t>
      </w:r>
      <w:r w:rsidR="126A6096" w:rsidRPr="00614C4F">
        <w:rPr>
          <w:rFonts w:ascii="Arial" w:eastAsia="Arial Nova Light" w:hAnsi="Arial" w:cs="Arial"/>
          <w:b/>
          <w:bCs/>
        </w:rPr>
        <w:t>.</w:t>
      </w:r>
    </w:p>
    <w:p w14:paraId="23DE569B" w14:textId="71966B73" w:rsidR="75AB404A" w:rsidRPr="00614C4F" w:rsidRDefault="75AB404A" w:rsidP="00E36A50">
      <w:pPr>
        <w:jc w:val="both"/>
        <w:rPr>
          <w:rFonts w:ascii="Arial" w:eastAsia="Arial Nova Light" w:hAnsi="Arial" w:cs="Arial"/>
        </w:rPr>
      </w:pPr>
    </w:p>
    <w:p w14:paraId="21B652B6" w14:textId="3DD84B64" w:rsidR="126A6096" w:rsidRPr="00614C4F" w:rsidRDefault="126A6096" w:rsidP="00E36A50">
      <w:pPr>
        <w:jc w:val="both"/>
        <w:rPr>
          <w:rFonts w:ascii="Arial" w:eastAsia="Arial Nova Light" w:hAnsi="Arial" w:cs="Arial"/>
        </w:rPr>
      </w:pPr>
      <w:r w:rsidRPr="00614C4F">
        <w:rPr>
          <w:rFonts w:ascii="Arial" w:eastAsia="Arial Nova Light" w:hAnsi="Arial" w:cs="Arial"/>
        </w:rPr>
        <w:t>AL mes de septiembre la subcuenta 240315 – otras transferencias, se encuentra conformada por los siguientes terceros:</w:t>
      </w:r>
    </w:p>
    <w:p w14:paraId="13A6AB80" w14:textId="77777777" w:rsidR="00A1244A" w:rsidRPr="00614C4F" w:rsidRDefault="00A1244A" w:rsidP="00E36A50">
      <w:pPr>
        <w:jc w:val="both"/>
        <w:rPr>
          <w:rFonts w:ascii="Arial" w:eastAsia="Arial Nova Light" w:hAnsi="Arial" w:cs="Arial"/>
        </w:rPr>
      </w:pPr>
    </w:p>
    <w:p w14:paraId="41F49539" w14:textId="4FEB36F3" w:rsidR="00A1244A" w:rsidRPr="00614C4F" w:rsidRDefault="00A1244A" w:rsidP="00E36A50">
      <w:pPr>
        <w:jc w:val="both"/>
        <w:rPr>
          <w:rFonts w:ascii="Arial" w:eastAsia="Arial Nova Light" w:hAnsi="Arial" w:cs="Arial"/>
          <w:b/>
          <w:bCs/>
        </w:rPr>
      </w:pPr>
      <w:r w:rsidRPr="00614C4F">
        <w:rPr>
          <w:rFonts w:ascii="Arial" w:eastAsia="Arial Nova Light" w:hAnsi="Arial" w:cs="Arial"/>
          <w:b/>
          <w:bCs/>
          <w:highlight w:val="yellow"/>
        </w:rPr>
        <w:t>REVISAR CUADRO….</w:t>
      </w:r>
    </w:p>
    <w:p w14:paraId="111DFE14" w14:textId="6464CD78" w:rsidR="75AB404A" w:rsidRPr="00614C4F" w:rsidRDefault="75AB404A" w:rsidP="00E36A50">
      <w:pPr>
        <w:jc w:val="both"/>
        <w:rPr>
          <w:rFonts w:ascii="Arial" w:eastAsia="Arial Nova Light" w:hAnsi="Arial" w:cs="Arial"/>
        </w:rPr>
      </w:pPr>
    </w:p>
    <w:tbl>
      <w:tblPr>
        <w:tblW w:w="0" w:type="auto"/>
        <w:tblLook w:val="04A0" w:firstRow="1" w:lastRow="0" w:firstColumn="1" w:lastColumn="0" w:noHBand="0" w:noVBand="1"/>
      </w:tblPr>
      <w:tblGrid>
        <w:gridCol w:w="2087"/>
        <w:gridCol w:w="4896"/>
        <w:gridCol w:w="1835"/>
      </w:tblGrid>
      <w:tr w:rsidR="75AB404A" w:rsidRPr="00953B63" w14:paraId="4E042D58"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AF38629" w14:textId="6D256126" w:rsidR="75AB404A" w:rsidRPr="00953B63" w:rsidRDefault="75AB404A" w:rsidP="00E36A50">
            <w:pPr>
              <w:jc w:val="both"/>
              <w:rPr>
                <w:rFonts w:ascii="Arial" w:hAnsi="Arial" w:cs="Arial"/>
                <w:sz w:val="20"/>
                <w:szCs w:val="20"/>
              </w:rPr>
            </w:pPr>
            <w:r w:rsidRPr="00953B63">
              <w:rPr>
                <w:rFonts w:ascii="Arial" w:eastAsia="Arial" w:hAnsi="Arial" w:cs="Arial"/>
                <w:b/>
                <w:bCs/>
                <w:sz w:val="20"/>
                <w:szCs w:val="20"/>
              </w:rPr>
              <w:t>IDENTIFICACIÓN</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D0FB5D3" w14:textId="19C26F28" w:rsidR="75AB404A" w:rsidRPr="00953B63" w:rsidRDefault="75AB404A" w:rsidP="00E36A50">
            <w:pPr>
              <w:jc w:val="both"/>
              <w:rPr>
                <w:rFonts w:ascii="Arial" w:hAnsi="Arial" w:cs="Arial"/>
                <w:sz w:val="20"/>
                <w:szCs w:val="20"/>
              </w:rPr>
            </w:pPr>
            <w:r w:rsidRPr="00953B63">
              <w:rPr>
                <w:rFonts w:ascii="Arial" w:eastAsia="Arial" w:hAnsi="Arial" w:cs="Arial"/>
                <w:b/>
                <w:bCs/>
                <w:sz w:val="20"/>
                <w:szCs w:val="20"/>
              </w:rPr>
              <w:t>TERCERO</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B59A364" w14:textId="515B2F22" w:rsidR="75AB404A" w:rsidRPr="00953B63" w:rsidRDefault="75AB404A" w:rsidP="00E36A50">
            <w:pPr>
              <w:jc w:val="both"/>
              <w:rPr>
                <w:rFonts w:ascii="Arial" w:hAnsi="Arial" w:cs="Arial"/>
                <w:sz w:val="20"/>
                <w:szCs w:val="20"/>
              </w:rPr>
            </w:pPr>
            <w:r w:rsidRPr="00953B63">
              <w:rPr>
                <w:rFonts w:ascii="Arial" w:eastAsia="Arial" w:hAnsi="Arial" w:cs="Arial"/>
                <w:b/>
                <w:bCs/>
                <w:sz w:val="20"/>
                <w:szCs w:val="20"/>
              </w:rPr>
              <w:t>SALDO FINAL</w:t>
            </w:r>
          </w:p>
        </w:tc>
      </w:tr>
      <w:tr w:rsidR="75AB404A" w:rsidRPr="00953B63" w14:paraId="6F21A90B"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55D6DBF7" w14:textId="66AA7759"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800099149</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31877A89" w14:textId="51017618"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SAPUYES</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57BBAA70" w14:textId="360A2C05"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3.574.617.367</w:t>
            </w:r>
          </w:p>
        </w:tc>
      </w:tr>
      <w:tr w:rsidR="75AB404A" w:rsidRPr="00953B63" w14:paraId="6DB6BE99"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695E0686" w14:textId="14CEE202"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800253526</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3B411646" w14:textId="12A4D85C"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CANTAGALLO</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7FAC2CFA" w14:textId="28A09E9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246.033</w:t>
            </w:r>
          </w:p>
        </w:tc>
      </w:tr>
      <w:tr w:rsidR="75AB404A" w:rsidRPr="00953B63" w14:paraId="4017AD85"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45C2CAFF" w14:textId="19FF77E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891855017</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6854481E" w14:textId="37F74674"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YOPAL</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00C34261" w14:textId="3C915D43"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6.225.159.044</w:t>
            </w:r>
          </w:p>
        </w:tc>
      </w:tr>
      <w:tr w:rsidR="75AB404A" w:rsidRPr="00953B63" w14:paraId="0A24564F"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32552E06" w14:textId="06704BA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800096758</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43D1D35B" w14:textId="69BC07A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LORICA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207D62CC" w14:textId="58D08D90"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17.086.043</w:t>
            </w:r>
          </w:p>
        </w:tc>
      </w:tr>
      <w:tr w:rsidR="75AB404A" w:rsidRPr="00953B63" w14:paraId="01044897"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3151AB16" w14:textId="5A81E3A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899999385</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287FF99B" w14:textId="5FDB8F48"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UBALA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6CE2540E" w14:textId="7C344FB8"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13.136.066.207</w:t>
            </w:r>
          </w:p>
        </w:tc>
      </w:tr>
      <w:tr w:rsidR="75AB404A" w:rsidRPr="00953B63" w14:paraId="69A1C5C5"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05991592" w14:textId="363B3F83"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891280000</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0024E0D9" w14:textId="4D92639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PASTO</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637667E0" w14:textId="69BD6C29"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58.765.561</w:t>
            </w:r>
          </w:p>
        </w:tc>
      </w:tr>
      <w:tr w:rsidR="75AB404A" w:rsidRPr="00953B63" w14:paraId="27800F9E"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47B053E4" w14:textId="322E8EA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890900286</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5E47C2C9" w14:textId="74C221B7"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DEPARTAMENTO DE ANTIOQUIA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6BBD6F1A" w14:textId="23D9C89D"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14.734.720.351</w:t>
            </w:r>
          </w:p>
        </w:tc>
      </w:tr>
      <w:tr w:rsidR="75AB404A" w:rsidRPr="00953B63" w14:paraId="427913B6"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0C63CA1D" w14:textId="59ECD95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890480059</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798F4309" w14:textId="43ABD2D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DEPARTAMENTO DE BOLIVAR</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6B5CBA6F" w14:textId="2E3543E9"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0</w:t>
            </w:r>
          </w:p>
        </w:tc>
      </w:tr>
      <w:tr w:rsidR="75AB404A" w:rsidRPr="00953B63" w14:paraId="364CEFFA"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7D8012A1" w14:textId="4F5C2A7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891800498</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376A7985" w14:textId="55F381BE"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DEPARTAMENTO DE BOYACA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0C1F5882" w14:textId="6D5B39C4"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35.842.986.749</w:t>
            </w:r>
          </w:p>
        </w:tc>
      </w:tr>
      <w:tr w:rsidR="75AB404A" w:rsidRPr="00953B63" w14:paraId="3DCD0294"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3ECA393C" w14:textId="50F1AA3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lastRenderedPageBreak/>
              <w:t>800091594</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59E12CA5" w14:textId="1822931A"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DEPARTAMENTO DEL CAQUETA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154F9DB3" w14:textId="09FB1CAA"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46.714.343</w:t>
            </w:r>
          </w:p>
        </w:tc>
      </w:tr>
      <w:tr w:rsidR="75AB404A" w:rsidRPr="00953B63" w14:paraId="6863D4C7"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50F433CD" w14:textId="67365A0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800103935</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38F6D73C" w14:textId="27BEF7B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DEPARTAMENTO DE CORDOBA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1B404EBE" w14:textId="269694A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20.000.000.000</w:t>
            </w:r>
          </w:p>
        </w:tc>
      </w:tr>
      <w:tr w:rsidR="75AB404A" w:rsidRPr="00953B63" w14:paraId="2A459900"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13C6DD62" w14:textId="2E7FF7F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800113672</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58617984" w14:textId="05F1BAB5"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DEPARTAMENTO DEL TOLIMA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459870FA" w14:textId="356F7F95"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9.663.207.507</w:t>
            </w:r>
          </w:p>
        </w:tc>
      </w:tr>
      <w:tr w:rsidR="75AB404A" w:rsidRPr="00953B63" w14:paraId="698F4E57"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0BBEE3FC" w14:textId="5B608CC0"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890399029</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55279BEF" w14:textId="78924E7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DEPARTAMENTO DEL VALLE DEL CAUCA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2E5C43D4" w14:textId="1C961CA5"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3.470.646</w:t>
            </w:r>
          </w:p>
        </w:tc>
      </w:tr>
      <w:tr w:rsidR="75AB404A" w:rsidRPr="00953B63" w14:paraId="76DE2C6A"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1B49D9ED" w14:textId="7097426F"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892301483</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50CC29DA" w14:textId="7D86B8C7"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DEL CESAR</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7CB71049" w14:textId="782EA794"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21.952.341.068</w:t>
            </w:r>
          </w:p>
        </w:tc>
      </w:tr>
      <w:tr w:rsidR="75AB404A" w:rsidRPr="00953B63" w14:paraId="37307251"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3791ABF7" w14:textId="2AFFCB4C"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892115314</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63D33F75" w14:textId="7C3966A4"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 LA GUAJIRA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1E28D15F" w14:textId="4E33E0B0"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2.599.454</w:t>
            </w:r>
          </w:p>
        </w:tc>
      </w:tr>
      <w:tr w:rsidR="75AB404A" w:rsidRPr="00953B63" w14:paraId="75766469"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1A5022F8" w14:textId="5591D240"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800229887</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26A95545" w14:textId="69235649"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PUERTO CAICEDO</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28E50A84" w14:textId="6BCE515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10.213.433.387</w:t>
            </w:r>
          </w:p>
        </w:tc>
      </w:tr>
      <w:tr w:rsidR="75AB404A" w:rsidRPr="00953B63" w14:paraId="49451F16"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50367140" w14:textId="45834A3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845000021</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79AEF4F3" w14:textId="0F216064"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DEPARTAMENTO DEL VAUPES</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135585E4" w14:textId="06CE399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22.686.251.848</w:t>
            </w:r>
          </w:p>
        </w:tc>
      </w:tr>
      <w:tr w:rsidR="75AB404A" w:rsidRPr="00953B63" w14:paraId="31C7891C"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1AEC0A23" w14:textId="04A9DE7C"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800095728</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4BD28453" w14:textId="1E782B85"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FLORENCIA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7B035143" w14:textId="6293ECA5"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1.806.453.652</w:t>
            </w:r>
          </w:p>
        </w:tc>
      </w:tr>
      <w:tr w:rsidR="75AB404A" w:rsidRPr="00953B63" w14:paraId="6F77CF30"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3E8312C1" w14:textId="50E1DC70"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800010350</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25A6FC5A" w14:textId="6C49D40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ALCALDIA MUNICIPIO MURILLO TOLIMA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11C1905D" w14:textId="5F7A2B0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10.125.581.044</w:t>
            </w:r>
          </w:p>
        </w:tc>
      </w:tr>
      <w:tr w:rsidR="75AB404A" w:rsidRPr="00953B63" w14:paraId="6AFE4468"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5B12A4CB" w14:textId="7F1B80D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800099151</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21A8A93B" w14:textId="47A327AD"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TANGUA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02407B3F" w14:textId="652ECBCD"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9.633.228.677</w:t>
            </w:r>
          </w:p>
        </w:tc>
      </w:tr>
      <w:tr w:rsidR="75AB404A" w:rsidRPr="00953B63" w14:paraId="1614CF28"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429B3B08" w14:textId="3D2E4AD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824001624</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32D58FFB" w14:textId="056BF8A8"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PUEBLO BELLO</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5A27086A" w14:textId="75EF7417"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17.479.926.593</w:t>
            </w:r>
          </w:p>
        </w:tc>
      </w:tr>
      <w:tr w:rsidR="75AB404A" w:rsidRPr="00953B63" w14:paraId="2EAA68A5"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013CD551" w14:textId="752FC29F"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890702026</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64E7CC93" w14:textId="523F357D"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DOLORES TOLIMA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4E7577BF" w14:textId="6949076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12.142.955.562</w:t>
            </w:r>
          </w:p>
        </w:tc>
      </w:tr>
      <w:tr w:rsidR="75AB404A" w:rsidRPr="00953B63" w14:paraId="223FB835"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77E299FF" w14:textId="4543C90D"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890980998</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28F23566" w14:textId="32E82748"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CHIGORODO</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71810C60" w14:textId="65E7B63E"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w:t>
            </w:r>
          </w:p>
        </w:tc>
      </w:tr>
      <w:tr w:rsidR="75AB404A" w:rsidRPr="00953B63" w14:paraId="260A4B55"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3BE8D92F" w14:textId="6F6ABFF9"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800019005</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3BB0569B" w14:textId="62378403"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IMUES NARINO</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24A15792" w14:textId="6075F49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10.319.995.460</w:t>
            </w:r>
          </w:p>
        </w:tc>
      </w:tr>
      <w:tr w:rsidR="75AB404A" w:rsidRPr="00953B63" w14:paraId="526C5AAD"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4236DA9E" w14:textId="710181DD"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800099115</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06792C06" w14:textId="36937833"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OSPINA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596066D6" w14:textId="46772914"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3.235.403.395</w:t>
            </w:r>
          </w:p>
        </w:tc>
      </w:tr>
      <w:tr w:rsidR="75AB404A" w:rsidRPr="00953B63" w14:paraId="5D68C152"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5A5595C6" w14:textId="4D92F5FF"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800102903</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7CE0EABF" w14:textId="229B44AC"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MUNICIPIO DE SAN FRANCISCO</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20891FAC" w14:textId="1279F73D"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3.493.374.492</w:t>
            </w:r>
          </w:p>
        </w:tc>
      </w:tr>
      <w:tr w:rsidR="75AB404A" w:rsidRPr="00953B63" w14:paraId="715D7FFC" w14:textId="77777777" w:rsidTr="75AB404A">
        <w:trPr>
          <w:trHeight w:val="525"/>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03D66315" w14:textId="75E1573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800252844</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5DAA771A" w14:textId="3C5E5E53"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PARA EL DESARROLLO SOSTENIBLE DEL SUR DE LA AMAZONIA COLOMBIANA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25ECB598" w14:textId="3D1AC77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2.209.283.011</w:t>
            </w:r>
          </w:p>
        </w:tc>
      </w:tr>
      <w:tr w:rsidR="75AB404A" w:rsidRPr="00953B63" w14:paraId="0FC02448"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78C5A599" w14:textId="4AE833EF"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891222322</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289589AB" w14:textId="5A44EC3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 NARINO</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7BAEA561" w14:textId="33B134DE"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1.265.177.255</w:t>
            </w:r>
          </w:p>
        </w:tc>
      </w:tr>
      <w:tr w:rsidR="75AB404A" w:rsidRPr="00953B63" w14:paraId="3EDCB281"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5E662C20" w14:textId="4022224D"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804000292</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1683E5E7" w14:textId="79DAF11F"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 SANTANDER CAS</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4696C3DB" w14:textId="2955B0F9"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105.184.165</w:t>
            </w:r>
          </w:p>
        </w:tc>
      </w:tr>
      <w:tr w:rsidR="75AB404A" w:rsidRPr="00953B63" w14:paraId="25E0332A" w14:textId="77777777" w:rsidTr="75AB404A">
        <w:trPr>
          <w:trHeight w:val="60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7700481E" w14:textId="1743CDEF"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899999238</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11C49236" w14:textId="589EE36C"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PARA EL DESARROLLO SOSTENIBLE DEL CHOCO</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2319533A" w14:textId="6122CF79"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26.221.021</w:t>
            </w:r>
          </w:p>
        </w:tc>
      </w:tr>
      <w:tr w:rsidR="75AB404A" w:rsidRPr="00953B63" w14:paraId="72E5AED3"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6A0FA98B" w14:textId="21DDB59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890000447</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18268E34" w14:textId="013D260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DEL QUINDIO</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033086F2" w14:textId="64DDF9E9"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1.320.671.002</w:t>
            </w:r>
          </w:p>
        </w:tc>
      </w:tr>
      <w:tr w:rsidR="75AB404A" w:rsidRPr="00953B63" w14:paraId="4C4D4536"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3EA7FA6B" w14:textId="62BF2BBF"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890480123</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0D6785EE" w14:textId="37F7635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UNIVERSIDAD DE CARTAGENA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6160A460" w14:textId="72EFF89F"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22.802.291</w:t>
            </w:r>
          </w:p>
        </w:tc>
      </w:tr>
      <w:tr w:rsidR="75AB404A" w:rsidRPr="00953B63" w14:paraId="2A17C52A" w14:textId="77777777" w:rsidTr="75AB404A">
        <w:trPr>
          <w:trHeight w:val="57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5497F58D" w14:textId="438ECEC5"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800174842</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536AEE4D" w14:textId="02F13A5E"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VALLECAUCANA DE LAS CUENCAS HIDROGRAFICAS Y EL MEDIO AMBIENTE</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2DB87FF3" w14:textId="51F8BBC2"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25.274.847.443</w:t>
            </w:r>
          </w:p>
        </w:tc>
      </w:tr>
      <w:tr w:rsidR="75AB404A" w:rsidRPr="00953B63" w14:paraId="426F8748"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2793954A" w14:textId="193BB815"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890399002</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28D6A64B" w14:textId="4ECDEF0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DEL VALLE DEL CAUCA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742CFF9A" w14:textId="3C8D1C9E"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96.445.503</w:t>
            </w:r>
          </w:p>
        </w:tc>
      </w:tr>
      <w:tr w:rsidR="75AB404A" w:rsidRPr="00953B63" w14:paraId="710B9033"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27E18336" w14:textId="3C7826F0"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891501885</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27D64315" w14:textId="10E85C37"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DEL CAUCA C. R. C.</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4A31102A" w14:textId="7C0A3DE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11.468.396.638</w:t>
            </w:r>
          </w:p>
        </w:tc>
      </w:tr>
      <w:tr w:rsidR="75AB404A" w:rsidRPr="00953B63" w14:paraId="44AE7BF0" w14:textId="77777777" w:rsidTr="75AB404A">
        <w:trPr>
          <w:trHeight w:val="60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6035299C" w14:textId="472E61AD"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890803005</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0C128DA3" w14:textId="12F3C120"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 CALDAS CORPOCALDAS</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44F81A7A" w14:textId="07703743"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51.035.006.193</w:t>
            </w:r>
          </w:p>
        </w:tc>
      </w:tr>
      <w:tr w:rsidR="75AB404A" w:rsidRPr="00953B63" w14:paraId="720DAA8F" w14:textId="77777777" w:rsidTr="75AB404A">
        <w:trPr>
          <w:trHeight w:val="51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19A0FF6F" w14:textId="52259F1C" w:rsidR="75AB404A" w:rsidRPr="00953B63" w:rsidRDefault="75AB404A" w:rsidP="00E36A50">
            <w:pPr>
              <w:jc w:val="both"/>
              <w:rPr>
                <w:rFonts w:ascii="Arial" w:hAnsi="Arial" w:cs="Arial"/>
                <w:sz w:val="20"/>
                <w:szCs w:val="20"/>
              </w:rPr>
            </w:pPr>
            <w:r w:rsidRPr="00953B63">
              <w:rPr>
                <w:rFonts w:ascii="Arial" w:eastAsia="Arial" w:hAnsi="Arial" w:cs="Arial"/>
                <w:sz w:val="20"/>
                <w:szCs w:val="20"/>
              </w:rPr>
              <w:lastRenderedPageBreak/>
              <w:t>822000091</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6A774161" w14:textId="3305F41D"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PARA EL DESARROLLO SOSTENIBLE DEL AREA DE MANEJO ESPECIAL LA MACARENA CORMACARENA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5EF20487" w14:textId="6C8C407D"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4.022.241.892</w:t>
            </w:r>
          </w:p>
        </w:tc>
      </w:tr>
      <w:tr w:rsidR="75AB404A" w:rsidRPr="00953B63" w14:paraId="6995DABE"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77AE7B94" w14:textId="454F5B13"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800099287</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414E7A5A" w14:textId="72D45CC2"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DEL MAGDALENA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3D80102F" w14:textId="12A48628"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34.146.528.627</w:t>
            </w:r>
          </w:p>
        </w:tc>
      </w:tr>
      <w:tr w:rsidR="75AB404A" w:rsidRPr="00953B63" w14:paraId="2E30146B"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1B873388" w14:textId="01013182"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823000050</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011A4612" w14:textId="7D178D50"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 SUCRE CARSUCRE</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2540E3A5" w14:textId="7520208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16.510.528.433</w:t>
            </w:r>
          </w:p>
        </w:tc>
      </w:tr>
      <w:tr w:rsidR="75AB404A" w:rsidRPr="00953B63" w14:paraId="00011590" w14:textId="77777777" w:rsidTr="75AB404A">
        <w:trPr>
          <w:trHeight w:val="54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2335FE43" w14:textId="15E7B7F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901351632</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766F9D4C" w14:textId="055C50E3"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 xml:space="preserve">REGION ADMINISTRATIVA Y DE PLANIFICACION DE LA </w:t>
            </w:r>
            <w:r w:rsidR="35B58107" w:rsidRPr="00953B63">
              <w:rPr>
                <w:rFonts w:ascii="Arial" w:eastAsia="Arial" w:hAnsi="Arial" w:cs="Arial"/>
                <w:sz w:val="20"/>
                <w:szCs w:val="20"/>
              </w:rPr>
              <w:t>AMAZONIA RAP</w:t>
            </w:r>
            <w:r w:rsidRPr="00953B63">
              <w:rPr>
                <w:rFonts w:ascii="Arial" w:eastAsia="Arial" w:hAnsi="Arial" w:cs="Arial"/>
                <w:sz w:val="20"/>
                <w:szCs w:val="20"/>
              </w:rPr>
              <w:t>-AMAZONIA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1650F54E" w14:textId="455F24DB"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9.973.202.180</w:t>
            </w:r>
          </w:p>
        </w:tc>
      </w:tr>
      <w:tr w:rsidR="75AB404A" w:rsidRPr="00953B63" w14:paraId="1D539A67"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092A777E" w14:textId="7A406256"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802000339</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07D22A6A" w14:textId="29D04E68"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DEL ATLANTICO C.R.A.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0CF16A97" w14:textId="366276E2"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17.442.444.483</w:t>
            </w:r>
          </w:p>
        </w:tc>
      </w:tr>
      <w:tr w:rsidR="75AB404A" w:rsidRPr="00953B63" w14:paraId="674B77F4" w14:textId="77777777" w:rsidTr="75AB404A">
        <w:trPr>
          <w:trHeight w:val="615"/>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102FDA86" w14:textId="0BE8C775"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832000171</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6EFBE8F5" w14:textId="6C64B2B8"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DEL GUAVIO CORPOGUAVIO</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6A3C6B4E" w14:textId="4A7210D1"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5.813.115.221</w:t>
            </w:r>
          </w:p>
        </w:tc>
      </w:tr>
      <w:tr w:rsidR="75AB404A" w:rsidRPr="00953B63" w14:paraId="3B8EA583"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07F24A5B" w14:textId="0DFED53F"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890704536</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5E40E170" w14:textId="543A3B7F"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DEL TOLIMA</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0EEF2894" w14:textId="4083C29E"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7.253.926.680</w:t>
            </w:r>
          </w:p>
        </w:tc>
      </w:tr>
      <w:tr w:rsidR="75AB404A" w:rsidRPr="00953B63" w14:paraId="32C7EDDC" w14:textId="77777777" w:rsidTr="75AB404A">
        <w:trPr>
          <w:trHeight w:val="360"/>
        </w:trPr>
        <w:tc>
          <w:tcPr>
            <w:tcW w:w="2103" w:type="dxa"/>
            <w:tcBorders>
              <w:top w:val="single" w:sz="8" w:space="0" w:color="auto"/>
              <w:left w:val="single" w:sz="8" w:space="0" w:color="auto"/>
              <w:bottom w:val="single" w:sz="8" w:space="0" w:color="auto"/>
              <w:right w:val="single" w:sz="8" w:space="0" w:color="auto"/>
            </w:tcBorders>
            <w:tcMar>
              <w:left w:w="70" w:type="dxa"/>
              <w:right w:w="70" w:type="dxa"/>
            </w:tcMar>
          </w:tcPr>
          <w:p w14:paraId="7ACEC7BA" w14:textId="19E85059"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806000327</w:t>
            </w:r>
          </w:p>
        </w:tc>
        <w:tc>
          <w:tcPr>
            <w:tcW w:w="5045" w:type="dxa"/>
            <w:tcBorders>
              <w:top w:val="single" w:sz="8" w:space="0" w:color="auto"/>
              <w:left w:val="single" w:sz="8" w:space="0" w:color="auto"/>
              <w:bottom w:val="single" w:sz="8" w:space="0" w:color="auto"/>
              <w:right w:val="single" w:sz="8" w:space="0" w:color="auto"/>
            </w:tcBorders>
            <w:tcMar>
              <w:left w:w="70" w:type="dxa"/>
              <w:right w:w="70" w:type="dxa"/>
            </w:tcMar>
          </w:tcPr>
          <w:p w14:paraId="3F29EC47" w14:textId="5A0C98A9"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CORPORACION AUTONOMA REGIONAL DEL SUR DE BOLIVAR</w:t>
            </w:r>
          </w:p>
        </w:tc>
        <w:tc>
          <w:tcPr>
            <w:tcW w:w="1844" w:type="dxa"/>
            <w:tcBorders>
              <w:top w:val="single" w:sz="8" w:space="0" w:color="auto"/>
              <w:left w:val="single" w:sz="8" w:space="0" w:color="auto"/>
              <w:bottom w:val="single" w:sz="8" w:space="0" w:color="auto"/>
              <w:right w:val="single" w:sz="8" w:space="0" w:color="auto"/>
            </w:tcBorders>
            <w:tcMar>
              <w:left w:w="70" w:type="dxa"/>
              <w:right w:w="70" w:type="dxa"/>
            </w:tcMar>
          </w:tcPr>
          <w:p w14:paraId="14630BC7" w14:textId="25BCC632" w:rsidR="75AB404A" w:rsidRPr="00953B63" w:rsidRDefault="75AB404A" w:rsidP="00E36A50">
            <w:pPr>
              <w:jc w:val="both"/>
              <w:rPr>
                <w:rFonts w:ascii="Arial" w:hAnsi="Arial" w:cs="Arial"/>
                <w:sz w:val="20"/>
                <w:szCs w:val="20"/>
              </w:rPr>
            </w:pPr>
            <w:r w:rsidRPr="00953B63">
              <w:rPr>
                <w:rFonts w:ascii="Arial" w:eastAsia="Arial" w:hAnsi="Arial" w:cs="Arial"/>
                <w:sz w:val="20"/>
                <w:szCs w:val="20"/>
              </w:rPr>
              <w:t>51.308.211.472</w:t>
            </w:r>
          </w:p>
        </w:tc>
      </w:tr>
      <w:tr w:rsidR="75AB404A" w:rsidRPr="00953B63" w14:paraId="294C8840" w14:textId="77777777" w:rsidTr="75AB404A">
        <w:trPr>
          <w:trHeight w:val="360"/>
        </w:trPr>
        <w:tc>
          <w:tcPr>
            <w:tcW w:w="7148" w:type="dxa"/>
            <w:gridSpan w:val="2"/>
            <w:tcBorders>
              <w:top w:val="single" w:sz="8" w:space="0" w:color="auto"/>
              <w:left w:val="single" w:sz="8" w:space="0" w:color="auto"/>
              <w:bottom w:val="single" w:sz="8" w:space="0" w:color="auto"/>
              <w:right w:val="single" w:sz="8" w:space="0" w:color="auto"/>
            </w:tcBorders>
            <w:tcMar>
              <w:left w:w="70" w:type="dxa"/>
              <w:right w:w="70" w:type="dxa"/>
            </w:tcMar>
          </w:tcPr>
          <w:p w14:paraId="11A3F0FE" w14:textId="1068D098" w:rsidR="75AB404A" w:rsidRPr="00953B63" w:rsidRDefault="75AB404A" w:rsidP="00E36A50">
            <w:pPr>
              <w:jc w:val="both"/>
              <w:rPr>
                <w:rFonts w:ascii="Arial" w:hAnsi="Arial" w:cs="Arial"/>
                <w:sz w:val="20"/>
                <w:szCs w:val="20"/>
              </w:rPr>
            </w:pPr>
            <w:r w:rsidRPr="00953B63">
              <w:rPr>
                <w:rFonts w:ascii="Arial" w:eastAsia="Arial" w:hAnsi="Arial" w:cs="Arial"/>
                <w:b/>
                <w:bCs/>
                <w:sz w:val="20"/>
                <w:szCs w:val="20"/>
              </w:rPr>
              <w:t>TOTALES:</w:t>
            </w:r>
          </w:p>
        </w:tc>
        <w:tc>
          <w:tcPr>
            <w:tcW w:w="1844" w:type="dxa"/>
            <w:tcBorders>
              <w:top w:val="single" w:sz="8" w:space="0" w:color="auto"/>
              <w:left w:val="nil"/>
              <w:bottom w:val="single" w:sz="8" w:space="0" w:color="auto"/>
              <w:right w:val="single" w:sz="8" w:space="0" w:color="auto"/>
            </w:tcBorders>
            <w:tcMar>
              <w:left w:w="70" w:type="dxa"/>
              <w:right w:w="70" w:type="dxa"/>
            </w:tcMar>
          </w:tcPr>
          <w:p w14:paraId="49745AD0" w14:textId="6D80173C" w:rsidR="75AB404A" w:rsidRPr="00953B63" w:rsidRDefault="75AB404A" w:rsidP="00E36A50">
            <w:pPr>
              <w:jc w:val="both"/>
              <w:rPr>
                <w:rFonts w:ascii="Arial" w:hAnsi="Arial" w:cs="Arial"/>
                <w:sz w:val="20"/>
                <w:szCs w:val="20"/>
              </w:rPr>
            </w:pPr>
            <w:r w:rsidRPr="00953B63">
              <w:rPr>
                <w:rFonts w:ascii="Arial" w:eastAsia="Arial" w:hAnsi="Arial" w:cs="Arial"/>
                <w:b/>
                <w:bCs/>
                <w:sz w:val="20"/>
                <w:szCs w:val="20"/>
              </w:rPr>
              <w:t>465.688.817.995</w:t>
            </w:r>
          </w:p>
        </w:tc>
      </w:tr>
    </w:tbl>
    <w:p w14:paraId="07D012E3" w14:textId="5EDF8533" w:rsidR="75AB404A" w:rsidRPr="00614C4F" w:rsidRDefault="75AB404A" w:rsidP="00E36A50">
      <w:pPr>
        <w:jc w:val="both"/>
        <w:rPr>
          <w:rFonts w:ascii="Arial" w:eastAsia="Arial Nova Light" w:hAnsi="Arial" w:cs="Arial"/>
        </w:rPr>
      </w:pPr>
    </w:p>
    <w:p w14:paraId="01A0D777" w14:textId="2E36A179" w:rsidR="75AB404A" w:rsidRPr="00614C4F" w:rsidRDefault="75AB404A" w:rsidP="00E36A50">
      <w:pPr>
        <w:jc w:val="both"/>
        <w:rPr>
          <w:rFonts w:ascii="Arial" w:eastAsia="Arial Nova Light" w:hAnsi="Arial" w:cs="Arial"/>
        </w:rPr>
      </w:pPr>
    </w:p>
    <w:p w14:paraId="67D36618" w14:textId="508A18FC" w:rsidR="321A772E" w:rsidRPr="00614C4F" w:rsidRDefault="321A772E"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21.3</w:t>
      </w:r>
      <w:r w:rsidRPr="00614C4F">
        <w:rPr>
          <w:rFonts w:ascii="Arial" w:hAnsi="Arial" w:cs="Arial"/>
          <w:sz w:val="24"/>
          <w:szCs w:val="24"/>
        </w:rPr>
        <w:tab/>
      </w:r>
      <w:r w:rsidRPr="00614C4F">
        <w:rPr>
          <w:rFonts w:ascii="Arial" w:eastAsia="Arial Nova Light" w:hAnsi="Arial" w:cs="Arial"/>
          <w:b/>
          <w:bCs/>
          <w:sz w:val="24"/>
          <w:szCs w:val="24"/>
        </w:rPr>
        <w:t>Recursos a favor de terceros</w:t>
      </w:r>
    </w:p>
    <w:p w14:paraId="6808AFAB" w14:textId="040C3FEB" w:rsidR="321A772E" w:rsidRPr="00614C4F" w:rsidRDefault="321A772E" w:rsidP="00E36A50">
      <w:pPr>
        <w:jc w:val="both"/>
        <w:rPr>
          <w:rFonts w:ascii="Arial" w:hAnsi="Arial" w:cs="Arial"/>
        </w:rPr>
      </w:pPr>
      <w:r w:rsidRPr="00614C4F">
        <w:rPr>
          <w:rFonts w:ascii="Arial" w:eastAsia="Arial Nova Light" w:hAnsi="Arial" w:cs="Arial"/>
        </w:rPr>
        <w:t xml:space="preserve"> </w:t>
      </w:r>
    </w:p>
    <w:p w14:paraId="6F54273F" w14:textId="1C2CBD6D" w:rsidR="022492AA" w:rsidRPr="00614C4F" w:rsidRDefault="022492AA" w:rsidP="00E36A50">
      <w:pPr>
        <w:jc w:val="both"/>
        <w:rPr>
          <w:rFonts w:ascii="Arial" w:eastAsia="Arial Nova Light" w:hAnsi="Arial" w:cs="Arial"/>
        </w:rPr>
      </w:pPr>
      <w:r w:rsidRPr="00614C4F">
        <w:rPr>
          <w:rFonts w:ascii="Arial" w:eastAsia="Arial Nova Light" w:hAnsi="Arial" w:cs="Arial"/>
        </w:rPr>
        <w:t>Representa los valores a favor de otras entidades privadas o personas naturales, agrupadas en las siguientes cuentas así:</w:t>
      </w:r>
    </w:p>
    <w:p w14:paraId="34CA1549" w14:textId="77777777" w:rsidR="00A1244A" w:rsidRPr="00614C4F" w:rsidRDefault="00A1244A" w:rsidP="00E36A50">
      <w:pPr>
        <w:jc w:val="both"/>
        <w:rPr>
          <w:rFonts w:ascii="Arial" w:eastAsia="Arial Nova Light" w:hAnsi="Arial" w:cs="Arial"/>
        </w:rPr>
      </w:pPr>
    </w:p>
    <w:p w14:paraId="7EAB52C5" w14:textId="77777777" w:rsidR="00A1244A" w:rsidRPr="00614C4F" w:rsidRDefault="00A1244A" w:rsidP="00E36A50">
      <w:pPr>
        <w:jc w:val="both"/>
        <w:rPr>
          <w:rFonts w:ascii="Arial" w:eastAsia="Arial Nova Light" w:hAnsi="Arial" w:cs="Arial"/>
        </w:rPr>
      </w:pPr>
    </w:p>
    <w:tbl>
      <w:tblPr>
        <w:tblW w:w="8855" w:type="dxa"/>
        <w:tblCellMar>
          <w:left w:w="70" w:type="dxa"/>
          <w:right w:w="70" w:type="dxa"/>
        </w:tblCellMar>
        <w:tblLook w:val="04A0" w:firstRow="1" w:lastRow="0" w:firstColumn="1" w:lastColumn="0" w:noHBand="0" w:noVBand="1"/>
      </w:tblPr>
      <w:tblGrid>
        <w:gridCol w:w="1189"/>
        <w:gridCol w:w="2471"/>
        <w:gridCol w:w="1379"/>
        <w:gridCol w:w="1379"/>
        <w:gridCol w:w="1366"/>
        <w:gridCol w:w="1071"/>
      </w:tblGrid>
      <w:tr w:rsidR="00A1244A" w:rsidRPr="00953B63" w14:paraId="2C8F0AC4" w14:textId="77777777" w:rsidTr="00665B80">
        <w:trPr>
          <w:trHeight w:val="558"/>
        </w:trPr>
        <w:tc>
          <w:tcPr>
            <w:tcW w:w="118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B2B9023" w14:textId="77777777" w:rsidR="00A1244A" w:rsidRPr="00953B63" w:rsidRDefault="00A1244A">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471" w:type="dxa"/>
            <w:tcBorders>
              <w:top w:val="single" w:sz="4" w:space="0" w:color="auto"/>
              <w:left w:val="nil"/>
              <w:bottom w:val="single" w:sz="4" w:space="0" w:color="auto"/>
              <w:right w:val="single" w:sz="4" w:space="0" w:color="auto"/>
            </w:tcBorders>
            <w:shd w:val="clear" w:color="000000" w:fill="FFFFFF"/>
            <w:vAlign w:val="center"/>
            <w:hideMark/>
          </w:tcPr>
          <w:p w14:paraId="61457E0E"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379" w:type="dxa"/>
            <w:tcBorders>
              <w:top w:val="single" w:sz="4" w:space="0" w:color="auto"/>
              <w:left w:val="nil"/>
              <w:bottom w:val="single" w:sz="4" w:space="0" w:color="auto"/>
              <w:right w:val="single" w:sz="4" w:space="0" w:color="auto"/>
            </w:tcBorders>
            <w:shd w:val="clear" w:color="000000" w:fill="FFFFFF"/>
            <w:vAlign w:val="center"/>
            <w:hideMark/>
          </w:tcPr>
          <w:p w14:paraId="4201DC24"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379" w:type="dxa"/>
            <w:tcBorders>
              <w:top w:val="single" w:sz="4" w:space="0" w:color="auto"/>
              <w:left w:val="nil"/>
              <w:bottom w:val="single" w:sz="4" w:space="0" w:color="auto"/>
              <w:right w:val="single" w:sz="4" w:space="0" w:color="auto"/>
            </w:tcBorders>
            <w:shd w:val="clear" w:color="000000" w:fill="FFFFFF"/>
            <w:vAlign w:val="center"/>
            <w:hideMark/>
          </w:tcPr>
          <w:p w14:paraId="5C6730FC"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366" w:type="dxa"/>
            <w:tcBorders>
              <w:top w:val="single" w:sz="4" w:space="0" w:color="auto"/>
              <w:left w:val="nil"/>
              <w:bottom w:val="single" w:sz="4" w:space="0" w:color="auto"/>
              <w:right w:val="single" w:sz="4" w:space="0" w:color="auto"/>
            </w:tcBorders>
            <w:shd w:val="clear" w:color="000000" w:fill="FFFFFF"/>
            <w:vAlign w:val="center"/>
            <w:hideMark/>
          </w:tcPr>
          <w:p w14:paraId="7DCF2090"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0E213F88"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26977992" w14:textId="77777777" w:rsidTr="00665B80">
        <w:trPr>
          <w:trHeight w:val="328"/>
        </w:trPr>
        <w:tc>
          <w:tcPr>
            <w:tcW w:w="1189" w:type="dxa"/>
            <w:tcBorders>
              <w:top w:val="nil"/>
              <w:left w:val="single" w:sz="4" w:space="0" w:color="auto"/>
              <w:bottom w:val="single" w:sz="4" w:space="0" w:color="auto"/>
              <w:right w:val="single" w:sz="4" w:space="0" w:color="auto"/>
            </w:tcBorders>
            <w:vAlign w:val="bottom"/>
            <w:hideMark/>
          </w:tcPr>
          <w:p w14:paraId="069CCA30" w14:textId="27B97629"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2.4.07</w:t>
            </w:r>
          </w:p>
        </w:tc>
        <w:tc>
          <w:tcPr>
            <w:tcW w:w="2471" w:type="dxa"/>
            <w:tcBorders>
              <w:top w:val="nil"/>
              <w:left w:val="nil"/>
              <w:bottom w:val="single" w:sz="4" w:space="0" w:color="auto"/>
              <w:right w:val="single" w:sz="4" w:space="0" w:color="auto"/>
            </w:tcBorders>
            <w:vAlign w:val="bottom"/>
            <w:hideMark/>
          </w:tcPr>
          <w:p w14:paraId="480543C4" w14:textId="66CFE8E0"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RECURSOS A FAVOR DE TERCEROS</w:t>
            </w:r>
          </w:p>
        </w:tc>
        <w:tc>
          <w:tcPr>
            <w:tcW w:w="1379" w:type="dxa"/>
            <w:tcBorders>
              <w:top w:val="nil"/>
              <w:left w:val="nil"/>
              <w:bottom w:val="single" w:sz="4" w:space="0" w:color="auto"/>
              <w:right w:val="single" w:sz="4" w:space="0" w:color="auto"/>
            </w:tcBorders>
            <w:vAlign w:val="bottom"/>
            <w:hideMark/>
          </w:tcPr>
          <w:p w14:paraId="0D05961D" w14:textId="32278AD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69.570.153 </w:t>
            </w:r>
          </w:p>
        </w:tc>
        <w:tc>
          <w:tcPr>
            <w:tcW w:w="1379" w:type="dxa"/>
            <w:tcBorders>
              <w:top w:val="nil"/>
              <w:left w:val="nil"/>
              <w:bottom w:val="single" w:sz="4" w:space="0" w:color="auto"/>
              <w:right w:val="single" w:sz="4" w:space="0" w:color="auto"/>
            </w:tcBorders>
            <w:vAlign w:val="bottom"/>
            <w:hideMark/>
          </w:tcPr>
          <w:p w14:paraId="2A5C9D32" w14:textId="084FE86A"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1.649.411.857 </w:t>
            </w:r>
          </w:p>
        </w:tc>
        <w:tc>
          <w:tcPr>
            <w:tcW w:w="1366" w:type="dxa"/>
            <w:tcBorders>
              <w:top w:val="nil"/>
              <w:left w:val="nil"/>
              <w:bottom w:val="single" w:sz="4" w:space="0" w:color="auto"/>
              <w:right w:val="single" w:sz="4" w:space="0" w:color="auto"/>
            </w:tcBorders>
            <w:vAlign w:val="bottom"/>
            <w:hideMark/>
          </w:tcPr>
          <w:p w14:paraId="3E0745A8" w14:textId="52ABDC3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1.579.841.704 </w:t>
            </w:r>
          </w:p>
        </w:tc>
        <w:tc>
          <w:tcPr>
            <w:tcW w:w="1071" w:type="dxa"/>
            <w:tcBorders>
              <w:top w:val="nil"/>
              <w:left w:val="nil"/>
              <w:bottom w:val="single" w:sz="4" w:space="0" w:color="auto"/>
              <w:right w:val="single" w:sz="4" w:space="0" w:color="auto"/>
            </w:tcBorders>
            <w:vAlign w:val="bottom"/>
            <w:hideMark/>
          </w:tcPr>
          <w:p w14:paraId="3808043D" w14:textId="749AB6B8"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-96%</w:t>
            </w:r>
          </w:p>
        </w:tc>
      </w:tr>
      <w:tr w:rsidR="00665B80" w:rsidRPr="00953B63" w14:paraId="1C307CD1" w14:textId="77777777" w:rsidTr="00665B80">
        <w:trPr>
          <w:trHeight w:val="328"/>
        </w:trPr>
        <w:tc>
          <w:tcPr>
            <w:tcW w:w="1189" w:type="dxa"/>
            <w:tcBorders>
              <w:top w:val="nil"/>
              <w:left w:val="single" w:sz="4" w:space="0" w:color="auto"/>
              <w:bottom w:val="single" w:sz="4" w:space="0" w:color="auto"/>
              <w:right w:val="single" w:sz="4" w:space="0" w:color="auto"/>
            </w:tcBorders>
            <w:vAlign w:val="bottom"/>
            <w:hideMark/>
          </w:tcPr>
          <w:p w14:paraId="1C1F8E9D" w14:textId="0AE893FA"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2.4.07.20</w:t>
            </w:r>
          </w:p>
        </w:tc>
        <w:tc>
          <w:tcPr>
            <w:tcW w:w="2471" w:type="dxa"/>
            <w:tcBorders>
              <w:top w:val="nil"/>
              <w:left w:val="nil"/>
              <w:bottom w:val="single" w:sz="4" w:space="0" w:color="auto"/>
              <w:right w:val="single" w:sz="4" w:space="0" w:color="auto"/>
            </w:tcBorders>
            <w:vAlign w:val="bottom"/>
            <w:hideMark/>
          </w:tcPr>
          <w:p w14:paraId="01AED5D6" w14:textId="615C5A85"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AVANCES Y ANTICIPOS ENTREGADOS</w:t>
            </w:r>
          </w:p>
        </w:tc>
        <w:tc>
          <w:tcPr>
            <w:tcW w:w="1379" w:type="dxa"/>
            <w:tcBorders>
              <w:top w:val="nil"/>
              <w:left w:val="nil"/>
              <w:bottom w:val="single" w:sz="4" w:space="0" w:color="auto"/>
              <w:right w:val="single" w:sz="4" w:space="0" w:color="auto"/>
            </w:tcBorders>
            <w:vAlign w:val="bottom"/>
            <w:hideMark/>
          </w:tcPr>
          <w:p w14:paraId="2B4E1A15" w14:textId="1CBF3E41"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66.016.707 </w:t>
            </w:r>
          </w:p>
        </w:tc>
        <w:tc>
          <w:tcPr>
            <w:tcW w:w="1379" w:type="dxa"/>
            <w:tcBorders>
              <w:top w:val="nil"/>
              <w:left w:val="nil"/>
              <w:bottom w:val="single" w:sz="4" w:space="0" w:color="auto"/>
              <w:right w:val="single" w:sz="4" w:space="0" w:color="auto"/>
            </w:tcBorders>
            <w:vAlign w:val="bottom"/>
            <w:hideMark/>
          </w:tcPr>
          <w:p w14:paraId="6E4B58F7" w14:textId="4CA2F6C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1.645.550.188 </w:t>
            </w:r>
          </w:p>
        </w:tc>
        <w:tc>
          <w:tcPr>
            <w:tcW w:w="1366" w:type="dxa"/>
            <w:tcBorders>
              <w:top w:val="nil"/>
              <w:left w:val="nil"/>
              <w:bottom w:val="single" w:sz="4" w:space="0" w:color="auto"/>
              <w:right w:val="single" w:sz="4" w:space="0" w:color="auto"/>
            </w:tcBorders>
            <w:vAlign w:val="bottom"/>
            <w:hideMark/>
          </w:tcPr>
          <w:p w14:paraId="5BA0FB8F" w14:textId="2D19D3C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1.579.533.481 </w:t>
            </w:r>
          </w:p>
        </w:tc>
        <w:tc>
          <w:tcPr>
            <w:tcW w:w="1071" w:type="dxa"/>
            <w:tcBorders>
              <w:top w:val="nil"/>
              <w:left w:val="nil"/>
              <w:bottom w:val="single" w:sz="4" w:space="0" w:color="auto"/>
              <w:right w:val="single" w:sz="4" w:space="0" w:color="auto"/>
            </w:tcBorders>
            <w:vAlign w:val="bottom"/>
            <w:hideMark/>
          </w:tcPr>
          <w:p w14:paraId="49DF724B" w14:textId="2807F3B8"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-96%</w:t>
            </w:r>
          </w:p>
        </w:tc>
      </w:tr>
      <w:tr w:rsidR="00665B80" w:rsidRPr="00953B63" w14:paraId="6DD8A78E" w14:textId="77777777" w:rsidTr="00665B80">
        <w:trPr>
          <w:trHeight w:val="328"/>
        </w:trPr>
        <w:tc>
          <w:tcPr>
            <w:tcW w:w="1189" w:type="dxa"/>
            <w:tcBorders>
              <w:top w:val="nil"/>
              <w:left w:val="single" w:sz="4" w:space="0" w:color="auto"/>
              <w:bottom w:val="single" w:sz="4" w:space="0" w:color="auto"/>
              <w:right w:val="single" w:sz="4" w:space="0" w:color="auto"/>
            </w:tcBorders>
            <w:vAlign w:val="bottom"/>
            <w:hideMark/>
          </w:tcPr>
          <w:p w14:paraId="0B31220A" w14:textId="0D7B4C30"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2.4.07.22</w:t>
            </w:r>
          </w:p>
        </w:tc>
        <w:tc>
          <w:tcPr>
            <w:tcW w:w="2471" w:type="dxa"/>
            <w:tcBorders>
              <w:top w:val="nil"/>
              <w:left w:val="nil"/>
              <w:bottom w:val="single" w:sz="4" w:space="0" w:color="auto"/>
              <w:right w:val="single" w:sz="4" w:space="0" w:color="auto"/>
            </w:tcBorders>
            <w:vAlign w:val="bottom"/>
            <w:hideMark/>
          </w:tcPr>
          <w:p w14:paraId="76F39160" w14:textId="36D31B2E"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RECUSROS ENTREGADOS EN ADMINISTRACION</w:t>
            </w:r>
          </w:p>
        </w:tc>
        <w:tc>
          <w:tcPr>
            <w:tcW w:w="1379" w:type="dxa"/>
            <w:tcBorders>
              <w:top w:val="nil"/>
              <w:left w:val="nil"/>
              <w:bottom w:val="single" w:sz="4" w:space="0" w:color="auto"/>
              <w:right w:val="single" w:sz="4" w:space="0" w:color="auto"/>
            </w:tcBorders>
            <w:vAlign w:val="bottom"/>
            <w:hideMark/>
          </w:tcPr>
          <w:p w14:paraId="791D1578" w14:textId="69CCBBEE"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475.446 </w:t>
            </w:r>
          </w:p>
        </w:tc>
        <w:tc>
          <w:tcPr>
            <w:tcW w:w="1379" w:type="dxa"/>
            <w:tcBorders>
              <w:top w:val="nil"/>
              <w:left w:val="nil"/>
              <w:bottom w:val="single" w:sz="4" w:space="0" w:color="auto"/>
              <w:right w:val="single" w:sz="4" w:space="0" w:color="auto"/>
            </w:tcBorders>
            <w:vAlign w:val="bottom"/>
            <w:hideMark/>
          </w:tcPr>
          <w:p w14:paraId="6BCD97B3" w14:textId="6DE44E3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783.669 </w:t>
            </w:r>
          </w:p>
        </w:tc>
        <w:tc>
          <w:tcPr>
            <w:tcW w:w="1366" w:type="dxa"/>
            <w:tcBorders>
              <w:top w:val="nil"/>
              <w:left w:val="nil"/>
              <w:bottom w:val="single" w:sz="4" w:space="0" w:color="auto"/>
              <w:right w:val="single" w:sz="4" w:space="0" w:color="auto"/>
            </w:tcBorders>
            <w:vAlign w:val="bottom"/>
            <w:hideMark/>
          </w:tcPr>
          <w:p w14:paraId="494198A6" w14:textId="156E2438"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308.223 </w:t>
            </w:r>
          </w:p>
        </w:tc>
        <w:tc>
          <w:tcPr>
            <w:tcW w:w="1071" w:type="dxa"/>
            <w:tcBorders>
              <w:top w:val="nil"/>
              <w:left w:val="nil"/>
              <w:bottom w:val="single" w:sz="4" w:space="0" w:color="auto"/>
              <w:right w:val="single" w:sz="4" w:space="0" w:color="auto"/>
            </w:tcBorders>
            <w:vAlign w:val="bottom"/>
            <w:hideMark/>
          </w:tcPr>
          <w:p w14:paraId="748A046C" w14:textId="1516F467"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-39%</w:t>
            </w:r>
          </w:p>
        </w:tc>
      </w:tr>
    </w:tbl>
    <w:p w14:paraId="68AFBB91" w14:textId="77777777" w:rsidR="00A1244A" w:rsidRPr="00614C4F" w:rsidRDefault="00A1244A" w:rsidP="00E36A50">
      <w:pPr>
        <w:jc w:val="both"/>
        <w:rPr>
          <w:rFonts w:ascii="Arial" w:hAnsi="Arial" w:cs="Arial"/>
        </w:rPr>
      </w:pPr>
    </w:p>
    <w:p w14:paraId="6E1B2BB4" w14:textId="78EB296A" w:rsidR="022492AA" w:rsidRPr="00614C4F" w:rsidRDefault="022492AA" w:rsidP="00E36A50">
      <w:pPr>
        <w:jc w:val="both"/>
        <w:rPr>
          <w:rFonts w:ascii="Arial" w:hAnsi="Arial" w:cs="Arial"/>
        </w:rPr>
      </w:pPr>
      <w:r w:rsidRPr="00614C4F">
        <w:rPr>
          <w:rFonts w:ascii="Arial" w:eastAsia="Arial Nova Light" w:hAnsi="Arial" w:cs="Arial"/>
        </w:rPr>
        <w:t xml:space="preserve"> </w:t>
      </w:r>
    </w:p>
    <w:p w14:paraId="17F50BD9" w14:textId="6147C46C" w:rsidR="022492AA" w:rsidRPr="00614C4F" w:rsidRDefault="3FC91FA0" w:rsidP="00E36A50">
      <w:pPr>
        <w:jc w:val="both"/>
        <w:rPr>
          <w:rFonts w:ascii="Arial" w:hAnsi="Arial" w:cs="Arial"/>
        </w:rPr>
      </w:pPr>
      <w:r w:rsidRPr="00614C4F">
        <w:rPr>
          <w:rFonts w:ascii="Arial" w:eastAsia="Arial Nova Light" w:hAnsi="Arial" w:cs="Arial"/>
        </w:rPr>
        <w:t xml:space="preserve"> </w:t>
      </w:r>
      <w:r w:rsidR="022492AA" w:rsidRPr="00614C4F">
        <w:rPr>
          <w:rFonts w:ascii="Arial" w:eastAsia="Arial Nova Light" w:hAnsi="Arial" w:cs="Arial"/>
          <w:b/>
          <w:bCs/>
        </w:rPr>
        <w:t xml:space="preserve">Recaudos por Clasificar: </w:t>
      </w:r>
      <w:r w:rsidR="022492AA" w:rsidRPr="00614C4F">
        <w:rPr>
          <w:rFonts w:ascii="Arial" w:eastAsia="Arial Nova Light" w:hAnsi="Arial" w:cs="Arial"/>
        </w:rPr>
        <w:t xml:space="preserve">Representa el pasivo transitorio de recaudo pendientes de ser identificado y clasificadas por procesos automáticos SIIF Nación, se originan mediante el registro de los Documentos de Recaudo por Clasificar-DRXC asignados a la Entidad por consignaciones efectuadas directamente en las cuentas de la Dirección General de Crédito Público y Tesoro Nacional - DGCPTN por concepto de reintegros de gastos de funcionamiento e inversión  y por  el cargue de las consignaciones efectuadas por las Corporaciones Autónomas Regionales por transferencia de los aportes o contribuciones al FCA. </w:t>
      </w:r>
    </w:p>
    <w:p w14:paraId="70471972" w14:textId="236E4E24" w:rsidR="022492AA" w:rsidRPr="00614C4F" w:rsidRDefault="022492AA" w:rsidP="00E36A50">
      <w:pPr>
        <w:jc w:val="both"/>
        <w:rPr>
          <w:rFonts w:ascii="Arial" w:hAnsi="Arial" w:cs="Arial"/>
        </w:rPr>
      </w:pPr>
      <w:r w:rsidRPr="00614C4F">
        <w:rPr>
          <w:rFonts w:ascii="Arial" w:eastAsia="Arial Nova Light" w:hAnsi="Arial" w:cs="Arial"/>
        </w:rPr>
        <w:t xml:space="preserve"> </w:t>
      </w:r>
    </w:p>
    <w:p w14:paraId="17ED9877" w14:textId="79CCF949" w:rsidR="022492AA" w:rsidRPr="00614C4F" w:rsidRDefault="3FC91FA0" w:rsidP="00E36A50">
      <w:pPr>
        <w:jc w:val="both"/>
        <w:rPr>
          <w:rFonts w:ascii="Arial" w:eastAsia="Arial Nova Light" w:hAnsi="Arial" w:cs="Arial"/>
        </w:rPr>
      </w:pPr>
      <w:r w:rsidRPr="00614C4F">
        <w:rPr>
          <w:rFonts w:ascii="Arial" w:eastAsia="Arial Nova Light" w:hAnsi="Arial" w:cs="Arial"/>
        </w:rPr>
        <w:lastRenderedPageBreak/>
        <w:t xml:space="preserve">El saldo al cierre del periodo está representado principalmente por </w:t>
      </w:r>
      <w:r w:rsidR="2EE009C4" w:rsidRPr="00614C4F">
        <w:rPr>
          <w:rFonts w:ascii="Arial" w:eastAsia="Arial Nova Light" w:hAnsi="Arial" w:cs="Arial"/>
        </w:rPr>
        <w:t>el</w:t>
      </w:r>
      <w:r w:rsidRPr="00614C4F">
        <w:rPr>
          <w:rFonts w:ascii="Arial" w:eastAsia="Arial Nova Light" w:hAnsi="Arial" w:cs="Arial"/>
        </w:rPr>
        <w:t xml:space="preserve"> </w:t>
      </w:r>
      <w:r w:rsidR="7D48376F" w:rsidRPr="00614C4F">
        <w:rPr>
          <w:rFonts w:ascii="Arial" w:eastAsia="Arial Nova Light" w:hAnsi="Arial" w:cs="Arial"/>
        </w:rPr>
        <w:t xml:space="preserve">Documento de Recaudo por Clasificar - </w:t>
      </w:r>
      <w:r w:rsidRPr="00614C4F">
        <w:rPr>
          <w:rFonts w:ascii="Arial" w:eastAsia="Arial Nova Light" w:hAnsi="Arial" w:cs="Arial"/>
        </w:rPr>
        <w:t xml:space="preserve">DRXC </w:t>
      </w:r>
      <w:r w:rsidR="1FD8F8E2" w:rsidRPr="00614C4F">
        <w:rPr>
          <w:rFonts w:ascii="Arial" w:eastAsia="Arial Nova Light" w:hAnsi="Arial" w:cs="Arial"/>
        </w:rPr>
        <w:t>No. 3306425 asignado</w:t>
      </w:r>
      <w:r w:rsidRPr="00614C4F">
        <w:rPr>
          <w:rFonts w:ascii="Arial" w:eastAsia="Arial Nova Light" w:hAnsi="Arial" w:cs="Arial"/>
        </w:rPr>
        <w:t xml:space="preserve"> por la DGCPTN pendiente de ser </w:t>
      </w:r>
      <w:r w:rsidR="201D7AE7" w:rsidRPr="00614C4F">
        <w:rPr>
          <w:rFonts w:ascii="Arial" w:eastAsia="Arial Nova Light" w:hAnsi="Arial" w:cs="Arial"/>
        </w:rPr>
        <w:t>imputado</w:t>
      </w:r>
      <w:r w:rsidR="611C0972" w:rsidRPr="00614C4F">
        <w:rPr>
          <w:rFonts w:ascii="Arial" w:eastAsia="Arial Nova Light" w:hAnsi="Arial" w:cs="Arial"/>
        </w:rPr>
        <w:t xml:space="preserve"> </w:t>
      </w:r>
      <w:r w:rsidRPr="00614C4F">
        <w:rPr>
          <w:rFonts w:ascii="Arial" w:eastAsia="Arial Nova Light" w:hAnsi="Arial" w:cs="Arial"/>
        </w:rPr>
        <w:t>por procesos automáticos SIIF Nación al cierre del trimestre</w:t>
      </w:r>
      <w:r w:rsidR="289A8059" w:rsidRPr="00614C4F">
        <w:rPr>
          <w:rFonts w:ascii="Arial" w:eastAsia="Arial Nova Light" w:hAnsi="Arial" w:cs="Arial"/>
        </w:rPr>
        <w:t>, el cual se registró mediante la funcionalidad de comprobante manual, debitando la subcuenta 572080 Recaudos y acreditando el auxiliar directo 240720001 Recaudos por clasificar.</w:t>
      </w:r>
    </w:p>
    <w:p w14:paraId="34C97571" w14:textId="386AA16C" w:rsidR="77A7933A" w:rsidRPr="00614C4F" w:rsidRDefault="77A7933A" w:rsidP="00E36A50">
      <w:pPr>
        <w:jc w:val="both"/>
        <w:rPr>
          <w:rFonts w:ascii="Arial" w:eastAsia="Arial Nova Light" w:hAnsi="Arial" w:cs="Arial"/>
        </w:rPr>
      </w:pPr>
    </w:p>
    <w:p w14:paraId="2785A2BE" w14:textId="034140C3" w:rsidR="77A7933A" w:rsidRPr="00614C4F" w:rsidRDefault="77A7933A" w:rsidP="00E36A50">
      <w:pPr>
        <w:jc w:val="both"/>
        <w:rPr>
          <w:rFonts w:ascii="Arial" w:eastAsia="Arial Nova Light" w:hAnsi="Arial" w:cs="Arial"/>
        </w:rPr>
      </w:pPr>
    </w:p>
    <w:p w14:paraId="578F8525" w14:textId="3008F56C" w:rsidR="5DE5B451" w:rsidRPr="00614C4F" w:rsidRDefault="489BFC26" w:rsidP="00E36A50">
      <w:pPr>
        <w:jc w:val="both"/>
        <w:rPr>
          <w:rFonts w:ascii="Arial" w:hAnsi="Arial" w:cs="Arial"/>
        </w:rPr>
      </w:pPr>
      <w:r w:rsidRPr="00614C4F">
        <w:rPr>
          <w:rFonts w:ascii="Arial" w:eastAsia="Arial Nova Light" w:hAnsi="Arial" w:cs="Arial"/>
          <w:b/>
          <w:bCs/>
        </w:rPr>
        <w:t>Estampillas</w:t>
      </w:r>
      <w:r w:rsidRPr="00614C4F">
        <w:rPr>
          <w:rFonts w:ascii="Arial" w:eastAsia="Arial Nova Light" w:hAnsi="Arial" w:cs="Arial"/>
        </w:rPr>
        <w:t>: Representa los descuentos por retención del impuesto "</w:t>
      </w:r>
      <w:r w:rsidRPr="00614C4F">
        <w:rPr>
          <w:rFonts w:ascii="Arial" w:eastAsia="Arial Nova Light" w:hAnsi="Arial" w:cs="Arial"/>
          <w:i/>
          <w:iCs/>
        </w:rPr>
        <w:t>Pro-Universidad Nacional de Colombia y demás universidades estatales de Colombia</w:t>
      </w:r>
      <w:r w:rsidRPr="00614C4F">
        <w:rPr>
          <w:rFonts w:ascii="Arial" w:eastAsia="Arial Nova Light" w:hAnsi="Arial" w:cs="Arial"/>
        </w:rPr>
        <w:t xml:space="preserve">" que recae sobre todo contrato de obra que suscriban las entidades del orden nacional, en cualquier lugar del territorio en donde se ejecute la obra, sus adiciones en dinero y en cualquiera que sea la modalidad de pago del precio del contrato. En tal caso, el hecho generador se extiende a los contratos conexos al de obra, esto es: diseño, operación, mantenimiento o interventoría. El saldo corresponde a las deducciones realizadas durante el </w:t>
      </w:r>
      <w:r w:rsidR="1EE7166D" w:rsidRPr="00614C4F">
        <w:rPr>
          <w:rFonts w:ascii="Arial" w:eastAsia="Arial Nova Light" w:hAnsi="Arial" w:cs="Arial"/>
        </w:rPr>
        <w:t>tercer</w:t>
      </w:r>
      <w:r w:rsidRPr="00614C4F">
        <w:rPr>
          <w:rFonts w:ascii="Arial" w:eastAsia="Arial Nova Light" w:hAnsi="Arial" w:cs="Arial"/>
        </w:rPr>
        <w:t xml:space="preserve"> trimestre de 2025, los cuales son trasladadas al Ministerio de Educación Nacional cada seis meses.</w:t>
      </w:r>
    </w:p>
    <w:p w14:paraId="13862A51" w14:textId="2D7B3C28" w:rsidR="5DE5B451" w:rsidRPr="00614C4F" w:rsidRDefault="5DE5B451" w:rsidP="00E36A50">
      <w:pPr>
        <w:jc w:val="both"/>
        <w:rPr>
          <w:rFonts w:ascii="Arial" w:hAnsi="Arial" w:cs="Arial"/>
        </w:rPr>
      </w:pPr>
      <w:r w:rsidRPr="00614C4F">
        <w:rPr>
          <w:rFonts w:ascii="Arial" w:eastAsia="Arial Nova Light" w:hAnsi="Arial" w:cs="Arial"/>
        </w:rPr>
        <w:t xml:space="preserve"> </w:t>
      </w:r>
    </w:p>
    <w:p w14:paraId="21D0A338" w14:textId="05FC255C" w:rsidR="5DE5B451" w:rsidRPr="00614C4F" w:rsidRDefault="489BFC26" w:rsidP="00E36A50">
      <w:pPr>
        <w:jc w:val="both"/>
        <w:rPr>
          <w:rFonts w:ascii="Arial" w:hAnsi="Arial" w:cs="Arial"/>
        </w:rPr>
      </w:pPr>
      <w:r w:rsidRPr="00614C4F">
        <w:rPr>
          <w:rFonts w:ascii="Arial" w:eastAsia="Arial Nova Light" w:hAnsi="Arial" w:cs="Arial"/>
          <w:b/>
          <w:bCs/>
        </w:rPr>
        <w:t>Otros recursos a favor de terceros</w:t>
      </w:r>
      <w:r w:rsidRPr="00614C4F">
        <w:rPr>
          <w:rFonts w:ascii="Arial" w:eastAsia="Arial Nova Light" w:hAnsi="Arial" w:cs="Arial"/>
        </w:rPr>
        <w:t xml:space="preserve">: Representa los descuentos por embargos ordenados por el Banco Agrario contra la prestación de servicios profesionales de los contratistas. </w:t>
      </w:r>
    </w:p>
    <w:p w14:paraId="2282FCEF" w14:textId="5E2BCCE5" w:rsidR="75AB404A" w:rsidRPr="00614C4F" w:rsidRDefault="75AB404A" w:rsidP="00E36A50">
      <w:pPr>
        <w:jc w:val="both"/>
        <w:rPr>
          <w:rFonts w:ascii="Arial" w:eastAsia="Arial Nova Light" w:hAnsi="Arial" w:cs="Arial"/>
        </w:rPr>
      </w:pPr>
    </w:p>
    <w:p w14:paraId="308BD4A1" w14:textId="5BADD10D" w:rsidR="5DE5B451" w:rsidRPr="00614C4F" w:rsidRDefault="5DE5B451"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21.4</w:t>
      </w:r>
      <w:r w:rsidRPr="00614C4F">
        <w:rPr>
          <w:rFonts w:ascii="Arial" w:hAnsi="Arial" w:cs="Arial"/>
          <w:sz w:val="24"/>
          <w:szCs w:val="24"/>
        </w:rPr>
        <w:tab/>
      </w:r>
      <w:r w:rsidRPr="00614C4F">
        <w:rPr>
          <w:rFonts w:ascii="Arial" w:eastAsia="Arial Nova Light" w:hAnsi="Arial" w:cs="Arial"/>
          <w:b/>
          <w:bCs/>
          <w:sz w:val="24"/>
          <w:szCs w:val="24"/>
        </w:rPr>
        <w:t>Descuentos de nómina</w:t>
      </w:r>
    </w:p>
    <w:p w14:paraId="261F0F84" w14:textId="4548BA27" w:rsidR="5DE5B451" w:rsidRPr="00614C4F" w:rsidRDefault="5DE5B451" w:rsidP="00E36A50">
      <w:pPr>
        <w:jc w:val="both"/>
        <w:rPr>
          <w:rFonts w:ascii="Arial" w:hAnsi="Arial" w:cs="Arial"/>
        </w:rPr>
      </w:pPr>
      <w:r w:rsidRPr="00614C4F">
        <w:rPr>
          <w:rFonts w:ascii="Arial" w:eastAsia="Arial Nova Light" w:hAnsi="Arial" w:cs="Arial"/>
        </w:rPr>
        <w:t xml:space="preserve"> </w:t>
      </w:r>
    </w:p>
    <w:p w14:paraId="1EC44B80" w14:textId="27FF1637" w:rsidR="5DE5B451" w:rsidRPr="00614C4F" w:rsidRDefault="5DE5B451" w:rsidP="00E36A50">
      <w:pPr>
        <w:jc w:val="both"/>
        <w:rPr>
          <w:rFonts w:ascii="Arial" w:eastAsia="Arial Nova Light" w:hAnsi="Arial" w:cs="Arial"/>
        </w:rPr>
      </w:pPr>
      <w:r w:rsidRPr="00614C4F">
        <w:rPr>
          <w:rFonts w:ascii="Arial" w:eastAsia="Arial Nova Light" w:hAnsi="Arial" w:cs="Arial"/>
        </w:rPr>
        <w:t>Registra el valor de las obligaciones de Minambiente originadas por los descuentos que se realizan en la nómina de sus funcionarios y pensionados, los cuales deben transferirse en el siguiente trimestre en los plazos y condiciones establecidas por las entidades correspondientes, los saldos detallados a 30 de septiembre de 2025 son:</w:t>
      </w:r>
    </w:p>
    <w:p w14:paraId="5DAC1407" w14:textId="77777777" w:rsidR="00CC0277" w:rsidRPr="00614C4F" w:rsidRDefault="00CC0277" w:rsidP="00E36A50">
      <w:pPr>
        <w:jc w:val="both"/>
        <w:rPr>
          <w:rFonts w:ascii="Arial" w:eastAsia="Arial Nova Light" w:hAnsi="Arial" w:cs="Arial"/>
        </w:rPr>
      </w:pPr>
    </w:p>
    <w:p w14:paraId="60320EB7" w14:textId="77777777" w:rsidR="00A1244A" w:rsidRPr="00614C4F" w:rsidRDefault="00A1244A" w:rsidP="00E36A50">
      <w:pPr>
        <w:jc w:val="both"/>
        <w:rPr>
          <w:rFonts w:ascii="Arial" w:eastAsia="Arial Nova Light" w:hAnsi="Arial" w:cs="Arial"/>
        </w:rPr>
      </w:pPr>
    </w:p>
    <w:tbl>
      <w:tblPr>
        <w:tblW w:w="8776" w:type="dxa"/>
        <w:tblCellMar>
          <w:left w:w="70" w:type="dxa"/>
          <w:right w:w="70" w:type="dxa"/>
        </w:tblCellMar>
        <w:tblLook w:val="04A0" w:firstRow="1" w:lastRow="0" w:firstColumn="1" w:lastColumn="0" w:noHBand="0" w:noVBand="1"/>
      </w:tblPr>
      <w:tblGrid>
        <w:gridCol w:w="1182"/>
        <w:gridCol w:w="2467"/>
        <w:gridCol w:w="1355"/>
        <w:gridCol w:w="1345"/>
        <w:gridCol w:w="1356"/>
        <w:gridCol w:w="1071"/>
      </w:tblGrid>
      <w:tr w:rsidR="00A1244A" w:rsidRPr="00953B63" w14:paraId="7557833D" w14:textId="77777777" w:rsidTr="00665B80">
        <w:trPr>
          <w:trHeight w:val="494"/>
        </w:trPr>
        <w:tc>
          <w:tcPr>
            <w:tcW w:w="118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154152A" w14:textId="77777777" w:rsidR="00A1244A" w:rsidRPr="00953B63" w:rsidRDefault="00A1244A">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467" w:type="dxa"/>
            <w:tcBorders>
              <w:top w:val="single" w:sz="4" w:space="0" w:color="auto"/>
              <w:left w:val="nil"/>
              <w:bottom w:val="single" w:sz="4" w:space="0" w:color="auto"/>
              <w:right w:val="single" w:sz="4" w:space="0" w:color="auto"/>
            </w:tcBorders>
            <w:shd w:val="clear" w:color="000000" w:fill="FFFFFF"/>
            <w:vAlign w:val="center"/>
            <w:hideMark/>
          </w:tcPr>
          <w:p w14:paraId="41BCEE42"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355" w:type="dxa"/>
            <w:tcBorders>
              <w:top w:val="single" w:sz="4" w:space="0" w:color="auto"/>
              <w:left w:val="nil"/>
              <w:bottom w:val="single" w:sz="4" w:space="0" w:color="auto"/>
              <w:right w:val="single" w:sz="4" w:space="0" w:color="auto"/>
            </w:tcBorders>
            <w:shd w:val="clear" w:color="000000" w:fill="FFFFFF"/>
            <w:vAlign w:val="center"/>
            <w:hideMark/>
          </w:tcPr>
          <w:p w14:paraId="080D3984"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345" w:type="dxa"/>
            <w:tcBorders>
              <w:top w:val="single" w:sz="4" w:space="0" w:color="auto"/>
              <w:left w:val="nil"/>
              <w:bottom w:val="single" w:sz="4" w:space="0" w:color="auto"/>
              <w:right w:val="single" w:sz="4" w:space="0" w:color="auto"/>
            </w:tcBorders>
            <w:shd w:val="clear" w:color="000000" w:fill="FFFFFF"/>
            <w:vAlign w:val="center"/>
            <w:hideMark/>
          </w:tcPr>
          <w:p w14:paraId="7E6420C4"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356" w:type="dxa"/>
            <w:tcBorders>
              <w:top w:val="single" w:sz="4" w:space="0" w:color="auto"/>
              <w:left w:val="nil"/>
              <w:bottom w:val="single" w:sz="4" w:space="0" w:color="auto"/>
              <w:right w:val="single" w:sz="4" w:space="0" w:color="auto"/>
            </w:tcBorders>
            <w:shd w:val="clear" w:color="000000" w:fill="FFFFFF"/>
            <w:vAlign w:val="center"/>
            <w:hideMark/>
          </w:tcPr>
          <w:p w14:paraId="6249F8A9"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4AD5562B"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10DB1061" w14:textId="77777777" w:rsidTr="00665B80">
        <w:trPr>
          <w:trHeight w:val="290"/>
        </w:trPr>
        <w:tc>
          <w:tcPr>
            <w:tcW w:w="1182" w:type="dxa"/>
            <w:tcBorders>
              <w:top w:val="nil"/>
              <w:left w:val="single" w:sz="4" w:space="0" w:color="auto"/>
              <w:bottom w:val="single" w:sz="4" w:space="0" w:color="auto"/>
              <w:right w:val="single" w:sz="4" w:space="0" w:color="auto"/>
            </w:tcBorders>
            <w:vAlign w:val="bottom"/>
            <w:hideMark/>
          </w:tcPr>
          <w:p w14:paraId="3952B046" w14:textId="2A3857CD"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2.4.24</w:t>
            </w:r>
          </w:p>
        </w:tc>
        <w:tc>
          <w:tcPr>
            <w:tcW w:w="2467" w:type="dxa"/>
            <w:tcBorders>
              <w:top w:val="nil"/>
              <w:left w:val="nil"/>
              <w:bottom w:val="single" w:sz="4" w:space="0" w:color="auto"/>
              <w:right w:val="single" w:sz="4" w:space="0" w:color="auto"/>
            </w:tcBorders>
            <w:vAlign w:val="bottom"/>
            <w:hideMark/>
          </w:tcPr>
          <w:p w14:paraId="344143AC" w14:textId="18834E13"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DESCUENTOS DE NOMINA</w:t>
            </w:r>
          </w:p>
        </w:tc>
        <w:tc>
          <w:tcPr>
            <w:tcW w:w="1355" w:type="dxa"/>
            <w:tcBorders>
              <w:top w:val="nil"/>
              <w:left w:val="nil"/>
              <w:bottom w:val="single" w:sz="4" w:space="0" w:color="auto"/>
              <w:right w:val="single" w:sz="4" w:space="0" w:color="auto"/>
            </w:tcBorders>
            <w:vAlign w:val="bottom"/>
            <w:hideMark/>
          </w:tcPr>
          <w:p w14:paraId="46CDF9F2" w14:textId="21AA443B"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471.257.194 </w:t>
            </w:r>
          </w:p>
        </w:tc>
        <w:tc>
          <w:tcPr>
            <w:tcW w:w="1345" w:type="dxa"/>
            <w:tcBorders>
              <w:top w:val="nil"/>
              <w:left w:val="nil"/>
              <w:bottom w:val="single" w:sz="4" w:space="0" w:color="auto"/>
              <w:right w:val="single" w:sz="4" w:space="0" w:color="auto"/>
            </w:tcBorders>
            <w:vAlign w:val="bottom"/>
            <w:hideMark/>
          </w:tcPr>
          <w:p w14:paraId="66FA984C" w14:textId="0422E80B"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72.305.018 </w:t>
            </w:r>
          </w:p>
        </w:tc>
        <w:tc>
          <w:tcPr>
            <w:tcW w:w="1356" w:type="dxa"/>
            <w:tcBorders>
              <w:top w:val="nil"/>
              <w:left w:val="nil"/>
              <w:bottom w:val="single" w:sz="4" w:space="0" w:color="auto"/>
              <w:right w:val="single" w:sz="4" w:space="0" w:color="auto"/>
            </w:tcBorders>
            <w:vAlign w:val="bottom"/>
            <w:hideMark/>
          </w:tcPr>
          <w:p w14:paraId="36B17E37" w14:textId="2B4FE6B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398.952.176 </w:t>
            </w:r>
          </w:p>
        </w:tc>
        <w:tc>
          <w:tcPr>
            <w:tcW w:w="1071" w:type="dxa"/>
            <w:tcBorders>
              <w:top w:val="nil"/>
              <w:left w:val="nil"/>
              <w:bottom w:val="single" w:sz="4" w:space="0" w:color="auto"/>
              <w:right w:val="single" w:sz="4" w:space="0" w:color="auto"/>
            </w:tcBorders>
            <w:vAlign w:val="bottom"/>
            <w:hideMark/>
          </w:tcPr>
          <w:p w14:paraId="5243DF51" w14:textId="35F4584B"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552%</w:t>
            </w:r>
          </w:p>
        </w:tc>
      </w:tr>
      <w:tr w:rsidR="00665B80" w:rsidRPr="00953B63" w14:paraId="3DB33D3C" w14:textId="77777777" w:rsidTr="00665B80">
        <w:trPr>
          <w:trHeight w:val="290"/>
        </w:trPr>
        <w:tc>
          <w:tcPr>
            <w:tcW w:w="1182" w:type="dxa"/>
            <w:tcBorders>
              <w:top w:val="nil"/>
              <w:left w:val="single" w:sz="4" w:space="0" w:color="auto"/>
              <w:bottom w:val="single" w:sz="4" w:space="0" w:color="auto"/>
              <w:right w:val="single" w:sz="4" w:space="0" w:color="auto"/>
            </w:tcBorders>
            <w:vAlign w:val="bottom"/>
            <w:hideMark/>
          </w:tcPr>
          <w:p w14:paraId="3F100692" w14:textId="6C319D05"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2.4.24.01</w:t>
            </w:r>
          </w:p>
        </w:tc>
        <w:tc>
          <w:tcPr>
            <w:tcW w:w="2467" w:type="dxa"/>
            <w:tcBorders>
              <w:top w:val="nil"/>
              <w:left w:val="nil"/>
              <w:bottom w:val="single" w:sz="4" w:space="0" w:color="auto"/>
              <w:right w:val="single" w:sz="4" w:space="0" w:color="auto"/>
            </w:tcBorders>
            <w:vAlign w:val="bottom"/>
            <w:hideMark/>
          </w:tcPr>
          <w:p w14:paraId="64D8E4C1" w14:textId="2F78216E"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APORTES A FONDOS PENSIONALES</w:t>
            </w:r>
          </w:p>
        </w:tc>
        <w:tc>
          <w:tcPr>
            <w:tcW w:w="1355" w:type="dxa"/>
            <w:tcBorders>
              <w:top w:val="nil"/>
              <w:left w:val="nil"/>
              <w:bottom w:val="single" w:sz="4" w:space="0" w:color="auto"/>
              <w:right w:val="single" w:sz="4" w:space="0" w:color="auto"/>
            </w:tcBorders>
            <w:vAlign w:val="bottom"/>
            <w:hideMark/>
          </w:tcPr>
          <w:p w14:paraId="6FCCB885" w14:textId="5F7D298E"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182.076.175 </w:t>
            </w:r>
          </w:p>
        </w:tc>
        <w:tc>
          <w:tcPr>
            <w:tcW w:w="1345" w:type="dxa"/>
            <w:tcBorders>
              <w:top w:val="nil"/>
              <w:left w:val="nil"/>
              <w:bottom w:val="single" w:sz="4" w:space="0" w:color="auto"/>
              <w:right w:val="single" w:sz="4" w:space="0" w:color="auto"/>
            </w:tcBorders>
            <w:vAlign w:val="bottom"/>
            <w:hideMark/>
          </w:tcPr>
          <w:p w14:paraId="1BCFC28D" w14:textId="00FB9DDE"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19.219.785 </w:t>
            </w:r>
          </w:p>
        </w:tc>
        <w:tc>
          <w:tcPr>
            <w:tcW w:w="1356" w:type="dxa"/>
            <w:tcBorders>
              <w:top w:val="nil"/>
              <w:left w:val="nil"/>
              <w:bottom w:val="single" w:sz="4" w:space="0" w:color="auto"/>
              <w:right w:val="single" w:sz="4" w:space="0" w:color="auto"/>
            </w:tcBorders>
            <w:vAlign w:val="bottom"/>
            <w:hideMark/>
          </w:tcPr>
          <w:p w14:paraId="0C6754FF" w14:textId="766E386E"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162.856.390 </w:t>
            </w:r>
          </w:p>
        </w:tc>
        <w:tc>
          <w:tcPr>
            <w:tcW w:w="1071" w:type="dxa"/>
            <w:tcBorders>
              <w:top w:val="nil"/>
              <w:left w:val="nil"/>
              <w:bottom w:val="single" w:sz="4" w:space="0" w:color="auto"/>
              <w:right w:val="single" w:sz="4" w:space="0" w:color="auto"/>
            </w:tcBorders>
            <w:vAlign w:val="bottom"/>
            <w:hideMark/>
          </w:tcPr>
          <w:p w14:paraId="73346FD5" w14:textId="75250E44"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847%</w:t>
            </w:r>
          </w:p>
        </w:tc>
      </w:tr>
      <w:tr w:rsidR="00665B80" w:rsidRPr="00953B63" w14:paraId="18BB3273" w14:textId="77777777" w:rsidTr="00665B80">
        <w:trPr>
          <w:trHeight w:val="290"/>
        </w:trPr>
        <w:tc>
          <w:tcPr>
            <w:tcW w:w="1182" w:type="dxa"/>
            <w:tcBorders>
              <w:top w:val="nil"/>
              <w:left w:val="single" w:sz="4" w:space="0" w:color="auto"/>
              <w:bottom w:val="single" w:sz="4" w:space="0" w:color="auto"/>
              <w:right w:val="single" w:sz="4" w:space="0" w:color="auto"/>
            </w:tcBorders>
            <w:vAlign w:val="bottom"/>
            <w:hideMark/>
          </w:tcPr>
          <w:p w14:paraId="2040EE35" w14:textId="29D6D34A"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2.4.24.02</w:t>
            </w:r>
          </w:p>
        </w:tc>
        <w:tc>
          <w:tcPr>
            <w:tcW w:w="2467" w:type="dxa"/>
            <w:tcBorders>
              <w:top w:val="nil"/>
              <w:left w:val="nil"/>
              <w:bottom w:val="single" w:sz="4" w:space="0" w:color="auto"/>
              <w:right w:val="single" w:sz="4" w:space="0" w:color="auto"/>
            </w:tcBorders>
            <w:vAlign w:val="bottom"/>
            <w:hideMark/>
          </w:tcPr>
          <w:p w14:paraId="75FF1EB3" w14:textId="600A5018"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APORTES A SEGURIDAD SOCIAL EN SALUD</w:t>
            </w:r>
          </w:p>
        </w:tc>
        <w:tc>
          <w:tcPr>
            <w:tcW w:w="1355" w:type="dxa"/>
            <w:tcBorders>
              <w:top w:val="nil"/>
              <w:left w:val="nil"/>
              <w:bottom w:val="single" w:sz="4" w:space="0" w:color="auto"/>
              <w:right w:val="single" w:sz="4" w:space="0" w:color="auto"/>
            </w:tcBorders>
            <w:vAlign w:val="bottom"/>
            <w:hideMark/>
          </w:tcPr>
          <w:p w14:paraId="5749A2C0" w14:textId="18EAFA33"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149.803.290 </w:t>
            </w:r>
          </w:p>
        </w:tc>
        <w:tc>
          <w:tcPr>
            <w:tcW w:w="1345" w:type="dxa"/>
            <w:tcBorders>
              <w:top w:val="nil"/>
              <w:left w:val="nil"/>
              <w:bottom w:val="single" w:sz="4" w:space="0" w:color="auto"/>
              <w:right w:val="single" w:sz="4" w:space="0" w:color="auto"/>
            </w:tcBorders>
            <w:vAlign w:val="bottom"/>
            <w:hideMark/>
          </w:tcPr>
          <w:p w14:paraId="3EF584FA" w14:textId="06E7A1AB"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31.438.030 </w:t>
            </w:r>
          </w:p>
        </w:tc>
        <w:tc>
          <w:tcPr>
            <w:tcW w:w="1356" w:type="dxa"/>
            <w:tcBorders>
              <w:top w:val="nil"/>
              <w:left w:val="nil"/>
              <w:bottom w:val="single" w:sz="4" w:space="0" w:color="auto"/>
              <w:right w:val="single" w:sz="4" w:space="0" w:color="auto"/>
            </w:tcBorders>
            <w:vAlign w:val="bottom"/>
            <w:hideMark/>
          </w:tcPr>
          <w:p w14:paraId="6BFB53DE" w14:textId="36FC59A8"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118.365.260 </w:t>
            </w:r>
          </w:p>
        </w:tc>
        <w:tc>
          <w:tcPr>
            <w:tcW w:w="1071" w:type="dxa"/>
            <w:tcBorders>
              <w:top w:val="nil"/>
              <w:left w:val="nil"/>
              <w:bottom w:val="single" w:sz="4" w:space="0" w:color="auto"/>
              <w:right w:val="single" w:sz="4" w:space="0" w:color="auto"/>
            </w:tcBorders>
            <w:vAlign w:val="bottom"/>
            <w:hideMark/>
          </w:tcPr>
          <w:p w14:paraId="23CD5ED1" w14:textId="7E040851"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377%</w:t>
            </w:r>
          </w:p>
        </w:tc>
      </w:tr>
      <w:tr w:rsidR="00665B80" w:rsidRPr="00953B63" w14:paraId="65F104B3" w14:textId="77777777" w:rsidTr="00665B80">
        <w:trPr>
          <w:trHeight w:val="290"/>
        </w:trPr>
        <w:tc>
          <w:tcPr>
            <w:tcW w:w="1182" w:type="dxa"/>
            <w:tcBorders>
              <w:top w:val="nil"/>
              <w:left w:val="single" w:sz="4" w:space="0" w:color="auto"/>
              <w:bottom w:val="single" w:sz="4" w:space="0" w:color="auto"/>
              <w:right w:val="single" w:sz="4" w:space="0" w:color="auto"/>
            </w:tcBorders>
            <w:vAlign w:val="bottom"/>
            <w:hideMark/>
          </w:tcPr>
          <w:p w14:paraId="608B13EE" w14:textId="12AA644E"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2.4.24.05</w:t>
            </w:r>
          </w:p>
        </w:tc>
        <w:tc>
          <w:tcPr>
            <w:tcW w:w="2467" w:type="dxa"/>
            <w:tcBorders>
              <w:top w:val="nil"/>
              <w:left w:val="nil"/>
              <w:bottom w:val="single" w:sz="4" w:space="0" w:color="auto"/>
              <w:right w:val="single" w:sz="4" w:space="0" w:color="auto"/>
            </w:tcBorders>
            <w:vAlign w:val="bottom"/>
            <w:hideMark/>
          </w:tcPr>
          <w:p w14:paraId="52888D77" w14:textId="23CEDBC9"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COOPERATIVAS</w:t>
            </w:r>
          </w:p>
        </w:tc>
        <w:tc>
          <w:tcPr>
            <w:tcW w:w="1355" w:type="dxa"/>
            <w:tcBorders>
              <w:top w:val="nil"/>
              <w:left w:val="nil"/>
              <w:bottom w:val="single" w:sz="4" w:space="0" w:color="auto"/>
              <w:right w:val="single" w:sz="4" w:space="0" w:color="auto"/>
            </w:tcBorders>
            <w:vAlign w:val="bottom"/>
            <w:hideMark/>
          </w:tcPr>
          <w:p w14:paraId="5BA7FFAC" w14:textId="10FE3F46"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54.204 </w:t>
            </w:r>
          </w:p>
        </w:tc>
        <w:tc>
          <w:tcPr>
            <w:tcW w:w="1345" w:type="dxa"/>
            <w:tcBorders>
              <w:top w:val="nil"/>
              <w:left w:val="nil"/>
              <w:bottom w:val="single" w:sz="4" w:space="0" w:color="auto"/>
              <w:right w:val="single" w:sz="4" w:space="0" w:color="auto"/>
            </w:tcBorders>
            <w:vAlign w:val="bottom"/>
            <w:hideMark/>
          </w:tcPr>
          <w:p w14:paraId="57084379" w14:textId="73625FFB"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54.204 </w:t>
            </w:r>
          </w:p>
        </w:tc>
        <w:tc>
          <w:tcPr>
            <w:tcW w:w="1356" w:type="dxa"/>
            <w:tcBorders>
              <w:top w:val="nil"/>
              <w:left w:val="nil"/>
              <w:bottom w:val="single" w:sz="4" w:space="0" w:color="auto"/>
              <w:right w:val="single" w:sz="4" w:space="0" w:color="auto"/>
            </w:tcBorders>
            <w:vAlign w:val="bottom"/>
            <w:hideMark/>
          </w:tcPr>
          <w:p w14:paraId="73115890" w14:textId="18BF0CA1"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   </w:t>
            </w:r>
          </w:p>
        </w:tc>
        <w:tc>
          <w:tcPr>
            <w:tcW w:w="1071" w:type="dxa"/>
            <w:tcBorders>
              <w:top w:val="nil"/>
              <w:left w:val="nil"/>
              <w:bottom w:val="single" w:sz="4" w:space="0" w:color="auto"/>
              <w:right w:val="single" w:sz="4" w:space="0" w:color="auto"/>
            </w:tcBorders>
            <w:vAlign w:val="bottom"/>
            <w:hideMark/>
          </w:tcPr>
          <w:p w14:paraId="7B7F83D2" w14:textId="5E33B7B8"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0%</w:t>
            </w:r>
          </w:p>
        </w:tc>
      </w:tr>
      <w:tr w:rsidR="00665B80" w:rsidRPr="00953B63" w14:paraId="49C1CFF8" w14:textId="77777777" w:rsidTr="00665B80">
        <w:trPr>
          <w:trHeight w:val="290"/>
        </w:trPr>
        <w:tc>
          <w:tcPr>
            <w:tcW w:w="1182" w:type="dxa"/>
            <w:tcBorders>
              <w:top w:val="nil"/>
              <w:left w:val="single" w:sz="4" w:space="0" w:color="auto"/>
              <w:bottom w:val="single" w:sz="4" w:space="0" w:color="auto"/>
              <w:right w:val="single" w:sz="4" w:space="0" w:color="auto"/>
            </w:tcBorders>
            <w:vAlign w:val="bottom"/>
            <w:hideMark/>
          </w:tcPr>
          <w:p w14:paraId="6A4E3924" w14:textId="27576D74"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2.4.24.07</w:t>
            </w:r>
          </w:p>
        </w:tc>
        <w:tc>
          <w:tcPr>
            <w:tcW w:w="2467" w:type="dxa"/>
            <w:tcBorders>
              <w:top w:val="nil"/>
              <w:left w:val="nil"/>
              <w:bottom w:val="single" w:sz="4" w:space="0" w:color="auto"/>
              <w:right w:val="single" w:sz="4" w:space="0" w:color="auto"/>
            </w:tcBorders>
            <w:vAlign w:val="bottom"/>
            <w:hideMark/>
          </w:tcPr>
          <w:p w14:paraId="55F30C6B" w14:textId="323BD34F"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LIBRANZAS</w:t>
            </w:r>
          </w:p>
        </w:tc>
        <w:tc>
          <w:tcPr>
            <w:tcW w:w="1355" w:type="dxa"/>
            <w:tcBorders>
              <w:top w:val="nil"/>
              <w:left w:val="nil"/>
              <w:bottom w:val="single" w:sz="4" w:space="0" w:color="auto"/>
              <w:right w:val="single" w:sz="4" w:space="0" w:color="auto"/>
            </w:tcBorders>
            <w:vAlign w:val="bottom"/>
            <w:hideMark/>
          </w:tcPr>
          <w:p w14:paraId="683045C0" w14:textId="24A8C9F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71.685.447 </w:t>
            </w:r>
          </w:p>
        </w:tc>
        <w:tc>
          <w:tcPr>
            <w:tcW w:w="1345" w:type="dxa"/>
            <w:tcBorders>
              <w:top w:val="nil"/>
              <w:left w:val="nil"/>
              <w:bottom w:val="single" w:sz="4" w:space="0" w:color="auto"/>
              <w:right w:val="single" w:sz="4" w:space="0" w:color="auto"/>
            </w:tcBorders>
            <w:vAlign w:val="bottom"/>
            <w:hideMark/>
          </w:tcPr>
          <w:p w14:paraId="1EF0D1A2" w14:textId="142E1993"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12.641.369 </w:t>
            </w:r>
          </w:p>
        </w:tc>
        <w:tc>
          <w:tcPr>
            <w:tcW w:w="1356" w:type="dxa"/>
            <w:tcBorders>
              <w:top w:val="nil"/>
              <w:left w:val="nil"/>
              <w:bottom w:val="single" w:sz="4" w:space="0" w:color="auto"/>
              <w:right w:val="single" w:sz="4" w:space="0" w:color="auto"/>
            </w:tcBorders>
            <w:vAlign w:val="bottom"/>
            <w:hideMark/>
          </w:tcPr>
          <w:p w14:paraId="17A7097F" w14:textId="2836A39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59.044.078 </w:t>
            </w:r>
          </w:p>
        </w:tc>
        <w:tc>
          <w:tcPr>
            <w:tcW w:w="1071" w:type="dxa"/>
            <w:tcBorders>
              <w:top w:val="nil"/>
              <w:left w:val="nil"/>
              <w:bottom w:val="single" w:sz="4" w:space="0" w:color="auto"/>
              <w:right w:val="single" w:sz="4" w:space="0" w:color="auto"/>
            </w:tcBorders>
            <w:vAlign w:val="bottom"/>
            <w:hideMark/>
          </w:tcPr>
          <w:p w14:paraId="7E241836" w14:textId="323B39ED"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467%</w:t>
            </w:r>
          </w:p>
        </w:tc>
      </w:tr>
      <w:tr w:rsidR="00665B80" w:rsidRPr="00953B63" w14:paraId="522F0181" w14:textId="77777777" w:rsidTr="00665B80">
        <w:trPr>
          <w:trHeight w:val="290"/>
        </w:trPr>
        <w:tc>
          <w:tcPr>
            <w:tcW w:w="1182" w:type="dxa"/>
            <w:tcBorders>
              <w:top w:val="nil"/>
              <w:left w:val="single" w:sz="4" w:space="0" w:color="auto"/>
              <w:bottom w:val="single" w:sz="4" w:space="0" w:color="auto"/>
              <w:right w:val="single" w:sz="4" w:space="0" w:color="auto"/>
            </w:tcBorders>
            <w:vAlign w:val="bottom"/>
            <w:hideMark/>
          </w:tcPr>
          <w:p w14:paraId="2B543CC7" w14:textId="5A30D257"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2.4.24.11</w:t>
            </w:r>
          </w:p>
        </w:tc>
        <w:tc>
          <w:tcPr>
            <w:tcW w:w="2467" w:type="dxa"/>
            <w:tcBorders>
              <w:top w:val="nil"/>
              <w:left w:val="nil"/>
              <w:bottom w:val="single" w:sz="4" w:space="0" w:color="auto"/>
              <w:right w:val="single" w:sz="4" w:space="0" w:color="auto"/>
            </w:tcBorders>
            <w:vAlign w:val="bottom"/>
            <w:hideMark/>
          </w:tcPr>
          <w:p w14:paraId="59AC7668" w14:textId="57CC5B19"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EMBARGOS JUDICIALES</w:t>
            </w:r>
          </w:p>
        </w:tc>
        <w:tc>
          <w:tcPr>
            <w:tcW w:w="1355" w:type="dxa"/>
            <w:tcBorders>
              <w:top w:val="nil"/>
              <w:left w:val="nil"/>
              <w:bottom w:val="single" w:sz="4" w:space="0" w:color="auto"/>
              <w:right w:val="single" w:sz="4" w:space="0" w:color="auto"/>
            </w:tcBorders>
            <w:vAlign w:val="bottom"/>
            <w:hideMark/>
          </w:tcPr>
          <w:p w14:paraId="484764FF" w14:textId="1BF0C8D2"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20.584.834 </w:t>
            </w:r>
          </w:p>
        </w:tc>
        <w:tc>
          <w:tcPr>
            <w:tcW w:w="1345" w:type="dxa"/>
            <w:tcBorders>
              <w:top w:val="nil"/>
              <w:left w:val="nil"/>
              <w:bottom w:val="single" w:sz="4" w:space="0" w:color="auto"/>
              <w:right w:val="single" w:sz="4" w:space="0" w:color="auto"/>
            </w:tcBorders>
            <w:vAlign w:val="bottom"/>
            <w:hideMark/>
          </w:tcPr>
          <w:p w14:paraId="75FA7615" w14:textId="767A7EC8"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1.333.067 </w:t>
            </w:r>
          </w:p>
        </w:tc>
        <w:tc>
          <w:tcPr>
            <w:tcW w:w="1356" w:type="dxa"/>
            <w:tcBorders>
              <w:top w:val="nil"/>
              <w:left w:val="nil"/>
              <w:bottom w:val="single" w:sz="4" w:space="0" w:color="auto"/>
              <w:right w:val="single" w:sz="4" w:space="0" w:color="auto"/>
            </w:tcBorders>
            <w:vAlign w:val="bottom"/>
            <w:hideMark/>
          </w:tcPr>
          <w:p w14:paraId="2490EF9A" w14:textId="52A745D7"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19.251.767 </w:t>
            </w:r>
          </w:p>
        </w:tc>
        <w:tc>
          <w:tcPr>
            <w:tcW w:w="1071" w:type="dxa"/>
            <w:tcBorders>
              <w:top w:val="nil"/>
              <w:left w:val="nil"/>
              <w:bottom w:val="single" w:sz="4" w:space="0" w:color="auto"/>
              <w:right w:val="single" w:sz="4" w:space="0" w:color="auto"/>
            </w:tcBorders>
            <w:vAlign w:val="bottom"/>
            <w:hideMark/>
          </w:tcPr>
          <w:p w14:paraId="6744B70B" w14:textId="09650F34"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1444%</w:t>
            </w:r>
          </w:p>
        </w:tc>
      </w:tr>
      <w:tr w:rsidR="00665B80" w:rsidRPr="00953B63" w14:paraId="6DE797DA" w14:textId="77777777" w:rsidTr="00665B80">
        <w:trPr>
          <w:trHeight w:val="290"/>
        </w:trPr>
        <w:tc>
          <w:tcPr>
            <w:tcW w:w="1182" w:type="dxa"/>
            <w:tcBorders>
              <w:top w:val="nil"/>
              <w:left w:val="single" w:sz="4" w:space="0" w:color="auto"/>
              <w:bottom w:val="single" w:sz="4" w:space="0" w:color="auto"/>
              <w:right w:val="single" w:sz="4" w:space="0" w:color="auto"/>
            </w:tcBorders>
            <w:vAlign w:val="bottom"/>
            <w:hideMark/>
          </w:tcPr>
          <w:p w14:paraId="705989E7" w14:textId="27C3CACF"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lastRenderedPageBreak/>
              <w:t>2.4.24.90</w:t>
            </w:r>
          </w:p>
        </w:tc>
        <w:tc>
          <w:tcPr>
            <w:tcW w:w="2467" w:type="dxa"/>
            <w:tcBorders>
              <w:top w:val="nil"/>
              <w:left w:val="nil"/>
              <w:bottom w:val="single" w:sz="4" w:space="0" w:color="auto"/>
              <w:right w:val="single" w:sz="4" w:space="0" w:color="auto"/>
            </w:tcBorders>
            <w:vAlign w:val="bottom"/>
            <w:hideMark/>
          </w:tcPr>
          <w:p w14:paraId="360C4D2B" w14:textId="73A41FF7"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OTROS DESCUENTOS DE NOMINA</w:t>
            </w:r>
          </w:p>
        </w:tc>
        <w:tc>
          <w:tcPr>
            <w:tcW w:w="1355" w:type="dxa"/>
            <w:tcBorders>
              <w:top w:val="nil"/>
              <w:left w:val="nil"/>
              <w:bottom w:val="single" w:sz="4" w:space="0" w:color="auto"/>
              <w:right w:val="single" w:sz="4" w:space="0" w:color="auto"/>
            </w:tcBorders>
            <w:vAlign w:val="bottom"/>
            <w:hideMark/>
          </w:tcPr>
          <w:p w14:paraId="10F933FB" w14:textId="7C2C0301"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47.053.244 </w:t>
            </w:r>
          </w:p>
        </w:tc>
        <w:tc>
          <w:tcPr>
            <w:tcW w:w="1345" w:type="dxa"/>
            <w:tcBorders>
              <w:top w:val="nil"/>
              <w:left w:val="nil"/>
              <w:bottom w:val="single" w:sz="4" w:space="0" w:color="auto"/>
              <w:right w:val="single" w:sz="4" w:space="0" w:color="auto"/>
            </w:tcBorders>
            <w:vAlign w:val="bottom"/>
            <w:hideMark/>
          </w:tcPr>
          <w:p w14:paraId="434BD0FE" w14:textId="1CB47107"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7.618.563 </w:t>
            </w:r>
          </w:p>
        </w:tc>
        <w:tc>
          <w:tcPr>
            <w:tcW w:w="1356" w:type="dxa"/>
            <w:tcBorders>
              <w:top w:val="nil"/>
              <w:left w:val="nil"/>
              <w:bottom w:val="single" w:sz="4" w:space="0" w:color="auto"/>
              <w:right w:val="single" w:sz="4" w:space="0" w:color="auto"/>
            </w:tcBorders>
            <w:vAlign w:val="bottom"/>
            <w:hideMark/>
          </w:tcPr>
          <w:p w14:paraId="4E9D6B93" w14:textId="0C9FC838"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39.434.681 </w:t>
            </w:r>
          </w:p>
        </w:tc>
        <w:tc>
          <w:tcPr>
            <w:tcW w:w="1071" w:type="dxa"/>
            <w:tcBorders>
              <w:top w:val="nil"/>
              <w:left w:val="nil"/>
              <w:bottom w:val="single" w:sz="4" w:space="0" w:color="auto"/>
              <w:right w:val="single" w:sz="4" w:space="0" w:color="auto"/>
            </w:tcBorders>
            <w:vAlign w:val="bottom"/>
            <w:hideMark/>
          </w:tcPr>
          <w:p w14:paraId="0834D54D" w14:textId="2E5B2A6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518%</w:t>
            </w:r>
          </w:p>
        </w:tc>
      </w:tr>
      <w:tr w:rsidR="00665B80" w:rsidRPr="00953B63" w14:paraId="3FBEBE6B" w14:textId="77777777" w:rsidTr="00665B80">
        <w:trPr>
          <w:trHeight w:val="581"/>
        </w:trPr>
        <w:tc>
          <w:tcPr>
            <w:tcW w:w="1182" w:type="dxa"/>
            <w:tcBorders>
              <w:top w:val="nil"/>
              <w:left w:val="single" w:sz="4" w:space="0" w:color="auto"/>
              <w:bottom w:val="single" w:sz="4" w:space="0" w:color="auto"/>
              <w:right w:val="single" w:sz="4" w:space="0" w:color="auto"/>
            </w:tcBorders>
            <w:vAlign w:val="bottom"/>
            <w:hideMark/>
          </w:tcPr>
          <w:p w14:paraId="68B97ED4" w14:textId="5ACAB0D7"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2.4.24</w:t>
            </w:r>
          </w:p>
        </w:tc>
        <w:tc>
          <w:tcPr>
            <w:tcW w:w="2467" w:type="dxa"/>
            <w:tcBorders>
              <w:top w:val="nil"/>
              <w:left w:val="nil"/>
              <w:bottom w:val="single" w:sz="4" w:space="0" w:color="auto"/>
              <w:right w:val="single" w:sz="4" w:space="0" w:color="auto"/>
            </w:tcBorders>
            <w:vAlign w:val="bottom"/>
            <w:hideMark/>
          </w:tcPr>
          <w:p w14:paraId="2F4375F1" w14:textId="68E26A4F"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DESCUENTOS DE NOMINA</w:t>
            </w:r>
          </w:p>
        </w:tc>
        <w:tc>
          <w:tcPr>
            <w:tcW w:w="1355" w:type="dxa"/>
            <w:tcBorders>
              <w:top w:val="nil"/>
              <w:left w:val="nil"/>
              <w:bottom w:val="single" w:sz="4" w:space="0" w:color="auto"/>
              <w:right w:val="single" w:sz="4" w:space="0" w:color="auto"/>
            </w:tcBorders>
            <w:vAlign w:val="bottom"/>
            <w:hideMark/>
          </w:tcPr>
          <w:p w14:paraId="4A1059BE" w14:textId="35E7624E"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471.257.194 </w:t>
            </w:r>
          </w:p>
        </w:tc>
        <w:tc>
          <w:tcPr>
            <w:tcW w:w="1345" w:type="dxa"/>
            <w:tcBorders>
              <w:top w:val="nil"/>
              <w:left w:val="nil"/>
              <w:bottom w:val="single" w:sz="4" w:space="0" w:color="auto"/>
              <w:right w:val="single" w:sz="4" w:space="0" w:color="auto"/>
            </w:tcBorders>
            <w:vAlign w:val="bottom"/>
            <w:hideMark/>
          </w:tcPr>
          <w:p w14:paraId="704FBAE4" w14:textId="5A1B340E"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72.305.018 </w:t>
            </w:r>
          </w:p>
        </w:tc>
        <w:tc>
          <w:tcPr>
            <w:tcW w:w="1356" w:type="dxa"/>
            <w:tcBorders>
              <w:top w:val="nil"/>
              <w:left w:val="nil"/>
              <w:bottom w:val="single" w:sz="4" w:space="0" w:color="auto"/>
              <w:right w:val="single" w:sz="4" w:space="0" w:color="auto"/>
            </w:tcBorders>
            <w:vAlign w:val="bottom"/>
            <w:hideMark/>
          </w:tcPr>
          <w:p w14:paraId="3DC1BA1C" w14:textId="4A103F56"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398.952.176 </w:t>
            </w:r>
          </w:p>
        </w:tc>
        <w:tc>
          <w:tcPr>
            <w:tcW w:w="1071" w:type="dxa"/>
            <w:tcBorders>
              <w:top w:val="nil"/>
              <w:left w:val="nil"/>
              <w:bottom w:val="single" w:sz="4" w:space="0" w:color="auto"/>
              <w:right w:val="single" w:sz="4" w:space="0" w:color="auto"/>
            </w:tcBorders>
            <w:vAlign w:val="bottom"/>
            <w:hideMark/>
          </w:tcPr>
          <w:p w14:paraId="4C0D929F" w14:textId="6BD31644"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552%</w:t>
            </w:r>
          </w:p>
        </w:tc>
      </w:tr>
      <w:tr w:rsidR="00665B80" w:rsidRPr="00953B63" w14:paraId="14D31AEA" w14:textId="77777777" w:rsidTr="00665B80">
        <w:trPr>
          <w:trHeight w:val="290"/>
        </w:trPr>
        <w:tc>
          <w:tcPr>
            <w:tcW w:w="1182" w:type="dxa"/>
            <w:tcBorders>
              <w:top w:val="nil"/>
              <w:left w:val="single" w:sz="4" w:space="0" w:color="auto"/>
              <w:bottom w:val="single" w:sz="4" w:space="0" w:color="auto"/>
              <w:right w:val="single" w:sz="4" w:space="0" w:color="auto"/>
            </w:tcBorders>
            <w:vAlign w:val="bottom"/>
            <w:hideMark/>
          </w:tcPr>
          <w:p w14:paraId="139BF4DA" w14:textId="48BA0573"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2.4.24.01</w:t>
            </w:r>
          </w:p>
        </w:tc>
        <w:tc>
          <w:tcPr>
            <w:tcW w:w="2467" w:type="dxa"/>
            <w:tcBorders>
              <w:top w:val="nil"/>
              <w:left w:val="nil"/>
              <w:bottom w:val="single" w:sz="4" w:space="0" w:color="auto"/>
              <w:right w:val="single" w:sz="4" w:space="0" w:color="auto"/>
            </w:tcBorders>
            <w:vAlign w:val="bottom"/>
            <w:hideMark/>
          </w:tcPr>
          <w:p w14:paraId="610D0AD6" w14:textId="1628B5FF"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APORTES A FONDOS PENSIONALES</w:t>
            </w:r>
          </w:p>
        </w:tc>
        <w:tc>
          <w:tcPr>
            <w:tcW w:w="1355" w:type="dxa"/>
            <w:tcBorders>
              <w:top w:val="nil"/>
              <w:left w:val="nil"/>
              <w:bottom w:val="single" w:sz="4" w:space="0" w:color="auto"/>
              <w:right w:val="single" w:sz="4" w:space="0" w:color="auto"/>
            </w:tcBorders>
            <w:vAlign w:val="bottom"/>
            <w:hideMark/>
          </w:tcPr>
          <w:p w14:paraId="4C65A40F" w14:textId="0C308EB3"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182.076.175 </w:t>
            </w:r>
          </w:p>
        </w:tc>
        <w:tc>
          <w:tcPr>
            <w:tcW w:w="1345" w:type="dxa"/>
            <w:tcBorders>
              <w:top w:val="nil"/>
              <w:left w:val="nil"/>
              <w:bottom w:val="single" w:sz="4" w:space="0" w:color="auto"/>
              <w:right w:val="single" w:sz="4" w:space="0" w:color="auto"/>
            </w:tcBorders>
            <w:vAlign w:val="bottom"/>
            <w:hideMark/>
          </w:tcPr>
          <w:p w14:paraId="7253B800" w14:textId="332474BC"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19.219.785 </w:t>
            </w:r>
          </w:p>
        </w:tc>
        <w:tc>
          <w:tcPr>
            <w:tcW w:w="1356" w:type="dxa"/>
            <w:tcBorders>
              <w:top w:val="nil"/>
              <w:left w:val="nil"/>
              <w:bottom w:val="single" w:sz="4" w:space="0" w:color="auto"/>
              <w:right w:val="single" w:sz="4" w:space="0" w:color="auto"/>
            </w:tcBorders>
            <w:vAlign w:val="bottom"/>
            <w:hideMark/>
          </w:tcPr>
          <w:p w14:paraId="10C6CF10" w14:textId="2C0F3EAD"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162.856.390 </w:t>
            </w:r>
          </w:p>
        </w:tc>
        <w:tc>
          <w:tcPr>
            <w:tcW w:w="1071" w:type="dxa"/>
            <w:tcBorders>
              <w:top w:val="nil"/>
              <w:left w:val="nil"/>
              <w:bottom w:val="single" w:sz="4" w:space="0" w:color="auto"/>
              <w:right w:val="single" w:sz="4" w:space="0" w:color="auto"/>
            </w:tcBorders>
            <w:vAlign w:val="bottom"/>
            <w:hideMark/>
          </w:tcPr>
          <w:p w14:paraId="3602646B" w14:textId="4FBBA30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847%</w:t>
            </w:r>
          </w:p>
        </w:tc>
      </w:tr>
    </w:tbl>
    <w:p w14:paraId="62E68EC2" w14:textId="77777777" w:rsidR="00A1244A" w:rsidRPr="00614C4F" w:rsidRDefault="00A1244A" w:rsidP="00E36A50">
      <w:pPr>
        <w:jc w:val="both"/>
        <w:rPr>
          <w:rFonts w:ascii="Arial" w:hAnsi="Arial" w:cs="Arial"/>
        </w:rPr>
      </w:pPr>
    </w:p>
    <w:p w14:paraId="70658ACE" w14:textId="0D095FD3" w:rsidR="5DE5B451" w:rsidRPr="00614C4F" w:rsidRDefault="5DE5B451" w:rsidP="00E36A50">
      <w:pPr>
        <w:jc w:val="both"/>
        <w:rPr>
          <w:rFonts w:ascii="Arial" w:hAnsi="Arial" w:cs="Arial"/>
        </w:rPr>
      </w:pPr>
      <w:r w:rsidRPr="00614C4F">
        <w:rPr>
          <w:rFonts w:ascii="Arial" w:eastAsia="Arial Nova Light" w:hAnsi="Arial" w:cs="Arial"/>
        </w:rPr>
        <w:t xml:space="preserve"> </w:t>
      </w:r>
    </w:p>
    <w:p w14:paraId="3A62868E" w14:textId="742AE8B8" w:rsidR="5DE5B451" w:rsidRPr="00614C4F" w:rsidRDefault="5DE5B451"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21.5</w:t>
      </w:r>
      <w:r w:rsidRPr="00614C4F">
        <w:rPr>
          <w:rFonts w:ascii="Arial" w:hAnsi="Arial" w:cs="Arial"/>
          <w:sz w:val="24"/>
          <w:szCs w:val="24"/>
        </w:rPr>
        <w:tab/>
      </w:r>
      <w:r w:rsidRPr="00614C4F">
        <w:rPr>
          <w:rFonts w:ascii="Arial" w:eastAsia="Arial Nova Light" w:hAnsi="Arial" w:cs="Arial"/>
          <w:b/>
          <w:bCs/>
          <w:sz w:val="24"/>
          <w:szCs w:val="24"/>
        </w:rPr>
        <w:t>Retenciones en la fuente e impuesto de timbre</w:t>
      </w:r>
    </w:p>
    <w:p w14:paraId="1F4691E5" w14:textId="4A2853B1" w:rsidR="5DE5B451" w:rsidRPr="00614C4F" w:rsidRDefault="5DE5B451" w:rsidP="00E36A50">
      <w:pPr>
        <w:jc w:val="both"/>
        <w:rPr>
          <w:rFonts w:ascii="Arial" w:hAnsi="Arial" w:cs="Arial"/>
        </w:rPr>
      </w:pPr>
      <w:r w:rsidRPr="00614C4F">
        <w:rPr>
          <w:rFonts w:ascii="Arial" w:eastAsia="Arial Nova Light" w:hAnsi="Arial" w:cs="Arial"/>
        </w:rPr>
        <w:t xml:space="preserve"> </w:t>
      </w:r>
    </w:p>
    <w:p w14:paraId="4322D585" w14:textId="6CAC1C83" w:rsidR="5DE5B451" w:rsidRPr="00614C4F" w:rsidRDefault="5DE5B451" w:rsidP="00E36A50">
      <w:pPr>
        <w:jc w:val="both"/>
        <w:rPr>
          <w:rFonts w:ascii="Arial" w:hAnsi="Arial" w:cs="Arial"/>
        </w:rPr>
      </w:pPr>
      <w:r w:rsidRPr="00614C4F">
        <w:rPr>
          <w:rFonts w:ascii="Arial" w:eastAsia="Arial Nova Light" w:hAnsi="Arial" w:cs="Arial"/>
        </w:rPr>
        <w:t>Registra los descuentos realizados por Minambiente en la aplicación de normas de la Dirección de Impuestos y Aduanas Nacionales -DIAN, la administración distrital y municipales, por concepto de la retención en la fuente, retención de ICA, recaudada sobre los pagos o abonos en cuenta realizados a los proveedores de bienes y servicios, excepto cuando no se deben hacer por expresa disposición legal, este proceso de pago se elabora dentro de las fechas establecidas por las entidades recaudadoras.</w:t>
      </w:r>
    </w:p>
    <w:p w14:paraId="1F5333B9" w14:textId="7E8326E4" w:rsidR="5DE5B451" w:rsidRPr="00614C4F" w:rsidRDefault="5DE5B451" w:rsidP="00E36A50">
      <w:pPr>
        <w:jc w:val="both"/>
        <w:rPr>
          <w:rFonts w:ascii="Arial" w:hAnsi="Arial" w:cs="Arial"/>
        </w:rPr>
      </w:pPr>
      <w:r w:rsidRPr="00614C4F">
        <w:rPr>
          <w:rFonts w:ascii="Arial" w:eastAsia="Arial Nova Light" w:hAnsi="Arial" w:cs="Arial"/>
        </w:rPr>
        <w:t xml:space="preserve"> </w:t>
      </w:r>
    </w:p>
    <w:p w14:paraId="7D94E31B" w14:textId="5E71DC51" w:rsidR="5DE5B451" w:rsidRPr="00614C4F" w:rsidRDefault="5DE5B451"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21.6</w:t>
      </w:r>
      <w:r w:rsidRPr="00614C4F">
        <w:rPr>
          <w:rFonts w:ascii="Arial" w:hAnsi="Arial" w:cs="Arial"/>
          <w:sz w:val="24"/>
          <w:szCs w:val="24"/>
        </w:rPr>
        <w:tab/>
      </w:r>
      <w:r w:rsidRPr="00614C4F">
        <w:rPr>
          <w:rFonts w:ascii="Arial" w:hAnsi="Arial" w:cs="Arial"/>
          <w:sz w:val="24"/>
          <w:szCs w:val="24"/>
        </w:rPr>
        <w:tab/>
      </w:r>
      <w:r w:rsidRPr="00614C4F">
        <w:rPr>
          <w:rFonts w:ascii="Arial" w:eastAsia="Arial Nova Light" w:hAnsi="Arial" w:cs="Arial"/>
          <w:b/>
          <w:bCs/>
          <w:sz w:val="24"/>
          <w:szCs w:val="24"/>
        </w:rPr>
        <w:t>Créditos Judiciales – Sentencias</w:t>
      </w:r>
    </w:p>
    <w:p w14:paraId="2D0FBCCE" w14:textId="503F34D5" w:rsidR="5DE5B451" w:rsidRPr="00614C4F" w:rsidRDefault="5DE5B451" w:rsidP="00E36A50">
      <w:pPr>
        <w:tabs>
          <w:tab w:val="left" w:pos="689"/>
          <w:tab w:val="left" w:pos="690"/>
        </w:tabs>
        <w:jc w:val="both"/>
        <w:rPr>
          <w:rFonts w:ascii="Arial" w:hAnsi="Arial" w:cs="Arial"/>
        </w:rPr>
      </w:pPr>
      <w:r w:rsidRPr="00614C4F">
        <w:rPr>
          <w:rFonts w:ascii="Arial" w:eastAsia="Arial Nova Light" w:hAnsi="Arial" w:cs="Arial"/>
        </w:rPr>
        <w:t xml:space="preserve"> </w:t>
      </w:r>
    </w:p>
    <w:p w14:paraId="7BF178C7" w14:textId="55887DD7" w:rsidR="5DE5B451" w:rsidRPr="00614C4F" w:rsidRDefault="489BFC26" w:rsidP="00E36A50">
      <w:pPr>
        <w:jc w:val="both"/>
        <w:rPr>
          <w:rFonts w:ascii="Arial" w:hAnsi="Arial" w:cs="Arial"/>
        </w:rPr>
      </w:pPr>
      <w:r w:rsidRPr="00614C4F">
        <w:rPr>
          <w:rFonts w:ascii="Arial" w:eastAsia="Arial Nova Light" w:hAnsi="Arial" w:cs="Arial"/>
        </w:rPr>
        <w:t>La Contaduría General de la Nación-CGN- en su “</w:t>
      </w:r>
      <w:r w:rsidRPr="00614C4F">
        <w:rPr>
          <w:rFonts w:ascii="Arial" w:eastAsia="Arial Nova Light" w:hAnsi="Arial" w:cs="Arial"/>
          <w:i/>
          <w:iCs/>
        </w:rPr>
        <w:t>PROCEDIMIENTO CONTABLE PARA EL REGISTRO DE LOS PROCESOS JUDICIALES, ARBITRAJES, CONCILIACIONES EXTRAJUDICIALES  Y EMBARGOS SOBRE CUENTAS BANCARIAS”</w:t>
      </w:r>
      <w:r w:rsidRPr="00614C4F">
        <w:rPr>
          <w:rFonts w:ascii="Arial" w:eastAsia="Arial Nova Light" w:hAnsi="Arial" w:cs="Arial"/>
        </w:rPr>
        <w:t xml:space="preserve"> ha establecido el procedimiento para el registro de los hechos económicos relacionados y ha determinado  que “…</w:t>
      </w:r>
      <w:r w:rsidRPr="00614C4F">
        <w:rPr>
          <w:rFonts w:ascii="Arial" w:eastAsia="Arial Nova Light" w:hAnsi="Arial" w:cs="Arial"/>
          <w:i/>
          <w:iCs/>
        </w:rPr>
        <w:t>Con la liquidación de la sentencia condenatoria ejecutoriada, laudo arbitral definitivo condenatorio o acta de conciliación extrajudicial, la empresa registrará el crédito judicialmente reconocido, laudo arbitral o acta de conciliación extrajudicial como una cuenta por pagar. Para tal efecto, la empresa comparará el valor provisionado con respecto al de la sentencia condenatoria ejecutoriada, laudo arbitral definitivo condenatorio o acta de conciliación extrajudicial y hará los ajustes que correspondan…”.</w:t>
      </w:r>
      <w:r w:rsidRPr="00614C4F">
        <w:rPr>
          <w:rFonts w:ascii="Arial" w:eastAsia="Arial Nova Light" w:hAnsi="Arial" w:cs="Arial"/>
        </w:rPr>
        <w:t xml:space="preserve"> Así las cosas, el Ministerio viene dando cumplimiento a la Normativa de la CGN y a la establecida por la Agencia Nacional de Defensa Jurídica del Estado -ANDJE-,  y con base en la información enviada por la OAJ mensualmente, se realizan los traslados a que haya lugar de la Provisión Contable a las Cuentas por Pagar, al igual que los ajustes contables necesarios cuando se realizan pagos de Sentencias.</w:t>
      </w:r>
    </w:p>
    <w:p w14:paraId="38373ED2" w14:textId="58FA558C" w:rsidR="75AB404A" w:rsidRPr="00614C4F" w:rsidRDefault="75AB404A" w:rsidP="00E36A50">
      <w:pPr>
        <w:jc w:val="both"/>
        <w:rPr>
          <w:rFonts w:ascii="Arial" w:eastAsia="Arial Nova Light" w:hAnsi="Arial" w:cs="Arial"/>
        </w:rPr>
      </w:pPr>
    </w:p>
    <w:p w14:paraId="6FABFBE8" w14:textId="6F642070" w:rsidR="001A1518" w:rsidRPr="00614C4F" w:rsidRDefault="733D9E26" w:rsidP="00E36A50">
      <w:pPr>
        <w:jc w:val="both"/>
        <w:rPr>
          <w:rFonts w:ascii="Arial" w:eastAsia="Arial Nova Light" w:hAnsi="Arial" w:cs="Arial"/>
        </w:rPr>
      </w:pPr>
      <w:r w:rsidRPr="00614C4F">
        <w:rPr>
          <w:rFonts w:ascii="Arial" w:eastAsia="Arial Nova Light" w:hAnsi="Arial" w:cs="Arial"/>
        </w:rPr>
        <w:t>El saldo a 3</w:t>
      </w:r>
      <w:r w:rsidR="00AD1226" w:rsidRPr="00614C4F">
        <w:rPr>
          <w:rFonts w:ascii="Arial" w:eastAsia="Arial Nova Light" w:hAnsi="Arial" w:cs="Arial"/>
        </w:rPr>
        <w:t>1</w:t>
      </w:r>
      <w:r w:rsidRPr="00614C4F">
        <w:rPr>
          <w:rFonts w:ascii="Arial" w:eastAsia="Arial Nova Light" w:hAnsi="Arial" w:cs="Arial"/>
        </w:rPr>
        <w:t xml:space="preserve"> de </w:t>
      </w:r>
      <w:r w:rsidR="00AD1226" w:rsidRPr="00614C4F">
        <w:rPr>
          <w:rFonts w:ascii="Arial" w:eastAsia="Arial Nova Light" w:hAnsi="Arial" w:cs="Arial"/>
        </w:rPr>
        <w:t xml:space="preserve">diciembre </w:t>
      </w:r>
      <w:r w:rsidRPr="00614C4F">
        <w:rPr>
          <w:rFonts w:ascii="Arial" w:eastAsia="Arial Nova Light" w:hAnsi="Arial" w:cs="Arial"/>
        </w:rPr>
        <w:t>de 2025 comparativo a 3</w:t>
      </w:r>
      <w:r w:rsidR="00AD1226" w:rsidRPr="00614C4F">
        <w:rPr>
          <w:rFonts w:ascii="Arial" w:eastAsia="Arial Nova Light" w:hAnsi="Arial" w:cs="Arial"/>
        </w:rPr>
        <w:t>1</w:t>
      </w:r>
      <w:r w:rsidRPr="00614C4F">
        <w:rPr>
          <w:rFonts w:ascii="Arial" w:eastAsia="Arial Nova Light" w:hAnsi="Arial" w:cs="Arial"/>
        </w:rPr>
        <w:t xml:space="preserve"> de </w:t>
      </w:r>
      <w:r w:rsidR="00AD1226" w:rsidRPr="00614C4F">
        <w:rPr>
          <w:rFonts w:ascii="Arial" w:eastAsia="Arial Nova Light" w:hAnsi="Arial" w:cs="Arial"/>
        </w:rPr>
        <w:t xml:space="preserve">diciembre </w:t>
      </w:r>
      <w:r w:rsidRPr="00614C4F">
        <w:rPr>
          <w:rFonts w:ascii="Arial" w:eastAsia="Arial Nova Light" w:hAnsi="Arial" w:cs="Arial"/>
        </w:rPr>
        <w:t xml:space="preserve"> 202</w:t>
      </w:r>
      <w:r w:rsidR="00AD1226" w:rsidRPr="00614C4F">
        <w:rPr>
          <w:rFonts w:ascii="Arial" w:eastAsia="Arial Nova Light" w:hAnsi="Arial" w:cs="Arial"/>
        </w:rPr>
        <w:t>4</w:t>
      </w:r>
      <w:r w:rsidRPr="00614C4F">
        <w:rPr>
          <w:rFonts w:ascii="Arial" w:eastAsia="Arial Nova Light" w:hAnsi="Arial" w:cs="Arial"/>
        </w:rPr>
        <w:t xml:space="preserve"> es:</w:t>
      </w:r>
    </w:p>
    <w:p w14:paraId="0CC7D66B" w14:textId="77777777" w:rsidR="00A1244A" w:rsidRPr="00614C4F" w:rsidRDefault="00A1244A" w:rsidP="00E36A50">
      <w:pPr>
        <w:jc w:val="both"/>
        <w:rPr>
          <w:rFonts w:ascii="Arial" w:eastAsia="Arial Nova Light" w:hAnsi="Arial" w:cs="Arial"/>
        </w:rPr>
      </w:pPr>
    </w:p>
    <w:tbl>
      <w:tblPr>
        <w:tblW w:w="8947" w:type="dxa"/>
        <w:tblCellMar>
          <w:left w:w="70" w:type="dxa"/>
          <w:right w:w="70" w:type="dxa"/>
        </w:tblCellMar>
        <w:tblLook w:val="04A0" w:firstRow="1" w:lastRow="0" w:firstColumn="1" w:lastColumn="0" w:noHBand="0" w:noVBand="1"/>
      </w:tblPr>
      <w:tblGrid>
        <w:gridCol w:w="1190"/>
        <w:gridCol w:w="2220"/>
        <w:gridCol w:w="1482"/>
        <w:gridCol w:w="1492"/>
        <w:gridCol w:w="1492"/>
        <w:gridCol w:w="1071"/>
      </w:tblGrid>
      <w:tr w:rsidR="00A1244A" w:rsidRPr="00953B63" w14:paraId="494A0E51" w14:textId="77777777" w:rsidTr="00665B80">
        <w:trPr>
          <w:trHeight w:val="510"/>
        </w:trPr>
        <w:tc>
          <w:tcPr>
            <w:tcW w:w="119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6655705" w14:textId="77777777" w:rsidR="00A1244A" w:rsidRPr="00953B63" w:rsidRDefault="00A1244A">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342" w:type="dxa"/>
            <w:tcBorders>
              <w:top w:val="single" w:sz="4" w:space="0" w:color="auto"/>
              <w:left w:val="nil"/>
              <w:bottom w:val="single" w:sz="4" w:space="0" w:color="auto"/>
              <w:right w:val="single" w:sz="4" w:space="0" w:color="auto"/>
            </w:tcBorders>
            <w:shd w:val="clear" w:color="000000" w:fill="FFFFFF"/>
            <w:vAlign w:val="center"/>
            <w:hideMark/>
          </w:tcPr>
          <w:p w14:paraId="28C842BE"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25B54A77"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36F69019"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354" w:type="dxa"/>
            <w:tcBorders>
              <w:top w:val="single" w:sz="4" w:space="0" w:color="auto"/>
              <w:left w:val="nil"/>
              <w:bottom w:val="single" w:sz="4" w:space="0" w:color="auto"/>
              <w:right w:val="single" w:sz="4" w:space="0" w:color="auto"/>
            </w:tcBorders>
            <w:shd w:val="clear" w:color="000000" w:fill="FFFFFF"/>
            <w:vAlign w:val="center"/>
            <w:hideMark/>
          </w:tcPr>
          <w:p w14:paraId="2C02D2E5"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03615D6F"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768D5C23" w14:textId="77777777" w:rsidTr="00665B80">
        <w:trPr>
          <w:trHeight w:val="300"/>
        </w:trPr>
        <w:tc>
          <w:tcPr>
            <w:tcW w:w="1196" w:type="dxa"/>
            <w:tcBorders>
              <w:top w:val="nil"/>
              <w:left w:val="single" w:sz="4" w:space="0" w:color="auto"/>
              <w:bottom w:val="single" w:sz="4" w:space="0" w:color="auto"/>
              <w:right w:val="single" w:sz="4" w:space="0" w:color="auto"/>
            </w:tcBorders>
            <w:vAlign w:val="bottom"/>
            <w:hideMark/>
          </w:tcPr>
          <w:p w14:paraId="39140C99" w14:textId="7E2AAAA6"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2.4.60</w:t>
            </w:r>
          </w:p>
        </w:tc>
        <w:tc>
          <w:tcPr>
            <w:tcW w:w="2342" w:type="dxa"/>
            <w:tcBorders>
              <w:top w:val="nil"/>
              <w:left w:val="nil"/>
              <w:bottom w:val="single" w:sz="4" w:space="0" w:color="auto"/>
              <w:right w:val="single" w:sz="4" w:space="0" w:color="auto"/>
            </w:tcBorders>
            <w:vAlign w:val="bottom"/>
            <w:hideMark/>
          </w:tcPr>
          <w:p w14:paraId="513414E2" w14:textId="790ACAAA"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CREDITOS JUDICIALES</w:t>
            </w:r>
          </w:p>
        </w:tc>
        <w:tc>
          <w:tcPr>
            <w:tcW w:w="1492" w:type="dxa"/>
            <w:tcBorders>
              <w:top w:val="nil"/>
              <w:left w:val="nil"/>
              <w:bottom w:val="single" w:sz="4" w:space="0" w:color="auto"/>
              <w:right w:val="single" w:sz="4" w:space="0" w:color="auto"/>
            </w:tcBorders>
            <w:vAlign w:val="bottom"/>
            <w:hideMark/>
          </w:tcPr>
          <w:p w14:paraId="561210FF" w14:textId="63B0EA37"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44.577.908.153 </w:t>
            </w:r>
          </w:p>
        </w:tc>
        <w:tc>
          <w:tcPr>
            <w:tcW w:w="1492" w:type="dxa"/>
            <w:tcBorders>
              <w:top w:val="nil"/>
              <w:left w:val="nil"/>
              <w:bottom w:val="single" w:sz="4" w:space="0" w:color="auto"/>
              <w:right w:val="single" w:sz="4" w:space="0" w:color="auto"/>
            </w:tcBorders>
            <w:vAlign w:val="bottom"/>
            <w:hideMark/>
          </w:tcPr>
          <w:p w14:paraId="0E22D9E3" w14:textId="0DE0685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462.059.972.174 </w:t>
            </w:r>
          </w:p>
        </w:tc>
        <w:tc>
          <w:tcPr>
            <w:tcW w:w="1354" w:type="dxa"/>
            <w:tcBorders>
              <w:top w:val="nil"/>
              <w:left w:val="nil"/>
              <w:bottom w:val="single" w:sz="4" w:space="0" w:color="auto"/>
              <w:right w:val="single" w:sz="4" w:space="0" w:color="auto"/>
            </w:tcBorders>
            <w:vAlign w:val="bottom"/>
            <w:hideMark/>
          </w:tcPr>
          <w:p w14:paraId="6A0D855F" w14:textId="6508A02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-417.482.064.021 </w:t>
            </w:r>
          </w:p>
        </w:tc>
        <w:tc>
          <w:tcPr>
            <w:tcW w:w="1071" w:type="dxa"/>
            <w:tcBorders>
              <w:top w:val="nil"/>
              <w:left w:val="nil"/>
              <w:bottom w:val="single" w:sz="4" w:space="0" w:color="auto"/>
              <w:right w:val="single" w:sz="4" w:space="0" w:color="auto"/>
            </w:tcBorders>
            <w:vAlign w:val="bottom"/>
            <w:hideMark/>
          </w:tcPr>
          <w:p w14:paraId="23C27849" w14:textId="7A6EB0EA"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-90%</w:t>
            </w:r>
          </w:p>
        </w:tc>
      </w:tr>
      <w:tr w:rsidR="00665B80" w:rsidRPr="00953B63" w14:paraId="7F7B3F21" w14:textId="77777777" w:rsidTr="00665B80">
        <w:trPr>
          <w:trHeight w:val="300"/>
        </w:trPr>
        <w:tc>
          <w:tcPr>
            <w:tcW w:w="1196" w:type="dxa"/>
            <w:tcBorders>
              <w:top w:val="nil"/>
              <w:left w:val="single" w:sz="4" w:space="0" w:color="auto"/>
              <w:bottom w:val="single" w:sz="4" w:space="0" w:color="auto"/>
              <w:right w:val="single" w:sz="4" w:space="0" w:color="auto"/>
            </w:tcBorders>
            <w:vAlign w:val="bottom"/>
            <w:hideMark/>
          </w:tcPr>
          <w:p w14:paraId="28149FD4" w14:textId="44BB9F74"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lastRenderedPageBreak/>
              <w:t>2.4.60.02</w:t>
            </w:r>
          </w:p>
        </w:tc>
        <w:tc>
          <w:tcPr>
            <w:tcW w:w="2342" w:type="dxa"/>
            <w:tcBorders>
              <w:top w:val="nil"/>
              <w:left w:val="nil"/>
              <w:bottom w:val="single" w:sz="4" w:space="0" w:color="auto"/>
              <w:right w:val="single" w:sz="4" w:space="0" w:color="auto"/>
            </w:tcBorders>
            <w:vAlign w:val="bottom"/>
            <w:hideMark/>
          </w:tcPr>
          <w:p w14:paraId="3A445E42" w14:textId="0EB11436" w:rsidR="00665B80" w:rsidRPr="00665B80" w:rsidRDefault="00665B80" w:rsidP="00665B80">
            <w:pPr>
              <w:rPr>
                <w:rFonts w:ascii="Arial" w:hAnsi="Arial" w:cs="Arial"/>
                <w:color w:val="000000"/>
                <w:sz w:val="18"/>
                <w:szCs w:val="18"/>
              </w:rPr>
            </w:pPr>
            <w:r w:rsidRPr="00665B80">
              <w:rPr>
                <w:rFonts w:ascii="Arial" w:hAnsi="Arial" w:cs="Arial"/>
                <w:sz w:val="18"/>
                <w:szCs w:val="18"/>
              </w:rPr>
              <w:t>sentencias</w:t>
            </w:r>
          </w:p>
        </w:tc>
        <w:tc>
          <w:tcPr>
            <w:tcW w:w="1492" w:type="dxa"/>
            <w:tcBorders>
              <w:top w:val="nil"/>
              <w:left w:val="nil"/>
              <w:bottom w:val="single" w:sz="4" w:space="0" w:color="auto"/>
              <w:right w:val="single" w:sz="4" w:space="0" w:color="auto"/>
            </w:tcBorders>
            <w:vAlign w:val="bottom"/>
            <w:hideMark/>
          </w:tcPr>
          <w:p w14:paraId="6BE0E670" w14:textId="3B27BF63"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44.577.908.153 </w:t>
            </w:r>
          </w:p>
        </w:tc>
        <w:tc>
          <w:tcPr>
            <w:tcW w:w="1492" w:type="dxa"/>
            <w:tcBorders>
              <w:top w:val="nil"/>
              <w:left w:val="nil"/>
              <w:bottom w:val="single" w:sz="4" w:space="0" w:color="auto"/>
              <w:right w:val="single" w:sz="4" w:space="0" w:color="auto"/>
            </w:tcBorders>
            <w:vAlign w:val="bottom"/>
            <w:hideMark/>
          </w:tcPr>
          <w:p w14:paraId="2DF53613" w14:textId="5BCDF61C"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462.059.972.174 </w:t>
            </w:r>
          </w:p>
        </w:tc>
        <w:tc>
          <w:tcPr>
            <w:tcW w:w="1354" w:type="dxa"/>
            <w:tcBorders>
              <w:top w:val="nil"/>
              <w:left w:val="nil"/>
              <w:bottom w:val="single" w:sz="4" w:space="0" w:color="auto"/>
              <w:right w:val="single" w:sz="4" w:space="0" w:color="auto"/>
            </w:tcBorders>
            <w:vAlign w:val="bottom"/>
            <w:hideMark/>
          </w:tcPr>
          <w:p w14:paraId="33283339" w14:textId="27493085"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-417.482.064.021 </w:t>
            </w:r>
          </w:p>
        </w:tc>
        <w:tc>
          <w:tcPr>
            <w:tcW w:w="1071" w:type="dxa"/>
            <w:tcBorders>
              <w:top w:val="nil"/>
              <w:left w:val="nil"/>
              <w:bottom w:val="single" w:sz="4" w:space="0" w:color="auto"/>
              <w:right w:val="single" w:sz="4" w:space="0" w:color="auto"/>
            </w:tcBorders>
            <w:vAlign w:val="bottom"/>
            <w:hideMark/>
          </w:tcPr>
          <w:p w14:paraId="2841CDA7" w14:textId="01C3888A"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-90%</w:t>
            </w:r>
          </w:p>
        </w:tc>
      </w:tr>
    </w:tbl>
    <w:p w14:paraId="7617E5D3" w14:textId="77777777" w:rsidR="00A1244A" w:rsidRPr="00614C4F" w:rsidRDefault="00A1244A" w:rsidP="00E36A50">
      <w:pPr>
        <w:jc w:val="both"/>
        <w:rPr>
          <w:rFonts w:ascii="Arial" w:hAnsi="Arial" w:cs="Arial"/>
        </w:rPr>
      </w:pPr>
    </w:p>
    <w:p w14:paraId="66BCF2DB" w14:textId="2033D1DE" w:rsidR="001A1518" w:rsidRPr="00614C4F" w:rsidRDefault="001A1518" w:rsidP="00E36A50">
      <w:pPr>
        <w:jc w:val="both"/>
        <w:rPr>
          <w:rFonts w:ascii="Arial" w:hAnsi="Arial" w:cs="Arial"/>
        </w:rPr>
      </w:pPr>
      <w:r w:rsidRPr="00614C4F">
        <w:rPr>
          <w:rFonts w:ascii="Arial" w:eastAsia="Arial Nova Light" w:hAnsi="Arial" w:cs="Arial"/>
        </w:rPr>
        <w:t xml:space="preserve"> </w:t>
      </w:r>
    </w:p>
    <w:p w14:paraId="0DEE50E6" w14:textId="77777777" w:rsidR="00D53564" w:rsidRPr="00614C4F" w:rsidRDefault="00D53564" w:rsidP="00D53564">
      <w:pPr>
        <w:jc w:val="both"/>
        <w:rPr>
          <w:rFonts w:ascii="Arial" w:hAnsi="Arial" w:cs="Arial"/>
          <w:lang w:val="es-MX"/>
        </w:rPr>
      </w:pPr>
      <w:r w:rsidRPr="00614C4F">
        <w:rPr>
          <w:rFonts w:ascii="Arial" w:hAnsi="Arial" w:cs="Arial"/>
          <w:lang w:val="es-MX"/>
        </w:rPr>
        <w:t>El Ministerio viene dando cumplimiento a la Normativa de la CGN y a la establecida por la Agencia Nacional de Defensa Jurídica del Estado -ANDJE-,  y con base en la información enviada por la OAJ mensualmente, se realizan los traslados a que haya lugar de la Provisión Contable a las Cuentas por Pagar, al igual que los ajustes contables necesarios cuando se realizan pagos de Sentencias.</w:t>
      </w:r>
    </w:p>
    <w:p w14:paraId="072697DE" w14:textId="77777777" w:rsidR="00D53564" w:rsidRPr="00614C4F" w:rsidRDefault="00D53564" w:rsidP="00D53564">
      <w:pPr>
        <w:jc w:val="both"/>
        <w:rPr>
          <w:rFonts w:ascii="Arial" w:hAnsi="Arial" w:cs="Arial"/>
          <w:lang w:val="es-MX"/>
        </w:rPr>
      </w:pPr>
    </w:p>
    <w:p w14:paraId="0AA23125" w14:textId="77777777" w:rsidR="00D53564" w:rsidRPr="00614C4F" w:rsidRDefault="00D53564" w:rsidP="00D53564">
      <w:pPr>
        <w:jc w:val="both"/>
        <w:rPr>
          <w:rFonts w:ascii="Arial" w:hAnsi="Arial" w:cs="Arial"/>
          <w:lang w:val="es-MX"/>
        </w:rPr>
      </w:pPr>
      <w:r w:rsidRPr="00614C4F">
        <w:rPr>
          <w:rFonts w:ascii="Arial" w:hAnsi="Arial" w:cs="Arial"/>
          <w:lang w:val="es-MX"/>
        </w:rPr>
        <w:t>El saldo a 31 de diciembre 2025  comparativo a 31 de diciembre  de 2024 es:</w:t>
      </w:r>
    </w:p>
    <w:p w14:paraId="388CE4FF" w14:textId="77777777" w:rsidR="00CC0277" w:rsidRPr="00614C4F" w:rsidRDefault="00CC0277" w:rsidP="00E36A50">
      <w:pPr>
        <w:jc w:val="both"/>
        <w:rPr>
          <w:rFonts w:ascii="Arial" w:eastAsia="Arial Nova Light" w:hAnsi="Arial" w:cs="Arial"/>
        </w:rPr>
      </w:pPr>
    </w:p>
    <w:p w14:paraId="365CE42F" w14:textId="48224E80" w:rsidR="001A1518" w:rsidRPr="00614C4F" w:rsidRDefault="00D53564" w:rsidP="00E36A50">
      <w:pPr>
        <w:jc w:val="both"/>
        <w:rPr>
          <w:rFonts w:ascii="Arial" w:eastAsia="Arial Nova Light" w:hAnsi="Arial" w:cs="Arial"/>
        </w:rPr>
      </w:pPr>
      <w:r w:rsidRPr="00614C4F">
        <w:rPr>
          <w:rFonts w:ascii="Arial" w:hAnsi="Arial" w:cs="Arial"/>
          <w:lang w:val="es-MX"/>
        </w:rPr>
        <w:object w:dxaOrig="9948" w:dyaOrig="1078" w14:anchorId="676ED12B">
          <v:shape id="_x0000_i1026" type="#_x0000_t75" style="width:447.05pt;height:48.85pt" o:ole="">
            <v:imagedata r:id="rId27" o:title=""/>
          </v:shape>
          <o:OLEObject Type="Embed" ProgID="Excel.Sheet.12" ShapeID="_x0000_i1026" DrawAspect="Content" ObjectID="_1833373631" r:id="rId28"/>
        </w:object>
      </w:r>
    </w:p>
    <w:p w14:paraId="6478920E" w14:textId="4B9D7DF2" w:rsidR="5DE5B451" w:rsidRPr="00614C4F" w:rsidRDefault="5DE5B451" w:rsidP="00E36A50">
      <w:pPr>
        <w:spacing w:line="240" w:lineRule="atLeast"/>
        <w:jc w:val="both"/>
        <w:rPr>
          <w:rFonts w:ascii="Arial" w:hAnsi="Arial" w:cs="Arial"/>
        </w:rPr>
      </w:pPr>
    </w:p>
    <w:p w14:paraId="017B5EC0" w14:textId="77777777" w:rsidR="00D53564" w:rsidRPr="00614C4F" w:rsidRDefault="00D53564" w:rsidP="00D53564">
      <w:pPr>
        <w:jc w:val="both"/>
        <w:rPr>
          <w:rFonts w:ascii="Arial" w:hAnsi="Arial" w:cs="Arial"/>
          <w:lang w:val="es-MX"/>
        </w:rPr>
      </w:pPr>
      <w:r w:rsidRPr="00614C4F">
        <w:rPr>
          <w:rFonts w:ascii="Arial" w:hAnsi="Arial" w:cs="Arial"/>
          <w:lang w:val="es-MX"/>
        </w:rPr>
        <w:t>Durante la vigencia 2025 se presentó una disminución de 90.35% correspondiente a $417.482.064.021 frente al saldo de la vigencia anterior, a continuación se relaciona el detallado por Proceso de ésta variación:</w:t>
      </w:r>
    </w:p>
    <w:p w14:paraId="1C78F53A" w14:textId="3CD1C644" w:rsidR="5DE5B451" w:rsidRPr="00614C4F" w:rsidRDefault="5DE5B451" w:rsidP="00E36A50">
      <w:pPr>
        <w:jc w:val="both"/>
        <w:rPr>
          <w:rFonts w:ascii="Arial" w:hAnsi="Arial" w:cs="Arial"/>
        </w:rPr>
      </w:pPr>
    </w:p>
    <w:p w14:paraId="20D938D5" w14:textId="0B379BAC" w:rsidR="00D53564" w:rsidRPr="00614C4F" w:rsidRDefault="00D53564" w:rsidP="00E36A50">
      <w:pPr>
        <w:jc w:val="both"/>
        <w:rPr>
          <w:rFonts w:ascii="Arial" w:hAnsi="Arial" w:cs="Arial"/>
          <w:lang w:val="es-MX"/>
        </w:rPr>
      </w:pPr>
      <w:r w:rsidRPr="00614C4F">
        <w:rPr>
          <w:rFonts w:ascii="Arial" w:hAnsi="Arial" w:cs="Arial"/>
          <w:lang w:val="es-MX"/>
        </w:rPr>
        <w:object w:dxaOrig="8995" w:dyaOrig="7817" w14:anchorId="4865FA14">
          <v:shape id="_x0000_i1027" type="#_x0000_t75" style="width:410.7pt;height:355pt" o:ole="">
            <v:imagedata r:id="rId29" o:title=""/>
          </v:shape>
          <o:OLEObject Type="Embed" ProgID="Excel.Sheet.12" ShapeID="_x0000_i1027" DrawAspect="Content" ObjectID="_1833373632" r:id="rId30"/>
        </w:object>
      </w:r>
    </w:p>
    <w:p w14:paraId="4DDB76A9" w14:textId="77777777" w:rsidR="00D47789" w:rsidRPr="00614C4F" w:rsidRDefault="00D47789" w:rsidP="00E36A50">
      <w:pPr>
        <w:jc w:val="both"/>
        <w:rPr>
          <w:rFonts w:ascii="Arial" w:hAnsi="Arial" w:cs="Arial"/>
          <w:lang w:val="es-MX"/>
        </w:rPr>
      </w:pPr>
    </w:p>
    <w:p w14:paraId="3C3D5840" w14:textId="77777777" w:rsidR="00D47789" w:rsidRPr="00614C4F" w:rsidRDefault="00D47789" w:rsidP="00D47789">
      <w:pPr>
        <w:jc w:val="both"/>
        <w:rPr>
          <w:rFonts w:ascii="Arial" w:hAnsi="Arial" w:cs="Arial"/>
          <w:lang w:val="es-MX"/>
        </w:rPr>
      </w:pPr>
      <w:r w:rsidRPr="00614C4F">
        <w:rPr>
          <w:rFonts w:ascii="Arial" w:hAnsi="Arial" w:cs="Arial"/>
          <w:b/>
          <w:bCs/>
          <w:lang w:val="es-MX"/>
        </w:rPr>
        <w:t>CONSEJO COMUNITARIO DE LA COMUNIDAD NEGRA DEL CONSEJO MAYOR DEL RIO ANCHICAYA</w:t>
      </w:r>
      <w:r w:rsidRPr="00614C4F">
        <w:rPr>
          <w:rFonts w:ascii="Arial" w:hAnsi="Arial" w:cs="Arial"/>
          <w:lang w:val="es-MX"/>
        </w:rPr>
        <w:t xml:space="preserve">: </w:t>
      </w:r>
    </w:p>
    <w:p w14:paraId="186F6A24" w14:textId="77777777" w:rsidR="00D47789" w:rsidRPr="00614C4F" w:rsidRDefault="00D47789" w:rsidP="00D47789">
      <w:pPr>
        <w:jc w:val="both"/>
        <w:rPr>
          <w:rFonts w:ascii="Arial" w:hAnsi="Arial" w:cs="Arial"/>
          <w:lang w:val="es-MX"/>
        </w:rPr>
      </w:pPr>
      <w:r w:rsidRPr="00614C4F">
        <w:rPr>
          <w:rFonts w:ascii="Arial" w:hAnsi="Arial" w:cs="Arial"/>
          <w:lang w:val="es-MX"/>
        </w:rPr>
        <w:t>Proceso: 76001233100020020458401</w:t>
      </w:r>
    </w:p>
    <w:p w14:paraId="0547A738" w14:textId="77777777" w:rsidR="00D47789" w:rsidRPr="00614C4F" w:rsidRDefault="00D47789" w:rsidP="00D47789">
      <w:pPr>
        <w:jc w:val="both"/>
        <w:rPr>
          <w:rFonts w:ascii="Arial" w:hAnsi="Arial" w:cs="Arial"/>
          <w:lang w:val="es-MX"/>
        </w:rPr>
      </w:pPr>
      <w:r w:rsidRPr="00614C4F">
        <w:rPr>
          <w:rFonts w:ascii="Arial" w:hAnsi="Arial" w:cs="Arial"/>
          <w:lang w:val="es-MX"/>
        </w:rPr>
        <w:t xml:space="preserve">Causa de la Demanda: Daño o Amenaza Ambiental Por Disposición Final De Residuos </w:t>
      </w:r>
      <w:proofErr w:type="spellStart"/>
      <w:r w:rsidRPr="00614C4F">
        <w:rPr>
          <w:rFonts w:ascii="Arial" w:hAnsi="Arial" w:cs="Arial"/>
          <w:lang w:val="es-MX"/>
        </w:rPr>
        <w:t>Solidos</w:t>
      </w:r>
      <w:proofErr w:type="spellEnd"/>
      <w:r w:rsidRPr="00614C4F">
        <w:rPr>
          <w:rFonts w:ascii="Arial" w:hAnsi="Arial" w:cs="Arial"/>
          <w:lang w:val="es-MX"/>
        </w:rPr>
        <w:t xml:space="preserve">. </w:t>
      </w:r>
    </w:p>
    <w:p w14:paraId="28E6D567" w14:textId="77777777" w:rsidR="00D47789" w:rsidRPr="00614C4F" w:rsidRDefault="00D47789" w:rsidP="00D47789">
      <w:pPr>
        <w:jc w:val="both"/>
        <w:rPr>
          <w:rFonts w:ascii="Arial" w:hAnsi="Arial" w:cs="Arial"/>
          <w:lang w:val="es-MX"/>
        </w:rPr>
      </w:pPr>
      <w:r w:rsidRPr="00614C4F">
        <w:rPr>
          <w:rFonts w:ascii="Arial" w:hAnsi="Arial" w:cs="Arial"/>
          <w:lang w:val="es-MX"/>
        </w:rPr>
        <w:t>Accionado: MADS – CVC- EPSA</w:t>
      </w:r>
    </w:p>
    <w:p w14:paraId="3A95A3E4" w14:textId="77777777" w:rsidR="00D47789" w:rsidRPr="00614C4F" w:rsidRDefault="00D47789" w:rsidP="00D47789">
      <w:pPr>
        <w:jc w:val="both"/>
        <w:rPr>
          <w:rFonts w:ascii="Arial" w:hAnsi="Arial" w:cs="Arial"/>
          <w:lang w:val="es-MX"/>
        </w:rPr>
      </w:pPr>
      <w:r w:rsidRPr="00614C4F">
        <w:rPr>
          <w:rFonts w:ascii="Arial" w:hAnsi="Arial" w:cs="Arial"/>
          <w:lang w:val="es-MX"/>
        </w:rPr>
        <w:t xml:space="preserve">Pago De Sentencia Judicial – </w:t>
      </w:r>
      <w:proofErr w:type="spellStart"/>
      <w:r w:rsidRPr="00614C4F">
        <w:rPr>
          <w:rFonts w:ascii="Arial" w:hAnsi="Arial" w:cs="Arial"/>
          <w:lang w:val="es-MX"/>
        </w:rPr>
        <w:t>Accion</w:t>
      </w:r>
      <w:proofErr w:type="spellEnd"/>
      <w:r w:rsidRPr="00614C4F">
        <w:rPr>
          <w:rFonts w:ascii="Arial" w:hAnsi="Arial" w:cs="Arial"/>
          <w:lang w:val="es-MX"/>
        </w:rPr>
        <w:t xml:space="preserve"> De Grupo</w:t>
      </w:r>
    </w:p>
    <w:p w14:paraId="19BD22A5" w14:textId="77777777" w:rsidR="00D47789" w:rsidRPr="00614C4F" w:rsidRDefault="00D47789" w:rsidP="00D47789">
      <w:pPr>
        <w:jc w:val="both"/>
        <w:rPr>
          <w:rFonts w:ascii="Arial" w:hAnsi="Arial" w:cs="Arial"/>
          <w:lang w:val="es-MX"/>
        </w:rPr>
      </w:pPr>
      <w:r w:rsidRPr="00614C4F">
        <w:rPr>
          <w:rFonts w:ascii="Arial" w:hAnsi="Arial" w:cs="Arial"/>
          <w:lang w:val="es-MX"/>
        </w:rPr>
        <w:t>Pretensiones:</w:t>
      </w:r>
      <w:r w:rsidRPr="00614C4F">
        <w:rPr>
          <w:rFonts w:ascii="Arial" w:hAnsi="Arial" w:cs="Arial"/>
        </w:rPr>
        <w:t xml:space="preserve"> </w:t>
      </w:r>
      <w:r w:rsidRPr="00614C4F">
        <w:rPr>
          <w:rFonts w:ascii="Arial" w:hAnsi="Arial" w:cs="Arial"/>
          <w:lang w:val="es-MX"/>
        </w:rPr>
        <w:t>Pagar a título de indemnización por daño emergente, lucro cesante y daño moral ($198.554.649.124)</w:t>
      </w:r>
    </w:p>
    <w:p w14:paraId="07E6CBFE" w14:textId="77777777" w:rsidR="00D47789" w:rsidRPr="00614C4F" w:rsidRDefault="00D47789" w:rsidP="00D47789">
      <w:pPr>
        <w:jc w:val="both"/>
        <w:rPr>
          <w:rFonts w:ascii="Arial" w:hAnsi="Arial" w:cs="Arial"/>
          <w:lang w:val="es-MX"/>
        </w:rPr>
      </w:pPr>
      <w:r w:rsidRPr="00614C4F">
        <w:rPr>
          <w:rFonts w:ascii="Arial" w:hAnsi="Arial" w:cs="Arial"/>
          <w:lang w:val="es-MX"/>
        </w:rPr>
        <w:t>Se pago un total por la cuota parte por el valor de ($30.805.267.294,5), pagado en los siguientes pagos:  1) parcialmente mediante Resolución 1268 del 14 de agosto de 2024 por un valor de ($30,746,015.520,60),2) luego mediante Resolución 1855 del 24 de diciembre de 2024 se realizó un pago por ($13,827,997), y 3) por último mediante Resolución 0237 del 04 de marzo de 2025 se realizó un último pago para dar cumplimiento total al fallo por ($45,442,776,90). Ya se pagó totalmente.</w:t>
      </w:r>
    </w:p>
    <w:p w14:paraId="3C2C7DA8" w14:textId="77777777" w:rsidR="00D47789" w:rsidRPr="00614C4F" w:rsidRDefault="00D47789" w:rsidP="00D47789">
      <w:pPr>
        <w:jc w:val="both"/>
        <w:rPr>
          <w:rFonts w:ascii="Arial" w:hAnsi="Arial" w:cs="Arial"/>
          <w:b/>
          <w:bCs/>
          <w:lang w:val="es-MX"/>
        </w:rPr>
      </w:pPr>
      <w:r w:rsidRPr="00614C4F">
        <w:rPr>
          <w:rFonts w:ascii="Arial" w:hAnsi="Arial" w:cs="Arial"/>
          <w:b/>
          <w:bCs/>
          <w:lang w:val="es-MX"/>
        </w:rPr>
        <w:t>CRISTOBAL  MENA CORDOBA – RIO QUITO</w:t>
      </w:r>
    </w:p>
    <w:p w14:paraId="11DD5A38" w14:textId="77777777" w:rsidR="00D47789" w:rsidRPr="00614C4F" w:rsidRDefault="00D47789" w:rsidP="00D47789">
      <w:pPr>
        <w:jc w:val="both"/>
        <w:rPr>
          <w:rFonts w:ascii="Arial" w:hAnsi="Arial" w:cs="Arial"/>
          <w:lang w:val="es-MX"/>
        </w:rPr>
      </w:pPr>
      <w:r w:rsidRPr="00614C4F">
        <w:rPr>
          <w:rFonts w:ascii="Arial" w:hAnsi="Arial" w:cs="Arial"/>
          <w:lang w:val="es-MX"/>
        </w:rPr>
        <w:t>Proceso: 27001333100120090022400</w:t>
      </w:r>
    </w:p>
    <w:p w14:paraId="73DAD50E" w14:textId="77777777" w:rsidR="00D47789" w:rsidRPr="00614C4F" w:rsidRDefault="00D47789" w:rsidP="00D47789">
      <w:pPr>
        <w:jc w:val="both"/>
        <w:rPr>
          <w:rFonts w:ascii="Arial" w:hAnsi="Arial" w:cs="Arial"/>
          <w:lang w:val="es-MX"/>
        </w:rPr>
      </w:pPr>
      <w:r w:rsidRPr="00614C4F">
        <w:rPr>
          <w:rFonts w:ascii="Arial" w:hAnsi="Arial" w:cs="Arial"/>
          <w:lang w:val="es-MX"/>
        </w:rPr>
        <w:lastRenderedPageBreak/>
        <w:t>Causa de la Demanda: Daño o Amenaza Ambiental Por Actividad Minera</w:t>
      </w:r>
    </w:p>
    <w:p w14:paraId="2D2C7B90" w14:textId="77777777" w:rsidR="00D47789" w:rsidRPr="00614C4F" w:rsidRDefault="00D47789" w:rsidP="00D47789">
      <w:pPr>
        <w:jc w:val="both"/>
        <w:rPr>
          <w:rFonts w:ascii="Arial" w:hAnsi="Arial" w:cs="Arial"/>
          <w:lang w:val="es-MX"/>
        </w:rPr>
      </w:pPr>
      <w:r w:rsidRPr="00614C4F">
        <w:rPr>
          <w:rFonts w:ascii="Arial" w:hAnsi="Arial" w:cs="Arial"/>
          <w:lang w:val="es-MX"/>
        </w:rPr>
        <w:t>Accionado: MADS – CODECHOCO – ANM – MUNICIPIO DE RIO QUITO</w:t>
      </w:r>
    </w:p>
    <w:p w14:paraId="1E8D185C" w14:textId="77777777" w:rsidR="00D47789" w:rsidRPr="00614C4F" w:rsidRDefault="00D47789" w:rsidP="00D47789">
      <w:pPr>
        <w:jc w:val="both"/>
        <w:rPr>
          <w:rFonts w:ascii="Arial" w:hAnsi="Arial" w:cs="Arial"/>
          <w:lang w:val="es-MX"/>
        </w:rPr>
      </w:pPr>
      <w:r w:rsidRPr="00614C4F">
        <w:rPr>
          <w:rFonts w:ascii="Arial" w:hAnsi="Arial" w:cs="Arial"/>
          <w:lang w:val="es-MX"/>
        </w:rPr>
        <w:t xml:space="preserve">Pago De Sentencia Judicial – </w:t>
      </w:r>
      <w:proofErr w:type="spellStart"/>
      <w:r w:rsidRPr="00614C4F">
        <w:rPr>
          <w:rFonts w:ascii="Arial" w:hAnsi="Arial" w:cs="Arial"/>
          <w:lang w:val="es-MX"/>
        </w:rPr>
        <w:t>Accion</w:t>
      </w:r>
      <w:proofErr w:type="spellEnd"/>
      <w:r w:rsidRPr="00614C4F">
        <w:rPr>
          <w:rFonts w:ascii="Arial" w:hAnsi="Arial" w:cs="Arial"/>
          <w:lang w:val="es-MX"/>
        </w:rPr>
        <w:t xml:space="preserve"> De Grupo</w:t>
      </w:r>
    </w:p>
    <w:p w14:paraId="25EC3B1E" w14:textId="77777777" w:rsidR="00D47789" w:rsidRPr="00614C4F" w:rsidRDefault="00D47789" w:rsidP="00D47789">
      <w:pPr>
        <w:jc w:val="both"/>
        <w:rPr>
          <w:rFonts w:ascii="Arial" w:hAnsi="Arial" w:cs="Arial"/>
          <w:lang w:val="es-MX"/>
        </w:rPr>
      </w:pPr>
      <w:r w:rsidRPr="00614C4F">
        <w:rPr>
          <w:rFonts w:ascii="Arial" w:hAnsi="Arial" w:cs="Arial"/>
          <w:lang w:val="es-MX"/>
        </w:rPr>
        <w:t>Pretensiones: Pagar solidariamente a título de indemnización por daño emergente, lucro cesante y daño moral ($455.325.000.000)</w:t>
      </w:r>
    </w:p>
    <w:p w14:paraId="72A4C27D" w14:textId="77777777" w:rsidR="00D47789" w:rsidRPr="00614C4F" w:rsidRDefault="00D47789" w:rsidP="00D47789">
      <w:pPr>
        <w:jc w:val="both"/>
        <w:rPr>
          <w:rFonts w:ascii="Arial" w:hAnsi="Arial" w:cs="Arial"/>
          <w:lang w:val="es-MX"/>
        </w:rPr>
      </w:pPr>
      <w:r w:rsidRPr="00614C4F">
        <w:rPr>
          <w:rFonts w:ascii="Arial" w:hAnsi="Arial" w:cs="Arial"/>
          <w:lang w:val="es-MX"/>
        </w:rPr>
        <w:t>Mediante resolución 0364 del  26 de marzo de 2025, se realizó el pago de $93.494.603.395,57.</w:t>
      </w:r>
    </w:p>
    <w:p w14:paraId="35C63863" w14:textId="77777777" w:rsidR="00D47789" w:rsidRPr="00614C4F" w:rsidRDefault="00D47789" w:rsidP="00D47789">
      <w:pPr>
        <w:jc w:val="both"/>
        <w:rPr>
          <w:rFonts w:ascii="Arial" w:hAnsi="Arial" w:cs="Arial"/>
          <w:lang w:val="es-MX"/>
        </w:rPr>
      </w:pPr>
      <w:r w:rsidRPr="00614C4F">
        <w:rPr>
          <w:rFonts w:ascii="Arial" w:hAnsi="Arial" w:cs="Arial"/>
          <w:lang w:val="es-MX"/>
        </w:rPr>
        <w:t xml:space="preserve">Posteriormente en el mes de agosto la OAJ reportó un acuerdo conciliatorio entre las partes disminuyendo el valor a pagar y a su vez mediante la Resolución 1182 del 26 de agosto se </w:t>
      </w:r>
      <w:proofErr w:type="spellStart"/>
      <w:r w:rsidRPr="00614C4F">
        <w:rPr>
          <w:rFonts w:ascii="Arial" w:hAnsi="Arial" w:cs="Arial"/>
          <w:lang w:val="es-MX"/>
        </w:rPr>
        <w:t>realizo</w:t>
      </w:r>
      <w:proofErr w:type="spellEnd"/>
      <w:r w:rsidRPr="00614C4F">
        <w:rPr>
          <w:rFonts w:ascii="Arial" w:hAnsi="Arial" w:cs="Arial"/>
          <w:lang w:val="es-MX"/>
        </w:rPr>
        <w:t xml:space="preserve"> un pago por $1.851.348.286.</w:t>
      </w:r>
    </w:p>
    <w:p w14:paraId="106DF4ED" w14:textId="77777777" w:rsidR="00D47789" w:rsidRPr="00614C4F" w:rsidRDefault="00D47789" w:rsidP="00D47789">
      <w:pPr>
        <w:jc w:val="both"/>
        <w:rPr>
          <w:rFonts w:ascii="Arial" w:hAnsi="Arial" w:cs="Arial"/>
          <w:lang w:val="es-MX"/>
        </w:rPr>
      </w:pPr>
      <w:r w:rsidRPr="00614C4F">
        <w:rPr>
          <w:rFonts w:ascii="Arial" w:hAnsi="Arial" w:cs="Arial"/>
          <w:lang w:val="es-MX"/>
        </w:rPr>
        <w:t>Para el mes de septiembre mediante 1367 del 25 de septiembre de 2025  se realizó un nuevo abono por valor de $ 1.454.605.541.</w:t>
      </w:r>
    </w:p>
    <w:p w14:paraId="6559DC19" w14:textId="77777777" w:rsidR="00D47789" w:rsidRPr="00614C4F" w:rsidRDefault="00D47789" w:rsidP="00D47789">
      <w:pPr>
        <w:jc w:val="both"/>
        <w:rPr>
          <w:rFonts w:ascii="Arial" w:hAnsi="Arial" w:cs="Arial"/>
          <w:lang w:val="es-MX"/>
        </w:rPr>
      </w:pPr>
      <w:r w:rsidRPr="00614C4F">
        <w:rPr>
          <w:rFonts w:ascii="Arial" w:hAnsi="Arial" w:cs="Arial"/>
          <w:lang w:val="es-MX"/>
        </w:rPr>
        <w:t xml:space="preserve">Por último, en el mes de diciembre se  reportó una disminución de $80.360.295.432 debido a que </w:t>
      </w:r>
      <w:proofErr w:type="spellStart"/>
      <w:r w:rsidRPr="00614C4F">
        <w:rPr>
          <w:rFonts w:ascii="Arial" w:hAnsi="Arial" w:cs="Arial"/>
          <w:lang w:val="es-MX"/>
        </w:rPr>
        <w:t>Codechocó</w:t>
      </w:r>
      <w:proofErr w:type="spellEnd"/>
      <w:r w:rsidRPr="00614C4F">
        <w:rPr>
          <w:rFonts w:ascii="Arial" w:hAnsi="Arial" w:cs="Arial"/>
          <w:lang w:val="es-MX"/>
        </w:rPr>
        <w:t xml:space="preserve"> realizó el pago total de su cuota Parte, quedando así un saldo al cierre de vigencia de $38.019.295.062.</w:t>
      </w:r>
    </w:p>
    <w:p w14:paraId="435D872B" w14:textId="77777777" w:rsidR="00D47789" w:rsidRPr="00614C4F" w:rsidRDefault="00D47789" w:rsidP="00D47789">
      <w:pPr>
        <w:jc w:val="both"/>
        <w:rPr>
          <w:rFonts w:ascii="Arial" w:hAnsi="Arial" w:cs="Arial"/>
          <w:lang w:val="es-MX"/>
        </w:rPr>
      </w:pPr>
    </w:p>
    <w:p w14:paraId="76175F86" w14:textId="77777777" w:rsidR="00D47789" w:rsidRPr="00614C4F" w:rsidRDefault="00D47789" w:rsidP="00D47789">
      <w:pPr>
        <w:jc w:val="both"/>
        <w:rPr>
          <w:rFonts w:ascii="Arial" w:hAnsi="Arial" w:cs="Arial"/>
          <w:lang w:val="es-MX"/>
        </w:rPr>
      </w:pPr>
      <w:r w:rsidRPr="00614C4F">
        <w:rPr>
          <w:rFonts w:ascii="Arial" w:hAnsi="Arial" w:cs="Arial"/>
          <w:b/>
          <w:bCs/>
          <w:lang w:val="es-MX"/>
        </w:rPr>
        <w:t>PAGOS DE CUENTAS POR PAGAR REALIZADOS CON RECURSOS DEL ENCARGO FIDUCIARIO FONCONTIN</w:t>
      </w:r>
      <w:r w:rsidRPr="00614C4F">
        <w:rPr>
          <w:rFonts w:ascii="Arial" w:hAnsi="Arial" w:cs="Arial"/>
          <w:lang w:val="es-MX"/>
        </w:rPr>
        <w:t>:</w:t>
      </w:r>
    </w:p>
    <w:p w14:paraId="79B88EE3" w14:textId="77777777" w:rsidR="00D47789" w:rsidRPr="00614C4F" w:rsidRDefault="00D47789" w:rsidP="00D47789">
      <w:pPr>
        <w:jc w:val="both"/>
        <w:rPr>
          <w:rFonts w:ascii="Arial" w:hAnsi="Arial" w:cs="Arial"/>
          <w:lang w:val="es-MX"/>
        </w:rPr>
      </w:pPr>
      <w:r w:rsidRPr="00614C4F">
        <w:rPr>
          <w:rFonts w:ascii="Arial" w:hAnsi="Arial" w:cs="Arial"/>
          <w:lang w:val="es-MX"/>
        </w:rPr>
        <w:t>La Entidad realizó abonos de algunos Procesos por medio del Contrato de Encargo Fiduciario FONCONTIN, así:</w:t>
      </w:r>
    </w:p>
    <w:p w14:paraId="384E9A5E" w14:textId="77777777" w:rsidR="00D47789" w:rsidRPr="00614C4F" w:rsidRDefault="00D47789" w:rsidP="00D47789">
      <w:pPr>
        <w:jc w:val="both"/>
        <w:rPr>
          <w:rFonts w:ascii="Arial" w:hAnsi="Arial" w:cs="Arial"/>
          <w:lang w:val="es-MX"/>
        </w:rPr>
      </w:pPr>
    </w:p>
    <w:bookmarkStart w:id="0" w:name="_MON_1833032863"/>
    <w:bookmarkEnd w:id="0"/>
    <w:p w14:paraId="3A84E463" w14:textId="77777777" w:rsidR="00D47789" w:rsidRPr="00614C4F" w:rsidRDefault="00D47789" w:rsidP="00D47789">
      <w:pPr>
        <w:jc w:val="both"/>
        <w:rPr>
          <w:rFonts w:ascii="Arial" w:hAnsi="Arial" w:cs="Arial"/>
          <w:lang w:val="es-MX"/>
        </w:rPr>
      </w:pPr>
      <w:r w:rsidRPr="00614C4F">
        <w:rPr>
          <w:rFonts w:ascii="Arial" w:hAnsi="Arial" w:cs="Arial"/>
          <w:lang w:val="es-MX"/>
        </w:rPr>
        <w:object w:dxaOrig="11815" w:dyaOrig="5905" w14:anchorId="2AF96250">
          <v:shape id="_x0000_i1028" type="#_x0000_t75" style="width:437.65pt;height:218.5pt" o:ole="">
            <v:imagedata r:id="rId31" o:title=""/>
          </v:shape>
          <o:OLEObject Type="Embed" ProgID="Excel.Sheet.12" ShapeID="_x0000_i1028" DrawAspect="Content" ObjectID="_1833373633" r:id="rId32"/>
        </w:object>
      </w:r>
    </w:p>
    <w:p w14:paraId="173A7472" w14:textId="77777777" w:rsidR="00D47789" w:rsidRPr="00614C4F" w:rsidRDefault="00D47789" w:rsidP="00D47789">
      <w:pPr>
        <w:jc w:val="both"/>
        <w:rPr>
          <w:rFonts w:ascii="Arial" w:hAnsi="Arial" w:cs="Arial"/>
          <w:lang w:val="es-MX"/>
        </w:rPr>
      </w:pPr>
    </w:p>
    <w:p w14:paraId="38920205" w14:textId="77777777" w:rsidR="00D47789" w:rsidRPr="00614C4F" w:rsidRDefault="00D47789" w:rsidP="00D47789">
      <w:pPr>
        <w:jc w:val="both"/>
        <w:rPr>
          <w:rFonts w:ascii="Arial" w:hAnsi="Arial" w:cs="Arial"/>
          <w:b/>
          <w:bCs/>
          <w:lang w:val="es-MX"/>
        </w:rPr>
      </w:pPr>
      <w:r w:rsidRPr="00614C4F">
        <w:rPr>
          <w:rFonts w:ascii="Arial" w:hAnsi="Arial" w:cs="Arial"/>
          <w:b/>
          <w:bCs/>
          <w:lang w:val="es-MX"/>
        </w:rPr>
        <w:t xml:space="preserve">MARÍA LUZ DEL SOCORRO TORO </w:t>
      </w:r>
    </w:p>
    <w:p w14:paraId="54645407" w14:textId="77777777" w:rsidR="00D47789" w:rsidRPr="00614C4F" w:rsidRDefault="00D47789" w:rsidP="00D47789">
      <w:pPr>
        <w:jc w:val="both"/>
        <w:rPr>
          <w:rFonts w:ascii="Arial" w:hAnsi="Arial" w:cs="Arial"/>
        </w:rPr>
      </w:pPr>
      <w:r w:rsidRPr="00614C4F">
        <w:rPr>
          <w:rFonts w:ascii="Arial" w:hAnsi="Arial" w:cs="Arial"/>
          <w:lang w:val="es-MX"/>
        </w:rPr>
        <w:t xml:space="preserve">Proceso: </w:t>
      </w:r>
      <w:r w:rsidRPr="00614C4F">
        <w:rPr>
          <w:rFonts w:ascii="Arial" w:hAnsi="Arial" w:cs="Arial"/>
        </w:rPr>
        <w:t>11001334306320190015700</w:t>
      </w:r>
    </w:p>
    <w:p w14:paraId="27F8850F" w14:textId="77777777" w:rsidR="00D47789" w:rsidRPr="00614C4F" w:rsidRDefault="00D47789" w:rsidP="00D47789">
      <w:pPr>
        <w:jc w:val="both"/>
        <w:rPr>
          <w:rFonts w:ascii="Arial" w:hAnsi="Arial" w:cs="Arial"/>
          <w:lang w:val="es-MX"/>
        </w:rPr>
      </w:pPr>
      <w:r w:rsidRPr="00614C4F">
        <w:rPr>
          <w:rFonts w:ascii="Arial" w:hAnsi="Arial" w:cs="Arial"/>
          <w:lang w:val="es-MX"/>
        </w:rPr>
        <w:t>Causa de la Demanda: Daño o Amenaza Ambiental Por Actividad Minera</w:t>
      </w:r>
    </w:p>
    <w:p w14:paraId="0415553D" w14:textId="77777777" w:rsidR="00D47789" w:rsidRPr="00614C4F" w:rsidRDefault="00D47789" w:rsidP="00D47789">
      <w:pPr>
        <w:jc w:val="both"/>
        <w:rPr>
          <w:rFonts w:ascii="Arial" w:hAnsi="Arial" w:cs="Arial"/>
        </w:rPr>
      </w:pPr>
      <w:r w:rsidRPr="00614C4F">
        <w:rPr>
          <w:rFonts w:ascii="Arial" w:hAnsi="Arial" w:cs="Arial"/>
          <w:lang w:val="es-MX"/>
        </w:rPr>
        <w:t xml:space="preserve">Accionado: </w:t>
      </w:r>
      <w:r w:rsidRPr="00614C4F">
        <w:rPr>
          <w:rFonts w:ascii="Arial" w:hAnsi="Arial" w:cs="Arial"/>
        </w:rPr>
        <w:t>MADS – UNGRD – CORPOAMAZONIA – MUNICIPIO DE MOCOA</w:t>
      </w:r>
    </w:p>
    <w:p w14:paraId="4173AEE5" w14:textId="77777777" w:rsidR="00D47789" w:rsidRPr="00614C4F" w:rsidRDefault="00D47789" w:rsidP="00D47789">
      <w:pPr>
        <w:jc w:val="both"/>
        <w:rPr>
          <w:rFonts w:ascii="Arial" w:hAnsi="Arial" w:cs="Arial"/>
        </w:rPr>
      </w:pPr>
      <w:r w:rsidRPr="00614C4F">
        <w:rPr>
          <w:rFonts w:ascii="Arial" w:hAnsi="Arial" w:cs="Arial"/>
        </w:rPr>
        <w:t>Pago de sentencia judicial – reparación directa</w:t>
      </w:r>
    </w:p>
    <w:p w14:paraId="0E0967B4" w14:textId="77777777" w:rsidR="00D47789" w:rsidRPr="00614C4F" w:rsidRDefault="00D47789" w:rsidP="00D47789">
      <w:pPr>
        <w:jc w:val="both"/>
        <w:rPr>
          <w:rFonts w:ascii="Arial" w:hAnsi="Arial" w:cs="Arial"/>
        </w:rPr>
      </w:pPr>
      <w:r w:rsidRPr="00614C4F">
        <w:rPr>
          <w:rFonts w:ascii="Arial" w:hAnsi="Arial" w:cs="Arial"/>
          <w:lang w:val="es-MX"/>
        </w:rPr>
        <w:lastRenderedPageBreak/>
        <w:t xml:space="preserve">Pretensiones: </w:t>
      </w:r>
      <w:r w:rsidRPr="00614C4F">
        <w:rPr>
          <w:rFonts w:ascii="Arial" w:hAnsi="Arial" w:cs="Arial"/>
        </w:rPr>
        <w:t>Pagar solidariamente a título de indemnización por perjuicios materiales y morales el valor de ($257.838.597,8)</w:t>
      </w:r>
    </w:p>
    <w:p w14:paraId="19DC1612" w14:textId="77777777" w:rsidR="00D47789" w:rsidRPr="00614C4F" w:rsidRDefault="00D47789" w:rsidP="00D47789">
      <w:pPr>
        <w:jc w:val="both"/>
        <w:rPr>
          <w:rFonts w:ascii="Arial" w:hAnsi="Arial" w:cs="Arial"/>
        </w:rPr>
      </w:pPr>
      <w:r w:rsidRPr="00614C4F">
        <w:rPr>
          <w:rFonts w:ascii="Arial" w:hAnsi="Arial" w:cs="Arial"/>
        </w:rPr>
        <w:t xml:space="preserve">Se expidió la Resolución 1271 de 2025, por un valor de ($51.567.719,56), la FIDUPREVISORA PAGO y remitió certificado de egreso CE2500003092 del 21 de noviembre de 2025. El pago se </w:t>
      </w:r>
      <w:proofErr w:type="spellStart"/>
      <w:r w:rsidRPr="00614C4F">
        <w:rPr>
          <w:rFonts w:ascii="Arial" w:hAnsi="Arial" w:cs="Arial"/>
        </w:rPr>
        <w:t>realizo</w:t>
      </w:r>
      <w:proofErr w:type="spellEnd"/>
      <w:r w:rsidRPr="00614C4F">
        <w:rPr>
          <w:rFonts w:ascii="Arial" w:hAnsi="Arial" w:cs="Arial"/>
        </w:rPr>
        <w:t xml:space="preserve"> solo por Cuota parte, las demás entidades vinculadas deben realizar su pago por concepto de cuota parte.</w:t>
      </w:r>
    </w:p>
    <w:p w14:paraId="2B47746D" w14:textId="77777777" w:rsidR="00D47789" w:rsidRPr="00614C4F" w:rsidRDefault="00D47789" w:rsidP="00D47789">
      <w:pPr>
        <w:jc w:val="both"/>
        <w:rPr>
          <w:rFonts w:ascii="Arial" w:hAnsi="Arial" w:cs="Arial"/>
        </w:rPr>
      </w:pPr>
    </w:p>
    <w:p w14:paraId="6F4A42CD" w14:textId="77777777" w:rsidR="00D47789" w:rsidRPr="00614C4F" w:rsidRDefault="00D47789" w:rsidP="00D47789">
      <w:pPr>
        <w:jc w:val="both"/>
        <w:rPr>
          <w:rFonts w:ascii="Arial" w:hAnsi="Arial" w:cs="Arial"/>
          <w:b/>
          <w:bCs/>
        </w:rPr>
      </w:pPr>
      <w:r w:rsidRPr="00614C4F">
        <w:rPr>
          <w:rFonts w:ascii="Arial" w:hAnsi="Arial" w:cs="Arial"/>
          <w:b/>
          <w:bCs/>
        </w:rPr>
        <w:t>MARIA DENIS TORRES CASTRO</w:t>
      </w:r>
    </w:p>
    <w:p w14:paraId="0EF19E13" w14:textId="77777777" w:rsidR="00D47789" w:rsidRPr="00614C4F" w:rsidRDefault="00D47789" w:rsidP="00D47789">
      <w:pPr>
        <w:jc w:val="both"/>
        <w:rPr>
          <w:rFonts w:ascii="Arial" w:hAnsi="Arial" w:cs="Arial"/>
        </w:rPr>
      </w:pPr>
      <w:r w:rsidRPr="00614C4F">
        <w:rPr>
          <w:rFonts w:ascii="Arial" w:hAnsi="Arial" w:cs="Arial"/>
          <w:lang w:val="es-MX"/>
        </w:rPr>
        <w:t>Proceso:</w:t>
      </w:r>
      <w:r w:rsidRPr="00614C4F">
        <w:rPr>
          <w:rFonts w:ascii="Arial" w:hAnsi="Arial" w:cs="Arial"/>
          <w:color w:val="000000"/>
          <w:lang w:eastAsia="es-CO"/>
        </w:rPr>
        <w:t xml:space="preserve"> </w:t>
      </w:r>
      <w:r w:rsidRPr="00614C4F">
        <w:rPr>
          <w:rFonts w:ascii="Arial" w:hAnsi="Arial" w:cs="Arial"/>
        </w:rPr>
        <w:t>11001334306420190010400</w:t>
      </w:r>
    </w:p>
    <w:p w14:paraId="6649EC15" w14:textId="77777777" w:rsidR="00D47789" w:rsidRPr="00614C4F" w:rsidRDefault="00D47789" w:rsidP="00D47789">
      <w:pPr>
        <w:jc w:val="both"/>
        <w:rPr>
          <w:rFonts w:ascii="Arial" w:hAnsi="Arial" w:cs="Arial"/>
        </w:rPr>
      </w:pPr>
      <w:r w:rsidRPr="00614C4F">
        <w:rPr>
          <w:rFonts w:ascii="Arial" w:hAnsi="Arial" w:cs="Arial"/>
        </w:rPr>
        <w:t>Accionado: MADS – UNGRD – CORPOAMAZONIA – MUNICIPIO DE MOCOA</w:t>
      </w:r>
    </w:p>
    <w:p w14:paraId="3CF2CFC6" w14:textId="77777777" w:rsidR="00D47789" w:rsidRPr="00614C4F" w:rsidRDefault="00D47789" w:rsidP="00D47789">
      <w:pPr>
        <w:jc w:val="both"/>
        <w:rPr>
          <w:rFonts w:ascii="Arial" w:hAnsi="Arial" w:cs="Arial"/>
        </w:rPr>
      </w:pPr>
      <w:r w:rsidRPr="00614C4F">
        <w:rPr>
          <w:rFonts w:ascii="Arial" w:hAnsi="Arial" w:cs="Arial"/>
        </w:rPr>
        <w:t>Pago de sentencia judicial – reparación directa</w:t>
      </w:r>
    </w:p>
    <w:p w14:paraId="4A19B938" w14:textId="77777777" w:rsidR="00D47789" w:rsidRPr="00614C4F" w:rsidRDefault="00D47789" w:rsidP="00D47789">
      <w:pPr>
        <w:jc w:val="both"/>
        <w:rPr>
          <w:rFonts w:ascii="Arial" w:hAnsi="Arial" w:cs="Arial"/>
        </w:rPr>
      </w:pPr>
      <w:r w:rsidRPr="00614C4F">
        <w:rPr>
          <w:rFonts w:ascii="Arial" w:hAnsi="Arial" w:cs="Arial"/>
        </w:rPr>
        <w:t>Pretensiones: Pagar solidariamente a título de indemnización por perjuicios materiales y morales el valor de ($275.592.167,16)</w:t>
      </w:r>
    </w:p>
    <w:p w14:paraId="57E36E76" w14:textId="77777777" w:rsidR="00D47789" w:rsidRPr="00614C4F" w:rsidRDefault="00D47789" w:rsidP="00D47789">
      <w:pPr>
        <w:jc w:val="both"/>
        <w:rPr>
          <w:rFonts w:ascii="Arial" w:hAnsi="Arial" w:cs="Arial"/>
        </w:rPr>
      </w:pPr>
      <w:r w:rsidRPr="00614C4F">
        <w:rPr>
          <w:rFonts w:ascii="Arial" w:hAnsi="Arial" w:cs="Arial"/>
        </w:rPr>
        <w:t>Se expidió la Resolución 1271 de 2025, por un valor de ($55.118.433,43), la FIDUPREVISORA PAGO y remitió certificado de egreso CE2500003468 del 21 de noviembre de 2025. El pago se realizó solo por Cuota parte, las demás entidades vinculadas deben realizar su pago por concepto de cuota parte.</w:t>
      </w:r>
    </w:p>
    <w:p w14:paraId="53DEF0AB" w14:textId="77777777" w:rsidR="00D47789" w:rsidRPr="00614C4F" w:rsidRDefault="00D47789" w:rsidP="00E36A50">
      <w:pPr>
        <w:jc w:val="both"/>
        <w:rPr>
          <w:rFonts w:ascii="Arial" w:hAnsi="Arial" w:cs="Arial"/>
        </w:rPr>
      </w:pPr>
    </w:p>
    <w:p w14:paraId="1DADCDC0" w14:textId="676679A3" w:rsidR="77A7933A" w:rsidRPr="00614C4F" w:rsidRDefault="77A7933A" w:rsidP="00E36A50">
      <w:pPr>
        <w:jc w:val="both"/>
        <w:rPr>
          <w:rFonts w:ascii="Arial" w:eastAsia="Arial Nova Light" w:hAnsi="Arial" w:cs="Arial"/>
        </w:rPr>
      </w:pPr>
    </w:p>
    <w:p w14:paraId="450A41B9" w14:textId="51B40E97" w:rsidR="504F958B" w:rsidRPr="00614C4F" w:rsidRDefault="504F958B" w:rsidP="00E36A50">
      <w:pPr>
        <w:jc w:val="both"/>
        <w:rPr>
          <w:rFonts w:ascii="Arial" w:hAnsi="Arial" w:cs="Arial"/>
        </w:rPr>
      </w:pPr>
      <w:r w:rsidRPr="00614C4F">
        <w:rPr>
          <w:rFonts w:ascii="Arial" w:eastAsia="Arial Nova Light" w:hAnsi="Arial" w:cs="Arial"/>
          <w:b/>
          <w:bCs/>
          <w:color w:val="2F5496" w:themeColor="accent1" w:themeShade="BF"/>
        </w:rPr>
        <w:t>21.1.7</w:t>
      </w:r>
      <w:r w:rsidRPr="00614C4F">
        <w:rPr>
          <w:rFonts w:ascii="Arial" w:hAnsi="Arial" w:cs="Arial"/>
        </w:rPr>
        <w:tab/>
      </w:r>
      <w:r w:rsidRPr="00614C4F">
        <w:rPr>
          <w:rFonts w:ascii="Arial" w:eastAsia="Arial Nova Light" w:hAnsi="Arial" w:cs="Arial"/>
          <w:b/>
          <w:bCs/>
          <w:color w:val="2F5496" w:themeColor="accent1" w:themeShade="BF"/>
        </w:rPr>
        <w:t>Otras cuentas por pagar</w:t>
      </w:r>
    </w:p>
    <w:p w14:paraId="7D78CC35" w14:textId="1EB8B164" w:rsidR="504F958B" w:rsidRPr="00614C4F" w:rsidRDefault="504F958B" w:rsidP="00E36A50">
      <w:pPr>
        <w:jc w:val="both"/>
        <w:rPr>
          <w:rFonts w:ascii="Arial" w:hAnsi="Arial" w:cs="Arial"/>
        </w:rPr>
      </w:pPr>
      <w:r w:rsidRPr="00614C4F">
        <w:rPr>
          <w:rFonts w:ascii="Arial" w:eastAsia="Arial Nova Light" w:hAnsi="Arial" w:cs="Arial"/>
        </w:rPr>
        <w:t xml:space="preserve"> </w:t>
      </w:r>
    </w:p>
    <w:p w14:paraId="7644B46A" w14:textId="4BFD8AFE" w:rsidR="504F958B" w:rsidRPr="00614C4F" w:rsidRDefault="0A637C2A" w:rsidP="00E36A50">
      <w:pPr>
        <w:jc w:val="both"/>
        <w:rPr>
          <w:rFonts w:ascii="Arial" w:eastAsia="Arial Nova Light" w:hAnsi="Arial" w:cs="Arial"/>
        </w:rPr>
      </w:pPr>
      <w:r w:rsidRPr="00614C4F">
        <w:rPr>
          <w:rFonts w:ascii="Arial" w:eastAsia="Arial Nova Light" w:hAnsi="Arial" w:cs="Arial"/>
        </w:rPr>
        <w:t>Representa el valor de las obligaciones contraídas por Minambiente, en desarrollo de sus actividades, diferentes a las enunciadas en las cuentas anteriores, los saldos detallados a 30 de septiembre de 2025 comparado con 3</w:t>
      </w:r>
      <w:r w:rsidR="00AD1226" w:rsidRPr="00614C4F">
        <w:rPr>
          <w:rFonts w:ascii="Arial" w:eastAsia="Arial Nova Light" w:hAnsi="Arial" w:cs="Arial"/>
        </w:rPr>
        <w:t>1</w:t>
      </w:r>
      <w:r w:rsidRPr="00614C4F">
        <w:rPr>
          <w:rFonts w:ascii="Arial" w:eastAsia="Arial Nova Light" w:hAnsi="Arial" w:cs="Arial"/>
        </w:rPr>
        <w:t xml:space="preserve"> de </w:t>
      </w:r>
      <w:r w:rsidR="00AD1226" w:rsidRPr="00614C4F">
        <w:rPr>
          <w:rFonts w:ascii="Arial" w:eastAsia="Arial Nova Light" w:hAnsi="Arial" w:cs="Arial"/>
        </w:rPr>
        <w:t>diciembre</w:t>
      </w:r>
      <w:r w:rsidRPr="00614C4F">
        <w:rPr>
          <w:rFonts w:ascii="Arial" w:eastAsia="Arial Nova Light" w:hAnsi="Arial" w:cs="Arial"/>
        </w:rPr>
        <w:t xml:space="preserve"> del 2025 son:</w:t>
      </w:r>
    </w:p>
    <w:p w14:paraId="4B145A4F" w14:textId="77777777" w:rsidR="00A1244A" w:rsidRPr="00614C4F" w:rsidRDefault="00A1244A" w:rsidP="00E36A50">
      <w:pPr>
        <w:jc w:val="both"/>
        <w:rPr>
          <w:rFonts w:ascii="Arial" w:eastAsia="Arial Nova Light" w:hAnsi="Arial" w:cs="Arial"/>
        </w:rPr>
      </w:pPr>
    </w:p>
    <w:tbl>
      <w:tblPr>
        <w:tblW w:w="8916" w:type="dxa"/>
        <w:tblCellMar>
          <w:left w:w="70" w:type="dxa"/>
          <w:right w:w="70" w:type="dxa"/>
        </w:tblCellMar>
        <w:tblLook w:val="04A0" w:firstRow="1" w:lastRow="0" w:firstColumn="1" w:lastColumn="0" w:noHBand="0" w:noVBand="1"/>
      </w:tblPr>
      <w:tblGrid>
        <w:gridCol w:w="1200"/>
        <w:gridCol w:w="2501"/>
        <w:gridCol w:w="1366"/>
        <w:gridCol w:w="1389"/>
        <w:gridCol w:w="1389"/>
        <w:gridCol w:w="1071"/>
      </w:tblGrid>
      <w:tr w:rsidR="00A1244A" w:rsidRPr="00953B63" w14:paraId="426B5722" w14:textId="77777777" w:rsidTr="00665B80">
        <w:trPr>
          <w:trHeight w:val="495"/>
        </w:trPr>
        <w:tc>
          <w:tcPr>
            <w:tcW w:w="12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BCF725E" w14:textId="77777777" w:rsidR="00A1244A" w:rsidRPr="00953B63" w:rsidRDefault="00A1244A">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501" w:type="dxa"/>
            <w:tcBorders>
              <w:top w:val="single" w:sz="4" w:space="0" w:color="auto"/>
              <w:left w:val="nil"/>
              <w:bottom w:val="single" w:sz="4" w:space="0" w:color="auto"/>
              <w:right w:val="single" w:sz="4" w:space="0" w:color="auto"/>
            </w:tcBorders>
            <w:shd w:val="clear" w:color="000000" w:fill="FFFFFF"/>
            <w:vAlign w:val="center"/>
            <w:hideMark/>
          </w:tcPr>
          <w:p w14:paraId="006346A9"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366" w:type="dxa"/>
            <w:tcBorders>
              <w:top w:val="single" w:sz="4" w:space="0" w:color="auto"/>
              <w:left w:val="nil"/>
              <w:bottom w:val="single" w:sz="4" w:space="0" w:color="auto"/>
              <w:right w:val="single" w:sz="4" w:space="0" w:color="auto"/>
            </w:tcBorders>
            <w:shd w:val="clear" w:color="000000" w:fill="FFFFFF"/>
            <w:vAlign w:val="center"/>
            <w:hideMark/>
          </w:tcPr>
          <w:p w14:paraId="7B9A71F2"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389" w:type="dxa"/>
            <w:tcBorders>
              <w:top w:val="single" w:sz="4" w:space="0" w:color="auto"/>
              <w:left w:val="nil"/>
              <w:bottom w:val="single" w:sz="4" w:space="0" w:color="auto"/>
              <w:right w:val="single" w:sz="4" w:space="0" w:color="auto"/>
            </w:tcBorders>
            <w:shd w:val="clear" w:color="000000" w:fill="FFFFFF"/>
            <w:vAlign w:val="center"/>
            <w:hideMark/>
          </w:tcPr>
          <w:p w14:paraId="6F1245BA"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389" w:type="dxa"/>
            <w:tcBorders>
              <w:top w:val="single" w:sz="4" w:space="0" w:color="auto"/>
              <w:left w:val="nil"/>
              <w:bottom w:val="single" w:sz="4" w:space="0" w:color="auto"/>
              <w:right w:val="single" w:sz="4" w:space="0" w:color="auto"/>
            </w:tcBorders>
            <w:shd w:val="clear" w:color="000000" w:fill="FFFFFF"/>
            <w:vAlign w:val="center"/>
            <w:hideMark/>
          </w:tcPr>
          <w:p w14:paraId="2B09DFB1"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34D74B2A" w14:textId="77777777" w:rsidR="00A1244A" w:rsidRPr="00953B63" w:rsidRDefault="00A1244A">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3620D8BA" w14:textId="77777777" w:rsidTr="007E05B0">
        <w:trPr>
          <w:trHeight w:val="291"/>
        </w:trPr>
        <w:tc>
          <w:tcPr>
            <w:tcW w:w="1200" w:type="dxa"/>
            <w:tcBorders>
              <w:top w:val="nil"/>
              <w:left w:val="single" w:sz="4" w:space="0" w:color="auto"/>
              <w:bottom w:val="single" w:sz="4" w:space="0" w:color="auto"/>
              <w:right w:val="single" w:sz="4" w:space="0" w:color="auto"/>
            </w:tcBorders>
            <w:vAlign w:val="bottom"/>
            <w:hideMark/>
          </w:tcPr>
          <w:p w14:paraId="2AFA9B21" w14:textId="20ECBC5C"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2.4.90</w:t>
            </w:r>
          </w:p>
        </w:tc>
        <w:tc>
          <w:tcPr>
            <w:tcW w:w="2501" w:type="dxa"/>
            <w:tcBorders>
              <w:top w:val="nil"/>
              <w:left w:val="nil"/>
              <w:bottom w:val="single" w:sz="4" w:space="0" w:color="auto"/>
              <w:right w:val="single" w:sz="4" w:space="0" w:color="auto"/>
            </w:tcBorders>
            <w:vAlign w:val="bottom"/>
            <w:hideMark/>
          </w:tcPr>
          <w:p w14:paraId="6B1E0A6A" w14:textId="492F36B7"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OTRAS CUENTAS POR PAGAR</w:t>
            </w:r>
          </w:p>
        </w:tc>
        <w:tc>
          <w:tcPr>
            <w:tcW w:w="1366" w:type="dxa"/>
            <w:tcBorders>
              <w:top w:val="nil"/>
              <w:left w:val="nil"/>
              <w:bottom w:val="single" w:sz="4" w:space="0" w:color="auto"/>
              <w:right w:val="single" w:sz="4" w:space="0" w:color="auto"/>
            </w:tcBorders>
            <w:vAlign w:val="bottom"/>
            <w:hideMark/>
          </w:tcPr>
          <w:p w14:paraId="7A828502" w14:textId="0DDD11AA"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1.485.502.826 </w:t>
            </w:r>
          </w:p>
        </w:tc>
        <w:tc>
          <w:tcPr>
            <w:tcW w:w="1389" w:type="dxa"/>
            <w:tcBorders>
              <w:top w:val="nil"/>
              <w:left w:val="nil"/>
              <w:bottom w:val="single" w:sz="4" w:space="0" w:color="auto"/>
              <w:right w:val="single" w:sz="4" w:space="0" w:color="auto"/>
            </w:tcBorders>
            <w:vAlign w:val="bottom"/>
            <w:hideMark/>
          </w:tcPr>
          <w:p w14:paraId="7C358B58" w14:textId="68B06DC1"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2.275.409.689 </w:t>
            </w:r>
          </w:p>
        </w:tc>
        <w:tc>
          <w:tcPr>
            <w:tcW w:w="1389" w:type="dxa"/>
            <w:tcBorders>
              <w:top w:val="nil"/>
              <w:left w:val="nil"/>
              <w:bottom w:val="single" w:sz="4" w:space="0" w:color="auto"/>
              <w:right w:val="single" w:sz="4" w:space="0" w:color="auto"/>
            </w:tcBorders>
            <w:vAlign w:val="bottom"/>
            <w:hideMark/>
          </w:tcPr>
          <w:p w14:paraId="2D2FA548" w14:textId="73B9FB61"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789.906.863 </w:t>
            </w:r>
          </w:p>
        </w:tc>
        <w:tc>
          <w:tcPr>
            <w:tcW w:w="1071" w:type="dxa"/>
            <w:tcBorders>
              <w:top w:val="nil"/>
              <w:left w:val="nil"/>
              <w:bottom w:val="single" w:sz="4" w:space="0" w:color="auto"/>
              <w:right w:val="single" w:sz="4" w:space="0" w:color="auto"/>
            </w:tcBorders>
            <w:vAlign w:val="bottom"/>
            <w:hideMark/>
          </w:tcPr>
          <w:p w14:paraId="17E48DCE" w14:textId="76740AB7"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-35%</w:t>
            </w:r>
          </w:p>
        </w:tc>
      </w:tr>
      <w:tr w:rsidR="00665B80" w:rsidRPr="00953B63" w14:paraId="5D547434" w14:textId="77777777" w:rsidTr="007E05B0">
        <w:trPr>
          <w:trHeight w:val="291"/>
        </w:trPr>
        <w:tc>
          <w:tcPr>
            <w:tcW w:w="1200" w:type="dxa"/>
            <w:tcBorders>
              <w:top w:val="nil"/>
              <w:left w:val="single" w:sz="4" w:space="0" w:color="auto"/>
              <w:bottom w:val="single" w:sz="4" w:space="0" w:color="auto"/>
              <w:right w:val="single" w:sz="4" w:space="0" w:color="auto"/>
            </w:tcBorders>
            <w:vAlign w:val="bottom"/>
            <w:hideMark/>
          </w:tcPr>
          <w:p w14:paraId="25271696" w14:textId="1942996F"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2.4.90.27</w:t>
            </w:r>
          </w:p>
        </w:tc>
        <w:tc>
          <w:tcPr>
            <w:tcW w:w="2501" w:type="dxa"/>
            <w:tcBorders>
              <w:top w:val="nil"/>
              <w:left w:val="nil"/>
              <w:bottom w:val="single" w:sz="4" w:space="0" w:color="auto"/>
              <w:right w:val="single" w:sz="4" w:space="0" w:color="auto"/>
            </w:tcBorders>
            <w:vAlign w:val="bottom"/>
            <w:hideMark/>
          </w:tcPr>
          <w:p w14:paraId="679A491D" w14:textId="7720A719"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VIATICOS Y GASTOS DE VIAJE</w:t>
            </w:r>
          </w:p>
        </w:tc>
        <w:tc>
          <w:tcPr>
            <w:tcW w:w="1366" w:type="dxa"/>
            <w:tcBorders>
              <w:top w:val="nil"/>
              <w:left w:val="nil"/>
              <w:bottom w:val="single" w:sz="4" w:space="0" w:color="auto"/>
              <w:right w:val="single" w:sz="4" w:space="0" w:color="auto"/>
            </w:tcBorders>
            <w:vAlign w:val="bottom"/>
            <w:hideMark/>
          </w:tcPr>
          <w:p w14:paraId="24F3C876" w14:textId="284D3184"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5.116.275 </w:t>
            </w:r>
          </w:p>
        </w:tc>
        <w:tc>
          <w:tcPr>
            <w:tcW w:w="1389" w:type="dxa"/>
            <w:tcBorders>
              <w:top w:val="nil"/>
              <w:left w:val="nil"/>
              <w:bottom w:val="single" w:sz="4" w:space="0" w:color="auto"/>
              <w:right w:val="single" w:sz="4" w:space="0" w:color="auto"/>
            </w:tcBorders>
            <w:vAlign w:val="bottom"/>
            <w:hideMark/>
          </w:tcPr>
          <w:p w14:paraId="375E1210" w14:textId="79421223"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4.045.796 </w:t>
            </w:r>
          </w:p>
        </w:tc>
        <w:tc>
          <w:tcPr>
            <w:tcW w:w="1389" w:type="dxa"/>
            <w:tcBorders>
              <w:top w:val="nil"/>
              <w:left w:val="nil"/>
              <w:bottom w:val="single" w:sz="4" w:space="0" w:color="auto"/>
              <w:right w:val="single" w:sz="4" w:space="0" w:color="auto"/>
            </w:tcBorders>
            <w:vAlign w:val="bottom"/>
            <w:hideMark/>
          </w:tcPr>
          <w:p w14:paraId="2EE7B652" w14:textId="10B00B3A"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1.070.479 </w:t>
            </w:r>
          </w:p>
        </w:tc>
        <w:tc>
          <w:tcPr>
            <w:tcW w:w="1071" w:type="dxa"/>
            <w:tcBorders>
              <w:top w:val="nil"/>
              <w:left w:val="nil"/>
              <w:bottom w:val="single" w:sz="4" w:space="0" w:color="auto"/>
              <w:right w:val="single" w:sz="4" w:space="0" w:color="auto"/>
            </w:tcBorders>
            <w:vAlign w:val="bottom"/>
            <w:hideMark/>
          </w:tcPr>
          <w:p w14:paraId="0A4A3EB6" w14:textId="66FCB92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26%</w:t>
            </w:r>
          </w:p>
        </w:tc>
      </w:tr>
      <w:tr w:rsidR="00665B80" w:rsidRPr="00953B63" w14:paraId="29A7ACC7" w14:textId="77777777" w:rsidTr="007E05B0">
        <w:trPr>
          <w:trHeight w:val="291"/>
        </w:trPr>
        <w:tc>
          <w:tcPr>
            <w:tcW w:w="1200" w:type="dxa"/>
            <w:tcBorders>
              <w:top w:val="nil"/>
              <w:left w:val="single" w:sz="4" w:space="0" w:color="auto"/>
              <w:bottom w:val="single" w:sz="4" w:space="0" w:color="auto"/>
              <w:right w:val="single" w:sz="4" w:space="0" w:color="auto"/>
            </w:tcBorders>
            <w:vAlign w:val="bottom"/>
            <w:hideMark/>
          </w:tcPr>
          <w:p w14:paraId="0BFACF8D" w14:textId="5F889D8E"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2.4.90.32</w:t>
            </w:r>
          </w:p>
        </w:tc>
        <w:tc>
          <w:tcPr>
            <w:tcW w:w="2501" w:type="dxa"/>
            <w:tcBorders>
              <w:top w:val="nil"/>
              <w:left w:val="nil"/>
              <w:bottom w:val="single" w:sz="4" w:space="0" w:color="auto"/>
              <w:right w:val="single" w:sz="4" w:space="0" w:color="auto"/>
            </w:tcBorders>
            <w:vAlign w:val="bottom"/>
            <w:hideMark/>
          </w:tcPr>
          <w:p w14:paraId="2FF913D7" w14:textId="0A3ED622"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CHEQUE NO COBRADOS O POR RECLAMAR</w:t>
            </w:r>
          </w:p>
        </w:tc>
        <w:tc>
          <w:tcPr>
            <w:tcW w:w="1366" w:type="dxa"/>
            <w:tcBorders>
              <w:top w:val="nil"/>
              <w:left w:val="nil"/>
              <w:bottom w:val="single" w:sz="4" w:space="0" w:color="auto"/>
              <w:right w:val="single" w:sz="4" w:space="0" w:color="auto"/>
            </w:tcBorders>
            <w:vAlign w:val="bottom"/>
            <w:hideMark/>
          </w:tcPr>
          <w:p w14:paraId="017ADAC1" w14:textId="2E9D95BD"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26.561.072 </w:t>
            </w:r>
          </w:p>
        </w:tc>
        <w:tc>
          <w:tcPr>
            <w:tcW w:w="1389" w:type="dxa"/>
            <w:tcBorders>
              <w:top w:val="nil"/>
              <w:left w:val="nil"/>
              <w:bottom w:val="single" w:sz="4" w:space="0" w:color="auto"/>
              <w:right w:val="single" w:sz="4" w:space="0" w:color="auto"/>
            </w:tcBorders>
            <w:vAlign w:val="bottom"/>
            <w:hideMark/>
          </w:tcPr>
          <w:p w14:paraId="6126C1B4" w14:textId="319CF612"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1.621.304 </w:t>
            </w:r>
          </w:p>
        </w:tc>
        <w:tc>
          <w:tcPr>
            <w:tcW w:w="1389" w:type="dxa"/>
            <w:tcBorders>
              <w:top w:val="nil"/>
              <w:left w:val="nil"/>
              <w:bottom w:val="single" w:sz="4" w:space="0" w:color="auto"/>
              <w:right w:val="single" w:sz="4" w:space="0" w:color="auto"/>
            </w:tcBorders>
            <w:vAlign w:val="bottom"/>
            <w:hideMark/>
          </w:tcPr>
          <w:p w14:paraId="26E1FAF3" w14:textId="1B0603B6"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24.939.768 </w:t>
            </w:r>
          </w:p>
        </w:tc>
        <w:tc>
          <w:tcPr>
            <w:tcW w:w="1071" w:type="dxa"/>
            <w:tcBorders>
              <w:top w:val="nil"/>
              <w:left w:val="nil"/>
              <w:bottom w:val="single" w:sz="4" w:space="0" w:color="auto"/>
              <w:right w:val="single" w:sz="4" w:space="0" w:color="auto"/>
            </w:tcBorders>
            <w:vAlign w:val="bottom"/>
            <w:hideMark/>
          </w:tcPr>
          <w:p w14:paraId="4664F213" w14:textId="4DD05A68"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1538%</w:t>
            </w:r>
          </w:p>
        </w:tc>
      </w:tr>
      <w:tr w:rsidR="00665B80" w:rsidRPr="00953B63" w14:paraId="786FA26C" w14:textId="77777777" w:rsidTr="007E05B0">
        <w:trPr>
          <w:trHeight w:val="582"/>
        </w:trPr>
        <w:tc>
          <w:tcPr>
            <w:tcW w:w="1200" w:type="dxa"/>
            <w:tcBorders>
              <w:top w:val="nil"/>
              <w:left w:val="single" w:sz="4" w:space="0" w:color="auto"/>
              <w:bottom w:val="single" w:sz="4" w:space="0" w:color="auto"/>
              <w:right w:val="single" w:sz="4" w:space="0" w:color="auto"/>
            </w:tcBorders>
            <w:vAlign w:val="bottom"/>
            <w:hideMark/>
          </w:tcPr>
          <w:p w14:paraId="209C1B06" w14:textId="3DBC6547"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2.4.90.34</w:t>
            </w:r>
          </w:p>
        </w:tc>
        <w:tc>
          <w:tcPr>
            <w:tcW w:w="2501" w:type="dxa"/>
            <w:tcBorders>
              <w:top w:val="nil"/>
              <w:left w:val="nil"/>
              <w:bottom w:val="single" w:sz="4" w:space="0" w:color="auto"/>
              <w:right w:val="single" w:sz="4" w:space="0" w:color="auto"/>
            </w:tcBorders>
            <w:vAlign w:val="bottom"/>
            <w:hideMark/>
          </w:tcPr>
          <w:p w14:paraId="1FC568A8" w14:textId="5BBD373E"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APORTES A ESCUELAS INDUSTRIALES, INST TEC Y ESAP</w:t>
            </w:r>
          </w:p>
        </w:tc>
        <w:tc>
          <w:tcPr>
            <w:tcW w:w="1366" w:type="dxa"/>
            <w:tcBorders>
              <w:top w:val="nil"/>
              <w:left w:val="nil"/>
              <w:bottom w:val="single" w:sz="4" w:space="0" w:color="auto"/>
              <w:right w:val="single" w:sz="4" w:space="0" w:color="auto"/>
            </w:tcBorders>
            <w:vAlign w:val="bottom"/>
            <w:hideMark/>
          </w:tcPr>
          <w:p w14:paraId="734CC6B3" w14:textId="016ED902"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43.410.300 </w:t>
            </w:r>
          </w:p>
        </w:tc>
        <w:tc>
          <w:tcPr>
            <w:tcW w:w="1389" w:type="dxa"/>
            <w:tcBorders>
              <w:top w:val="nil"/>
              <w:left w:val="nil"/>
              <w:bottom w:val="single" w:sz="4" w:space="0" w:color="auto"/>
              <w:right w:val="single" w:sz="4" w:space="0" w:color="auto"/>
            </w:tcBorders>
            <w:vAlign w:val="bottom"/>
            <w:hideMark/>
          </w:tcPr>
          <w:p w14:paraId="636FC0C7" w14:textId="396FC48C"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122.900 </w:t>
            </w:r>
          </w:p>
        </w:tc>
        <w:tc>
          <w:tcPr>
            <w:tcW w:w="1389" w:type="dxa"/>
            <w:tcBorders>
              <w:top w:val="nil"/>
              <w:left w:val="nil"/>
              <w:bottom w:val="single" w:sz="4" w:space="0" w:color="auto"/>
              <w:right w:val="single" w:sz="4" w:space="0" w:color="auto"/>
            </w:tcBorders>
            <w:vAlign w:val="bottom"/>
            <w:hideMark/>
          </w:tcPr>
          <w:p w14:paraId="514386F5" w14:textId="54E156DA"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43.287.400 </w:t>
            </w:r>
          </w:p>
        </w:tc>
        <w:tc>
          <w:tcPr>
            <w:tcW w:w="1071" w:type="dxa"/>
            <w:tcBorders>
              <w:top w:val="nil"/>
              <w:left w:val="nil"/>
              <w:bottom w:val="single" w:sz="4" w:space="0" w:color="auto"/>
              <w:right w:val="single" w:sz="4" w:space="0" w:color="auto"/>
            </w:tcBorders>
            <w:vAlign w:val="bottom"/>
            <w:hideMark/>
          </w:tcPr>
          <w:p w14:paraId="269D37BA" w14:textId="68D9B544"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35222%</w:t>
            </w:r>
          </w:p>
        </w:tc>
      </w:tr>
      <w:tr w:rsidR="00665B80" w:rsidRPr="00953B63" w14:paraId="4E8E7470" w14:textId="77777777" w:rsidTr="007E05B0">
        <w:trPr>
          <w:trHeight w:val="291"/>
        </w:trPr>
        <w:tc>
          <w:tcPr>
            <w:tcW w:w="1200" w:type="dxa"/>
            <w:tcBorders>
              <w:top w:val="nil"/>
              <w:left w:val="single" w:sz="4" w:space="0" w:color="auto"/>
              <w:bottom w:val="single" w:sz="4" w:space="0" w:color="auto"/>
              <w:right w:val="single" w:sz="4" w:space="0" w:color="auto"/>
            </w:tcBorders>
            <w:vAlign w:val="bottom"/>
            <w:hideMark/>
          </w:tcPr>
          <w:p w14:paraId="6DB710DA" w14:textId="7932C6A5"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2.4.90.40</w:t>
            </w:r>
          </w:p>
        </w:tc>
        <w:tc>
          <w:tcPr>
            <w:tcW w:w="2501" w:type="dxa"/>
            <w:tcBorders>
              <w:top w:val="nil"/>
              <w:left w:val="nil"/>
              <w:bottom w:val="single" w:sz="4" w:space="0" w:color="auto"/>
              <w:right w:val="single" w:sz="4" w:space="0" w:color="auto"/>
            </w:tcBorders>
            <w:vAlign w:val="bottom"/>
            <w:hideMark/>
          </w:tcPr>
          <w:p w14:paraId="230E72B5" w14:textId="6E57D42B"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SALDOS A FAVOR DE BENEFICIARIOS</w:t>
            </w:r>
          </w:p>
        </w:tc>
        <w:tc>
          <w:tcPr>
            <w:tcW w:w="1366" w:type="dxa"/>
            <w:tcBorders>
              <w:top w:val="nil"/>
              <w:left w:val="nil"/>
              <w:bottom w:val="single" w:sz="4" w:space="0" w:color="auto"/>
              <w:right w:val="single" w:sz="4" w:space="0" w:color="auto"/>
            </w:tcBorders>
            <w:vAlign w:val="bottom"/>
            <w:hideMark/>
          </w:tcPr>
          <w:p w14:paraId="7C5358CD" w14:textId="78F2233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11.914.542 </w:t>
            </w:r>
          </w:p>
        </w:tc>
        <w:tc>
          <w:tcPr>
            <w:tcW w:w="1389" w:type="dxa"/>
            <w:tcBorders>
              <w:top w:val="nil"/>
              <w:left w:val="nil"/>
              <w:bottom w:val="single" w:sz="4" w:space="0" w:color="auto"/>
              <w:right w:val="single" w:sz="4" w:space="0" w:color="auto"/>
            </w:tcBorders>
            <w:vAlign w:val="bottom"/>
            <w:hideMark/>
          </w:tcPr>
          <w:p w14:paraId="2482A284" w14:textId="481A48E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1.509.806.771 </w:t>
            </w:r>
          </w:p>
        </w:tc>
        <w:tc>
          <w:tcPr>
            <w:tcW w:w="1389" w:type="dxa"/>
            <w:tcBorders>
              <w:top w:val="nil"/>
              <w:left w:val="nil"/>
              <w:bottom w:val="single" w:sz="4" w:space="0" w:color="auto"/>
              <w:right w:val="single" w:sz="4" w:space="0" w:color="auto"/>
            </w:tcBorders>
            <w:vAlign w:val="bottom"/>
            <w:hideMark/>
          </w:tcPr>
          <w:p w14:paraId="42A1671D" w14:textId="1848918E"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1.497.892.229 </w:t>
            </w:r>
          </w:p>
        </w:tc>
        <w:tc>
          <w:tcPr>
            <w:tcW w:w="1071" w:type="dxa"/>
            <w:tcBorders>
              <w:top w:val="nil"/>
              <w:left w:val="nil"/>
              <w:bottom w:val="single" w:sz="4" w:space="0" w:color="auto"/>
              <w:right w:val="single" w:sz="4" w:space="0" w:color="auto"/>
            </w:tcBorders>
            <w:vAlign w:val="bottom"/>
            <w:hideMark/>
          </w:tcPr>
          <w:p w14:paraId="44FD901D" w14:textId="5698E97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-99%</w:t>
            </w:r>
          </w:p>
        </w:tc>
      </w:tr>
      <w:tr w:rsidR="00665B80" w:rsidRPr="00953B63" w14:paraId="4C78DB95" w14:textId="77777777" w:rsidTr="007E05B0">
        <w:trPr>
          <w:trHeight w:val="291"/>
        </w:trPr>
        <w:tc>
          <w:tcPr>
            <w:tcW w:w="1200" w:type="dxa"/>
            <w:tcBorders>
              <w:top w:val="nil"/>
              <w:left w:val="single" w:sz="4" w:space="0" w:color="auto"/>
              <w:bottom w:val="single" w:sz="4" w:space="0" w:color="auto"/>
              <w:right w:val="single" w:sz="4" w:space="0" w:color="auto"/>
            </w:tcBorders>
            <w:vAlign w:val="bottom"/>
            <w:hideMark/>
          </w:tcPr>
          <w:p w14:paraId="4A15C69A" w14:textId="6E6E4661"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2.4.90.50</w:t>
            </w:r>
          </w:p>
        </w:tc>
        <w:tc>
          <w:tcPr>
            <w:tcW w:w="2501" w:type="dxa"/>
            <w:tcBorders>
              <w:top w:val="nil"/>
              <w:left w:val="nil"/>
              <w:bottom w:val="single" w:sz="4" w:space="0" w:color="auto"/>
              <w:right w:val="single" w:sz="4" w:space="0" w:color="auto"/>
            </w:tcBorders>
            <w:vAlign w:val="bottom"/>
            <w:hideMark/>
          </w:tcPr>
          <w:p w14:paraId="4070DA96" w14:textId="62DFB9FC"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APORTES ICBF Y SENA</w:t>
            </w:r>
          </w:p>
        </w:tc>
        <w:tc>
          <w:tcPr>
            <w:tcW w:w="1366" w:type="dxa"/>
            <w:tcBorders>
              <w:top w:val="nil"/>
              <w:left w:val="nil"/>
              <w:bottom w:val="single" w:sz="4" w:space="0" w:color="auto"/>
              <w:right w:val="single" w:sz="4" w:space="0" w:color="auto"/>
            </w:tcBorders>
            <w:vAlign w:val="bottom"/>
            <w:hideMark/>
          </w:tcPr>
          <w:p w14:paraId="447E81C3" w14:textId="57DE2589"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100.960.100 </w:t>
            </w:r>
          </w:p>
        </w:tc>
        <w:tc>
          <w:tcPr>
            <w:tcW w:w="1389" w:type="dxa"/>
            <w:tcBorders>
              <w:top w:val="nil"/>
              <w:left w:val="nil"/>
              <w:bottom w:val="single" w:sz="4" w:space="0" w:color="auto"/>
              <w:right w:val="single" w:sz="4" w:space="0" w:color="auto"/>
            </w:tcBorders>
            <w:vAlign w:val="bottom"/>
            <w:hideMark/>
          </w:tcPr>
          <w:p w14:paraId="4444E471" w14:textId="067484AE"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   </w:t>
            </w:r>
          </w:p>
        </w:tc>
        <w:tc>
          <w:tcPr>
            <w:tcW w:w="1389" w:type="dxa"/>
            <w:tcBorders>
              <w:top w:val="nil"/>
              <w:left w:val="nil"/>
              <w:bottom w:val="single" w:sz="4" w:space="0" w:color="auto"/>
              <w:right w:val="single" w:sz="4" w:space="0" w:color="auto"/>
            </w:tcBorders>
            <w:vAlign w:val="bottom"/>
            <w:hideMark/>
          </w:tcPr>
          <w:p w14:paraId="21FC8B49" w14:textId="4E769C2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   </w:t>
            </w:r>
          </w:p>
        </w:tc>
        <w:tc>
          <w:tcPr>
            <w:tcW w:w="1071" w:type="dxa"/>
            <w:tcBorders>
              <w:top w:val="nil"/>
              <w:left w:val="nil"/>
              <w:bottom w:val="single" w:sz="4" w:space="0" w:color="auto"/>
              <w:right w:val="single" w:sz="4" w:space="0" w:color="auto"/>
            </w:tcBorders>
            <w:vAlign w:val="bottom"/>
            <w:hideMark/>
          </w:tcPr>
          <w:p w14:paraId="707826E4" w14:textId="1FF8CC67"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0%</w:t>
            </w:r>
          </w:p>
        </w:tc>
      </w:tr>
      <w:tr w:rsidR="00665B80" w:rsidRPr="00953B63" w14:paraId="7BD1FC75" w14:textId="77777777" w:rsidTr="007E05B0">
        <w:trPr>
          <w:trHeight w:val="291"/>
        </w:trPr>
        <w:tc>
          <w:tcPr>
            <w:tcW w:w="1200" w:type="dxa"/>
            <w:tcBorders>
              <w:top w:val="nil"/>
              <w:left w:val="single" w:sz="4" w:space="0" w:color="auto"/>
              <w:bottom w:val="single" w:sz="4" w:space="0" w:color="auto"/>
              <w:right w:val="single" w:sz="4" w:space="0" w:color="auto"/>
            </w:tcBorders>
            <w:vAlign w:val="bottom"/>
            <w:hideMark/>
          </w:tcPr>
          <w:p w14:paraId="538CCC8D" w14:textId="22C2F6B0"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2.4.90.53</w:t>
            </w:r>
          </w:p>
        </w:tc>
        <w:tc>
          <w:tcPr>
            <w:tcW w:w="2501" w:type="dxa"/>
            <w:tcBorders>
              <w:top w:val="nil"/>
              <w:left w:val="nil"/>
              <w:bottom w:val="single" w:sz="4" w:space="0" w:color="auto"/>
              <w:right w:val="single" w:sz="4" w:space="0" w:color="auto"/>
            </w:tcBorders>
            <w:vAlign w:val="bottom"/>
            <w:hideMark/>
          </w:tcPr>
          <w:p w14:paraId="5B902CDD" w14:textId="0B97ECC0"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COMISIONES</w:t>
            </w:r>
          </w:p>
        </w:tc>
        <w:tc>
          <w:tcPr>
            <w:tcW w:w="1366" w:type="dxa"/>
            <w:tcBorders>
              <w:top w:val="nil"/>
              <w:left w:val="nil"/>
              <w:bottom w:val="single" w:sz="4" w:space="0" w:color="auto"/>
              <w:right w:val="single" w:sz="4" w:space="0" w:color="auto"/>
            </w:tcBorders>
            <w:vAlign w:val="bottom"/>
            <w:hideMark/>
          </w:tcPr>
          <w:p w14:paraId="45160CDA" w14:textId="78B7C2B4"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   </w:t>
            </w:r>
          </w:p>
        </w:tc>
        <w:tc>
          <w:tcPr>
            <w:tcW w:w="1389" w:type="dxa"/>
            <w:tcBorders>
              <w:top w:val="nil"/>
              <w:left w:val="nil"/>
              <w:bottom w:val="single" w:sz="4" w:space="0" w:color="auto"/>
              <w:right w:val="single" w:sz="4" w:space="0" w:color="auto"/>
            </w:tcBorders>
            <w:vAlign w:val="bottom"/>
            <w:hideMark/>
          </w:tcPr>
          <w:p w14:paraId="79F7D69E" w14:textId="18DE176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577.200.000 </w:t>
            </w:r>
          </w:p>
        </w:tc>
        <w:tc>
          <w:tcPr>
            <w:tcW w:w="1389" w:type="dxa"/>
            <w:tcBorders>
              <w:top w:val="nil"/>
              <w:left w:val="nil"/>
              <w:bottom w:val="single" w:sz="4" w:space="0" w:color="auto"/>
              <w:right w:val="single" w:sz="4" w:space="0" w:color="auto"/>
            </w:tcBorders>
            <w:vAlign w:val="bottom"/>
            <w:hideMark/>
          </w:tcPr>
          <w:p w14:paraId="33F159EB" w14:textId="764254D7"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577.200.000 </w:t>
            </w:r>
          </w:p>
        </w:tc>
        <w:tc>
          <w:tcPr>
            <w:tcW w:w="1071" w:type="dxa"/>
            <w:tcBorders>
              <w:top w:val="nil"/>
              <w:left w:val="nil"/>
              <w:bottom w:val="single" w:sz="4" w:space="0" w:color="auto"/>
              <w:right w:val="single" w:sz="4" w:space="0" w:color="auto"/>
            </w:tcBorders>
            <w:vAlign w:val="bottom"/>
            <w:hideMark/>
          </w:tcPr>
          <w:p w14:paraId="4D136336" w14:textId="2C89B012"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-100%</w:t>
            </w:r>
          </w:p>
        </w:tc>
      </w:tr>
      <w:tr w:rsidR="00665B80" w:rsidRPr="00953B63" w14:paraId="5223F761" w14:textId="77777777" w:rsidTr="007E05B0">
        <w:trPr>
          <w:trHeight w:val="291"/>
        </w:trPr>
        <w:tc>
          <w:tcPr>
            <w:tcW w:w="1200" w:type="dxa"/>
            <w:tcBorders>
              <w:top w:val="nil"/>
              <w:left w:val="single" w:sz="4" w:space="0" w:color="auto"/>
              <w:bottom w:val="single" w:sz="4" w:space="0" w:color="auto"/>
              <w:right w:val="single" w:sz="4" w:space="0" w:color="auto"/>
            </w:tcBorders>
            <w:vAlign w:val="bottom"/>
            <w:hideMark/>
          </w:tcPr>
          <w:p w14:paraId="41CF1FA5" w14:textId="292AB9BD"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2.4.90.55</w:t>
            </w:r>
          </w:p>
        </w:tc>
        <w:tc>
          <w:tcPr>
            <w:tcW w:w="2501" w:type="dxa"/>
            <w:tcBorders>
              <w:top w:val="nil"/>
              <w:left w:val="nil"/>
              <w:bottom w:val="single" w:sz="4" w:space="0" w:color="auto"/>
              <w:right w:val="single" w:sz="4" w:space="0" w:color="auto"/>
            </w:tcBorders>
            <w:vAlign w:val="bottom"/>
            <w:hideMark/>
          </w:tcPr>
          <w:p w14:paraId="41FDE29F" w14:textId="752B51CE" w:rsidR="00665B80" w:rsidRPr="00665B80" w:rsidRDefault="00665B80" w:rsidP="00665B80">
            <w:pPr>
              <w:rPr>
                <w:rFonts w:ascii="Arial" w:hAnsi="Arial" w:cs="Arial"/>
                <w:color w:val="000000"/>
                <w:sz w:val="18"/>
                <w:szCs w:val="18"/>
              </w:rPr>
            </w:pPr>
            <w:r w:rsidRPr="00665B80">
              <w:rPr>
                <w:rFonts w:ascii="Arial" w:hAnsi="Arial" w:cs="Arial"/>
                <w:sz w:val="18"/>
                <w:szCs w:val="18"/>
              </w:rPr>
              <w:t>SERVICIOS</w:t>
            </w:r>
          </w:p>
        </w:tc>
        <w:tc>
          <w:tcPr>
            <w:tcW w:w="1366" w:type="dxa"/>
            <w:tcBorders>
              <w:top w:val="nil"/>
              <w:left w:val="nil"/>
              <w:bottom w:val="single" w:sz="4" w:space="0" w:color="auto"/>
              <w:right w:val="single" w:sz="4" w:space="0" w:color="auto"/>
            </w:tcBorders>
            <w:vAlign w:val="bottom"/>
            <w:hideMark/>
          </w:tcPr>
          <w:p w14:paraId="43EBB3E5" w14:textId="643BA0B9"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745.694.762 </w:t>
            </w:r>
          </w:p>
        </w:tc>
        <w:tc>
          <w:tcPr>
            <w:tcW w:w="1389" w:type="dxa"/>
            <w:tcBorders>
              <w:top w:val="nil"/>
              <w:left w:val="nil"/>
              <w:bottom w:val="single" w:sz="4" w:space="0" w:color="auto"/>
              <w:right w:val="single" w:sz="4" w:space="0" w:color="auto"/>
            </w:tcBorders>
            <w:vAlign w:val="bottom"/>
            <w:hideMark/>
          </w:tcPr>
          <w:p w14:paraId="446132A1" w14:textId="189CAD5E"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153.683.775 </w:t>
            </w:r>
          </w:p>
        </w:tc>
        <w:tc>
          <w:tcPr>
            <w:tcW w:w="1389" w:type="dxa"/>
            <w:tcBorders>
              <w:top w:val="nil"/>
              <w:left w:val="nil"/>
              <w:bottom w:val="single" w:sz="4" w:space="0" w:color="auto"/>
              <w:right w:val="single" w:sz="4" w:space="0" w:color="auto"/>
            </w:tcBorders>
            <w:vAlign w:val="bottom"/>
            <w:hideMark/>
          </w:tcPr>
          <w:p w14:paraId="5FE02D8B" w14:textId="01586FF2"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592.010.987 </w:t>
            </w:r>
          </w:p>
        </w:tc>
        <w:tc>
          <w:tcPr>
            <w:tcW w:w="1071" w:type="dxa"/>
            <w:tcBorders>
              <w:top w:val="nil"/>
              <w:left w:val="nil"/>
              <w:bottom w:val="single" w:sz="4" w:space="0" w:color="auto"/>
              <w:right w:val="single" w:sz="4" w:space="0" w:color="auto"/>
            </w:tcBorders>
            <w:vAlign w:val="bottom"/>
            <w:hideMark/>
          </w:tcPr>
          <w:p w14:paraId="36400C48" w14:textId="68FD5AFE"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385%</w:t>
            </w:r>
          </w:p>
        </w:tc>
      </w:tr>
      <w:tr w:rsidR="00665B80" w:rsidRPr="00953B63" w14:paraId="533A778B" w14:textId="77777777" w:rsidTr="007E05B0">
        <w:trPr>
          <w:trHeight w:val="291"/>
        </w:trPr>
        <w:tc>
          <w:tcPr>
            <w:tcW w:w="1200" w:type="dxa"/>
            <w:tcBorders>
              <w:top w:val="nil"/>
              <w:left w:val="single" w:sz="4" w:space="0" w:color="auto"/>
              <w:bottom w:val="single" w:sz="4" w:space="0" w:color="auto"/>
              <w:right w:val="single" w:sz="4" w:space="0" w:color="auto"/>
            </w:tcBorders>
            <w:vAlign w:val="bottom"/>
          </w:tcPr>
          <w:p w14:paraId="6FD8B267" w14:textId="5A98AC25"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2.4.90.58</w:t>
            </w:r>
          </w:p>
        </w:tc>
        <w:tc>
          <w:tcPr>
            <w:tcW w:w="2501" w:type="dxa"/>
            <w:tcBorders>
              <w:top w:val="nil"/>
              <w:left w:val="nil"/>
              <w:bottom w:val="single" w:sz="4" w:space="0" w:color="auto"/>
              <w:right w:val="single" w:sz="4" w:space="0" w:color="auto"/>
            </w:tcBorders>
            <w:vAlign w:val="bottom"/>
          </w:tcPr>
          <w:p w14:paraId="67410DA1" w14:textId="2E10FA88" w:rsidR="00665B80" w:rsidRPr="00665B80" w:rsidRDefault="00665B80" w:rsidP="00665B80">
            <w:pPr>
              <w:rPr>
                <w:rFonts w:ascii="Arial" w:hAnsi="Arial" w:cs="Arial"/>
                <w:color w:val="000000"/>
                <w:sz w:val="18"/>
                <w:szCs w:val="18"/>
              </w:rPr>
            </w:pPr>
            <w:r w:rsidRPr="00665B80">
              <w:rPr>
                <w:rFonts w:ascii="Arial" w:hAnsi="Arial" w:cs="Arial"/>
                <w:sz w:val="18"/>
                <w:szCs w:val="18"/>
              </w:rPr>
              <w:t>ARRENDAMIENTO OPERATIVO</w:t>
            </w:r>
          </w:p>
        </w:tc>
        <w:tc>
          <w:tcPr>
            <w:tcW w:w="1366" w:type="dxa"/>
            <w:tcBorders>
              <w:top w:val="nil"/>
              <w:left w:val="nil"/>
              <w:bottom w:val="single" w:sz="4" w:space="0" w:color="auto"/>
              <w:right w:val="single" w:sz="4" w:space="0" w:color="auto"/>
            </w:tcBorders>
            <w:vAlign w:val="bottom"/>
          </w:tcPr>
          <w:p w14:paraId="45B4CF33" w14:textId="5C680D3E" w:rsidR="00665B80" w:rsidRPr="00665B80" w:rsidRDefault="00665B80" w:rsidP="00665B80">
            <w:pPr>
              <w:jc w:val="right"/>
              <w:rPr>
                <w:rFonts w:ascii="Arial" w:hAnsi="Arial" w:cs="Arial"/>
                <w:color w:val="000000"/>
                <w:sz w:val="18"/>
                <w:szCs w:val="18"/>
              </w:rPr>
            </w:pPr>
            <w:r w:rsidRPr="00665B80">
              <w:rPr>
                <w:rFonts w:ascii="Arial" w:hAnsi="Arial" w:cs="Arial"/>
                <w:color w:val="FF0000"/>
                <w:sz w:val="18"/>
                <w:szCs w:val="18"/>
              </w:rPr>
              <w:t> </w:t>
            </w:r>
          </w:p>
        </w:tc>
        <w:tc>
          <w:tcPr>
            <w:tcW w:w="1389" w:type="dxa"/>
            <w:tcBorders>
              <w:top w:val="nil"/>
              <w:left w:val="nil"/>
              <w:bottom w:val="single" w:sz="4" w:space="0" w:color="auto"/>
              <w:right w:val="single" w:sz="4" w:space="0" w:color="auto"/>
            </w:tcBorders>
            <w:vAlign w:val="bottom"/>
          </w:tcPr>
          <w:p w14:paraId="447DBF14" w14:textId="1ED0FB90"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28.929.143 </w:t>
            </w:r>
          </w:p>
        </w:tc>
        <w:tc>
          <w:tcPr>
            <w:tcW w:w="1389" w:type="dxa"/>
            <w:tcBorders>
              <w:top w:val="nil"/>
              <w:left w:val="nil"/>
              <w:bottom w:val="single" w:sz="4" w:space="0" w:color="auto"/>
              <w:right w:val="single" w:sz="4" w:space="0" w:color="auto"/>
            </w:tcBorders>
            <w:vAlign w:val="bottom"/>
          </w:tcPr>
          <w:p w14:paraId="27183D28" w14:textId="524F7656" w:rsidR="00665B80" w:rsidRPr="00665B80" w:rsidRDefault="00665B80" w:rsidP="00665B80">
            <w:pPr>
              <w:jc w:val="right"/>
              <w:rPr>
                <w:rFonts w:ascii="Arial" w:hAnsi="Arial" w:cs="Arial"/>
                <w:color w:val="000000"/>
                <w:sz w:val="18"/>
                <w:szCs w:val="18"/>
              </w:rPr>
            </w:pPr>
            <w:r w:rsidRPr="00665B80">
              <w:rPr>
                <w:rFonts w:ascii="Arial" w:hAnsi="Arial" w:cs="Arial"/>
                <w:color w:val="FF0000"/>
                <w:sz w:val="18"/>
                <w:szCs w:val="18"/>
              </w:rPr>
              <w:t> </w:t>
            </w:r>
          </w:p>
        </w:tc>
        <w:tc>
          <w:tcPr>
            <w:tcW w:w="1071" w:type="dxa"/>
            <w:tcBorders>
              <w:top w:val="nil"/>
              <w:left w:val="nil"/>
              <w:bottom w:val="single" w:sz="4" w:space="0" w:color="auto"/>
              <w:right w:val="single" w:sz="4" w:space="0" w:color="auto"/>
            </w:tcBorders>
            <w:vAlign w:val="bottom"/>
          </w:tcPr>
          <w:p w14:paraId="67EEE7AB" w14:textId="4D7BB5D5"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-100%</w:t>
            </w:r>
          </w:p>
        </w:tc>
      </w:tr>
      <w:tr w:rsidR="00665B80" w:rsidRPr="00953B63" w14:paraId="5159302B" w14:textId="77777777" w:rsidTr="007E05B0">
        <w:trPr>
          <w:trHeight w:val="291"/>
        </w:trPr>
        <w:tc>
          <w:tcPr>
            <w:tcW w:w="1200" w:type="dxa"/>
            <w:tcBorders>
              <w:top w:val="nil"/>
              <w:left w:val="single" w:sz="4" w:space="0" w:color="auto"/>
              <w:bottom w:val="single" w:sz="4" w:space="0" w:color="auto"/>
              <w:right w:val="single" w:sz="4" w:space="0" w:color="auto"/>
            </w:tcBorders>
            <w:vAlign w:val="bottom"/>
            <w:hideMark/>
          </w:tcPr>
          <w:p w14:paraId="48D61A2E" w14:textId="533C7C54"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2.4.90.90</w:t>
            </w:r>
          </w:p>
        </w:tc>
        <w:tc>
          <w:tcPr>
            <w:tcW w:w="2501" w:type="dxa"/>
            <w:tcBorders>
              <w:top w:val="nil"/>
              <w:left w:val="nil"/>
              <w:bottom w:val="single" w:sz="4" w:space="0" w:color="auto"/>
              <w:right w:val="single" w:sz="4" w:space="0" w:color="auto"/>
            </w:tcBorders>
            <w:vAlign w:val="bottom"/>
            <w:hideMark/>
          </w:tcPr>
          <w:p w14:paraId="58B73DA9" w14:textId="410FB493"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OTRAS CUENTAS POR PAGAR</w:t>
            </w:r>
          </w:p>
        </w:tc>
        <w:tc>
          <w:tcPr>
            <w:tcW w:w="1366" w:type="dxa"/>
            <w:tcBorders>
              <w:top w:val="nil"/>
              <w:left w:val="nil"/>
              <w:bottom w:val="single" w:sz="4" w:space="0" w:color="auto"/>
              <w:right w:val="single" w:sz="4" w:space="0" w:color="auto"/>
            </w:tcBorders>
            <w:vAlign w:val="bottom"/>
            <w:hideMark/>
          </w:tcPr>
          <w:p w14:paraId="08C56C44" w14:textId="1CBF3471"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551.845.775 </w:t>
            </w:r>
          </w:p>
        </w:tc>
        <w:tc>
          <w:tcPr>
            <w:tcW w:w="1389" w:type="dxa"/>
            <w:tcBorders>
              <w:top w:val="nil"/>
              <w:left w:val="nil"/>
              <w:bottom w:val="single" w:sz="4" w:space="0" w:color="auto"/>
              <w:right w:val="single" w:sz="4" w:space="0" w:color="auto"/>
            </w:tcBorders>
            <w:vAlign w:val="bottom"/>
            <w:hideMark/>
          </w:tcPr>
          <w:p w14:paraId="18D72773" w14:textId="627A7A74"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   </w:t>
            </w:r>
          </w:p>
        </w:tc>
        <w:tc>
          <w:tcPr>
            <w:tcW w:w="1389" w:type="dxa"/>
            <w:tcBorders>
              <w:top w:val="nil"/>
              <w:left w:val="nil"/>
              <w:bottom w:val="single" w:sz="4" w:space="0" w:color="auto"/>
              <w:right w:val="single" w:sz="4" w:space="0" w:color="auto"/>
            </w:tcBorders>
            <w:vAlign w:val="bottom"/>
            <w:hideMark/>
          </w:tcPr>
          <w:p w14:paraId="111129D7" w14:textId="3A9DF4A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551.845.775 </w:t>
            </w:r>
          </w:p>
        </w:tc>
        <w:tc>
          <w:tcPr>
            <w:tcW w:w="1071" w:type="dxa"/>
            <w:tcBorders>
              <w:top w:val="nil"/>
              <w:left w:val="nil"/>
              <w:bottom w:val="single" w:sz="4" w:space="0" w:color="auto"/>
              <w:right w:val="single" w:sz="4" w:space="0" w:color="auto"/>
            </w:tcBorders>
            <w:vAlign w:val="bottom"/>
            <w:hideMark/>
          </w:tcPr>
          <w:p w14:paraId="5A7EE662" w14:textId="37A129CC"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0%</w:t>
            </w:r>
          </w:p>
        </w:tc>
      </w:tr>
    </w:tbl>
    <w:p w14:paraId="3B86A6BD" w14:textId="77777777" w:rsidR="00A1244A" w:rsidRPr="00614C4F" w:rsidRDefault="00A1244A" w:rsidP="00E36A50">
      <w:pPr>
        <w:jc w:val="both"/>
        <w:rPr>
          <w:rFonts w:ascii="Arial" w:hAnsi="Arial" w:cs="Arial"/>
        </w:rPr>
      </w:pPr>
    </w:p>
    <w:p w14:paraId="07CF3BC0" w14:textId="19E0484F" w:rsidR="504F958B" w:rsidRPr="00614C4F" w:rsidRDefault="504F958B" w:rsidP="00E36A50">
      <w:pPr>
        <w:jc w:val="both"/>
        <w:rPr>
          <w:rFonts w:ascii="Arial" w:hAnsi="Arial" w:cs="Arial"/>
        </w:rPr>
      </w:pPr>
      <w:r w:rsidRPr="00614C4F">
        <w:rPr>
          <w:rFonts w:ascii="Arial" w:eastAsia="Arial Nova Light" w:hAnsi="Arial" w:cs="Arial"/>
        </w:rPr>
        <w:t xml:space="preserve"> </w:t>
      </w:r>
    </w:p>
    <w:p w14:paraId="54FA334D" w14:textId="6DC24AB8" w:rsidR="00A164F2" w:rsidRPr="00614C4F" w:rsidRDefault="077D63F0" w:rsidP="00E36A50">
      <w:pPr>
        <w:pStyle w:val="paragraph"/>
        <w:spacing w:after="0"/>
        <w:jc w:val="both"/>
        <w:textAlignment w:val="baseline"/>
        <w:rPr>
          <w:rFonts w:ascii="Arial" w:eastAsia="Arial Nova Light" w:hAnsi="Arial" w:cs="Arial"/>
          <w:lang w:eastAsia="es-MX"/>
        </w:rPr>
      </w:pPr>
      <w:r w:rsidRPr="00614C4F">
        <w:rPr>
          <w:rFonts w:ascii="Arial" w:eastAsia="Arial Nova Light" w:hAnsi="Arial" w:cs="Arial"/>
          <w:b/>
          <w:bCs/>
        </w:rPr>
        <w:t>Saldos a Favor de Beneficiarios</w:t>
      </w:r>
      <w:r w:rsidRPr="00614C4F">
        <w:rPr>
          <w:rFonts w:ascii="Arial" w:eastAsia="Arial Nova Light" w:hAnsi="Arial" w:cs="Arial"/>
          <w:lang w:eastAsia="es-MX"/>
        </w:rPr>
        <w:t xml:space="preserve">: </w:t>
      </w:r>
      <w:r w:rsidR="00A164F2" w:rsidRPr="00614C4F">
        <w:rPr>
          <w:rFonts w:ascii="Arial" w:eastAsia="Arial Nova Light" w:hAnsi="Arial" w:cs="Arial"/>
          <w:lang w:eastAsia="es-MX"/>
        </w:rPr>
        <w:t xml:space="preserve">El saldo comparativo con el trimestre anterior, refleja una disminución importante de las obligaciones pendientes de pago por concepto de ejecución de proyectos de inversión con cargo a los recursos en administración del Patrimonio Autónomo Fondo para la Vida y la Biodiversidad - PA FVB reportados en los Estados Financieros EE.FF del fondo, presentados por Fiducoldex S.A, registrados en la cuenta 249040 con un saldo por pagar a favor de beneficiarios con corte </w:t>
      </w:r>
      <w:r w:rsidR="006E1597" w:rsidRPr="00614C4F">
        <w:rPr>
          <w:rFonts w:ascii="Arial" w:eastAsia="Arial Nova Light" w:hAnsi="Arial" w:cs="Arial"/>
          <w:lang w:eastAsia="es-MX"/>
        </w:rPr>
        <w:t xml:space="preserve">a diciembre  por </w:t>
      </w:r>
      <w:r w:rsidR="00A164F2" w:rsidRPr="00614C4F">
        <w:rPr>
          <w:rFonts w:ascii="Arial" w:eastAsia="Arial Nova Light" w:hAnsi="Arial" w:cs="Arial"/>
          <w:highlight w:val="yellow"/>
          <w:lang w:eastAsia="es-MX"/>
        </w:rPr>
        <w:t>$ 11.578 millones</w:t>
      </w:r>
      <w:r w:rsidR="00A164F2" w:rsidRPr="00614C4F">
        <w:rPr>
          <w:rFonts w:ascii="Arial" w:eastAsia="Arial Nova Light" w:hAnsi="Arial" w:cs="Arial"/>
          <w:lang w:eastAsia="es-MX"/>
        </w:rPr>
        <w:t xml:space="preserve"> comparado con un saldo de </w:t>
      </w:r>
      <w:r w:rsidR="00A164F2" w:rsidRPr="00614C4F">
        <w:rPr>
          <w:rFonts w:ascii="Arial" w:eastAsia="Arial Nova Light" w:hAnsi="Arial" w:cs="Arial"/>
          <w:highlight w:val="yellow"/>
          <w:lang w:eastAsia="es-MX"/>
        </w:rPr>
        <w:t>$ 6.204</w:t>
      </w:r>
      <w:r w:rsidR="00A164F2" w:rsidRPr="00614C4F">
        <w:rPr>
          <w:rFonts w:ascii="Arial" w:eastAsia="Arial Nova Light" w:hAnsi="Arial" w:cs="Arial"/>
          <w:lang w:eastAsia="es-MX"/>
        </w:rPr>
        <w:t xml:space="preserve"> millones con corte a</w:t>
      </w:r>
      <w:r w:rsidR="006E1597" w:rsidRPr="00614C4F">
        <w:rPr>
          <w:rFonts w:ascii="Arial" w:eastAsia="Arial Nova Light" w:hAnsi="Arial" w:cs="Arial"/>
          <w:lang w:eastAsia="es-MX"/>
        </w:rPr>
        <w:t xml:space="preserve"> diciembre de 2024</w:t>
      </w:r>
    </w:p>
    <w:p w14:paraId="1D8EEB0A" w14:textId="77777777" w:rsidR="00A164F2" w:rsidRPr="00614C4F" w:rsidRDefault="00A164F2" w:rsidP="00E36A50">
      <w:pPr>
        <w:pStyle w:val="paragraph"/>
        <w:spacing w:after="0"/>
        <w:jc w:val="both"/>
        <w:textAlignment w:val="baseline"/>
        <w:rPr>
          <w:rFonts w:ascii="Arial" w:eastAsia="Arial Nova Light" w:hAnsi="Arial" w:cs="Arial"/>
          <w:lang w:eastAsia="es-MX"/>
        </w:rPr>
      </w:pPr>
      <w:r w:rsidRPr="00614C4F">
        <w:rPr>
          <w:rFonts w:ascii="Arial" w:eastAsia="Arial Nova Light" w:hAnsi="Arial" w:cs="Arial"/>
          <w:lang w:eastAsia="es-MX"/>
        </w:rPr>
        <w:t>El pasivo por concepto de comisiones fiduciarias, registrado en la subcuenta 24.90.53 por la suma de $632 millones, correspondiente a los periodos de julio a septiembre de 2025 a razón de $210.678.000 por mes, teniendo en cuenta que, de conformidad con la oferta presentada por la sociedad fiduciaria, el valor máximo mensual a reconocerse como comisión fiduciaria fija mensual equivale a la suma de ciento cuarenta y ocho salarios mínimos legales mensuales vigentes (148 SMLMV).</w:t>
      </w:r>
    </w:p>
    <w:p w14:paraId="5F722A0E" w14:textId="0EDB9EDA" w:rsidR="504F958B" w:rsidRPr="00614C4F" w:rsidRDefault="504F958B" w:rsidP="00E36A50">
      <w:pPr>
        <w:jc w:val="both"/>
        <w:rPr>
          <w:rFonts w:ascii="Arial" w:hAnsi="Arial" w:cs="Arial"/>
        </w:rPr>
      </w:pPr>
      <w:r w:rsidRPr="00614C4F">
        <w:rPr>
          <w:rFonts w:ascii="Arial" w:eastAsia="Arial Nova Light" w:hAnsi="Arial" w:cs="Arial"/>
          <w:b/>
          <w:bCs/>
          <w:color w:val="000000" w:themeColor="text1"/>
        </w:rPr>
        <w:t>Nota 22</w:t>
      </w:r>
      <w:r w:rsidRPr="00614C4F">
        <w:rPr>
          <w:rFonts w:ascii="Arial" w:eastAsia="Arial Nova Light" w:hAnsi="Arial" w:cs="Arial"/>
          <w:color w:val="002060"/>
        </w:rPr>
        <w:t xml:space="preserve">. </w:t>
      </w:r>
      <w:r w:rsidRPr="00614C4F">
        <w:rPr>
          <w:rFonts w:ascii="Arial" w:eastAsia="Arial Nova Light" w:hAnsi="Arial" w:cs="Arial"/>
          <w:color w:val="000000" w:themeColor="text1"/>
        </w:rPr>
        <w:t>Beneficios a los empleados</w:t>
      </w:r>
    </w:p>
    <w:p w14:paraId="1CA273F0" w14:textId="1355E775" w:rsidR="77A7933A" w:rsidRPr="00614C4F" w:rsidRDefault="77A7933A" w:rsidP="00E36A50">
      <w:pPr>
        <w:jc w:val="both"/>
        <w:rPr>
          <w:rFonts w:ascii="Arial" w:hAnsi="Arial" w:cs="Arial"/>
        </w:rPr>
      </w:pPr>
    </w:p>
    <w:p w14:paraId="18502764" w14:textId="7E375981" w:rsidR="3D60BC06" w:rsidRPr="00614C4F" w:rsidRDefault="3D60BC06" w:rsidP="00E36A50">
      <w:pPr>
        <w:jc w:val="both"/>
        <w:rPr>
          <w:rFonts w:ascii="Arial" w:hAnsi="Arial" w:cs="Arial"/>
        </w:rPr>
      </w:pPr>
      <w:r w:rsidRPr="00614C4F">
        <w:rPr>
          <w:rFonts w:ascii="Arial" w:eastAsia="Arial Nova Light" w:hAnsi="Arial" w:cs="Arial"/>
        </w:rPr>
        <w:t xml:space="preserve">Representa las obligaciones generadas por concepto de las retribuciones que el Ministerio proporciona a sus funcionarios a cambio de sus servicios, el reconocimiento de las pensiones pagadas directamente, así como las que por disposiciones legales han sido asumidas por Minambiente, incluidas las de los extrabajadores del Inderena, entidad liquidada. Adicionalmente incluye el valor de los bonos pensionales emitidos de conformidad con las disposiciones legales. El cálculo actuarial presentado por Minambiente en 2016, fue aprobado por el Ministerio de Hacienda y Crédito Público, conforme a memorando 3-2021-013439, expediente 15287/2021/MEM. </w:t>
      </w:r>
    </w:p>
    <w:p w14:paraId="5115409A" w14:textId="3AABE4DD" w:rsidR="3D60BC06" w:rsidRPr="00614C4F" w:rsidRDefault="3D60BC06" w:rsidP="00E36A50">
      <w:pPr>
        <w:jc w:val="both"/>
        <w:rPr>
          <w:rFonts w:ascii="Arial" w:hAnsi="Arial" w:cs="Arial"/>
        </w:rPr>
      </w:pPr>
      <w:r w:rsidRPr="00614C4F">
        <w:rPr>
          <w:rFonts w:ascii="Arial" w:eastAsia="Arial Nova Light" w:hAnsi="Arial" w:cs="Arial"/>
        </w:rPr>
        <w:t xml:space="preserve"> </w:t>
      </w:r>
    </w:p>
    <w:p w14:paraId="12A20369" w14:textId="73F6EF59" w:rsidR="3D60BC06" w:rsidRPr="00614C4F" w:rsidRDefault="3D60BC06"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Composición</w:t>
      </w:r>
    </w:p>
    <w:p w14:paraId="1AB7125C" w14:textId="7D2EFB72" w:rsidR="3D60BC06" w:rsidRPr="00614C4F" w:rsidRDefault="3D60BC06" w:rsidP="00E36A50">
      <w:pPr>
        <w:jc w:val="both"/>
        <w:rPr>
          <w:rFonts w:ascii="Arial" w:hAnsi="Arial" w:cs="Arial"/>
        </w:rPr>
      </w:pPr>
      <w:r w:rsidRPr="00614C4F">
        <w:rPr>
          <w:rFonts w:ascii="Arial" w:eastAsia="Arial Nova Light" w:hAnsi="Arial" w:cs="Arial"/>
        </w:rPr>
        <w:t xml:space="preserve"> </w:t>
      </w:r>
    </w:p>
    <w:p w14:paraId="2C058B15" w14:textId="4EC9ED53" w:rsidR="3D60BC06" w:rsidRPr="00614C4F" w:rsidRDefault="6791577F" w:rsidP="00E36A50">
      <w:pPr>
        <w:jc w:val="both"/>
        <w:rPr>
          <w:rFonts w:ascii="Arial" w:hAnsi="Arial" w:cs="Arial"/>
        </w:rPr>
      </w:pPr>
      <w:r w:rsidRPr="00614C4F">
        <w:rPr>
          <w:rFonts w:ascii="Arial" w:eastAsia="Arial Nova Light" w:hAnsi="Arial" w:cs="Arial"/>
        </w:rPr>
        <w:t>El saldo a 3</w:t>
      </w:r>
      <w:r w:rsidR="00197538" w:rsidRPr="00614C4F">
        <w:rPr>
          <w:rFonts w:ascii="Arial" w:eastAsia="Arial Nova Light" w:hAnsi="Arial" w:cs="Arial"/>
        </w:rPr>
        <w:t>1</w:t>
      </w:r>
      <w:r w:rsidRPr="00614C4F">
        <w:rPr>
          <w:rFonts w:ascii="Arial" w:eastAsia="Arial Nova Light" w:hAnsi="Arial" w:cs="Arial"/>
        </w:rPr>
        <w:t xml:space="preserve"> de </w:t>
      </w:r>
      <w:r w:rsidR="00197538" w:rsidRPr="00614C4F">
        <w:rPr>
          <w:rFonts w:ascii="Arial" w:eastAsia="Arial Nova Light" w:hAnsi="Arial" w:cs="Arial"/>
        </w:rPr>
        <w:t xml:space="preserve">diciembre </w:t>
      </w:r>
      <w:r w:rsidRPr="00614C4F">
        <w:rPr>
          <w:rFonts w:ascii="Arial" w:eastAsia="Arial Nova Light" w:hAnsi="Arial" w:cs="Arial"/>
        </w:rPr>
        <w:t>de 2025 comparativo a 3</w:t>
      </w:r>
      <w:r w:rsidR="00197538" w:rsidRPr="00614C4F">
        <w:rPr>
          <w:rFonts w:ascii="Arial" w:eastAsia="Arial Nova Light" w:hAnsi="Arial" w:cs="Arial"/>
        </w:rPr>
        <w:t>1</w:t>
      </w:r>
      <w:r w:rsidRPr="00614C4F">
        <w:rPr>
          <w:rFonts w:ascii="Arial" w:eastAsia="Arial Nova Light" w:hAnsi="Arial" w:cs="Arial"/>
        </w:rPr>
        <w:t xml:space="preserve"> de</w:t>
      </w:r>
      <w:r w:rsidR="00197538" w:rsidRPr="00614C4F">
        <w:rPr>
          <w:rFonts w:ascii="Arial" w:eastAsia="Arial Nova Light" w:hAnsi="Arial" w:cs="Arial"/>
        </w:rPr>
        <w:t xml:space="preserve"> diciembre</w:t>
      </w:r>
      <w:r w:rsidRPr="00614C4F">
        <w:rPr>
          <w:rFonts w:ascii="Arial" w:eastAsia="Arial Nova Light" w:hAnsi="Arial" w:cs="Arial"/>
        </w:rPr>
        <w:t xml:space="preserve"> de 202</w:t>
      </w:r>
      <w:r w:rsidR="00197538" w:rsidRPr="00614C4F">
        <w:rPr>
          <w:rFonts w:ascii="Arial" w:eastAsia="Arial Nova Light" w:hAnsi="Arial" w:cs="Arial"/>
        </w:rPr>
        <w:t>4</w:t>
      </w:r>
      <w:r w:rsidRPr="00614C4F">
        <w:rPr>
          <w:rFonts w:ascii="Arial" w:eastAsia="Arial Nova Light" w:hAnsi="Arial" w:cs="Arial"/>
        </w:rPr>
        <w:t>, está conformado por las siguientes cuentas:</w:t>
      </w:r>
    </w:p>
    <w:p w14:paraId="1E8587D2" w14:textId="18D3EC8F" w:rsidR="3D60BC06" w:rsidRPr="00614C4F" w:rsidRDefault="3D60BC06" w:rsidP="00E36A50">
      <w:pPr>
        <w:jc w:val="both"/>
        <w:rPr>
          <w:rFonts w:ascii="Arial" w:hAnsi="Arial" w:cs="Arial"/>
        </w:rPr>
      </w:pPr>
      <w:r w:rsidRPr="00614C4F">
        <w:rPr>
          <w:rFonts w:ascii="Arial" w:eastAsia="Arial Nova Light" w:hAnsi="Arial" w:cs="Arial"/>
          <w:highlight w:val="yellow"/>
        </w:rPr>
        <w:t xml:space="preserve"> </w:t>
      </w:r>
    </w:p>
    <w:p w14:paraId="3EC2E795" w14:textId="4657DA18" w:rsidR="3D60BC06" w:rsidRPr="00614C4F" w:rsidRDefault="3D60BC06"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22.1</w:t>
      </w:r>
      <w:r w:rsidRPr="00614C4F">
        <w:rPr>
          <w:rFonts w:ascii="Arial" w:hAnsi="Arial" w:cs="Arial"/>
          <w:sz w:val="24"/>
          <w:szCs w:val="24"/>
        </w:rPr>
        <w:tab/>
      </w:r>
      <w:r w:rsidRPr="00614C4F">
        <w:rPr>
          <w:rFonts w:ascii="Arial" w:eastAsia="Arial Nova Light" w:hAnsi="Arial" w:cs="Arial"/>
          <w:b/>
          <w:bCs/>
          <w:sz w:val="24"/>
          <w:szCs w:val="24"/>
        </w:rPr>
        <w:t xml:space="preserve">Beneficios a los empleados a </w:t>
      </w:r>
      <w:r w:rsidRPr="00614C4F">
        <w:rPr>
          <w:rFonts w:ascii="Arial" w:eastAsia="Arial Nova Light" w:hAnsi="Arial" w:cs="Arial"/>
          <w:sz w:val="24"/>
          <w:szCs w:val="24"/>
        </w:rPr>
        <w:t>corto plazo</w:t>
      </w:r>
    </w:p>
    <w:p w14:paraId="3BFC878F" w14:textId="77777777" w:rsidR="00F11EBA" w:rsidRPr="00614C4F" w:rsidRDefault="3D60BC06" w:rsidP="00E36A50">
      <w:pPr>
        <w:jc w:val="both"/>
        <w:rPr>
          <w:rFonts w:ascii="Arial" w:hAnsi="Arial" w:cs="Arial"/>
        </w:rPr>
      </w:pPr>
      <w:r w:rsidRPr="00614C4F">
        <w:rPr>
          <w:rFonts w:ascii="Arial" w:hAnsi="Arial" w:cs="Arial"/>
        </w:rPr>
        <w:t xml:space="preserve"> </w:t>
      </w:r>
    </w:p>
    <w:tbl>
      <w:tblPr>
        <w:tblW w:w="8776" w:type="dxa"/>
        <w:tblCellMar>
          <w:left w:w="70" w:type="dxa"/>
          <w:right w:w="70" w:type="dxa"/>
        </w:tblCellMar>
        <w:tblLook w:val="04A0" w:firstRow="1" w:lastRow="0" w:firstColumn="1" w:lastColumn="0" w:noHBand="0" w:noVBand="1"/>
      </w:tblPr>
      <w:tblGrid>
        <w:gridCol w:w="1173"/>
        <w:gridCol w:w="2196"/>
        <w:gridCol w:w="1492"/>
        <w:gridCol w:w="1492"/>
        <w:gridCol w:w="1352"/>
        <w:gridCol w:w="1071"/>
      </w:tblGrid>
      <w:tr w:rsidR="00F11EBA" w:rsidRPr="00953B63" w14:paraId="6CE6150F" w14:textId="77777777" w:rsidTr="00665B80">
        <w:trPr>
          <w:trHeight w:val="534"/>
        </w:trPr>
        <w:tc>
          <w:tcPr>
            <w:tcW w:w="117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1E95DF3" w14:textId="77777777" w:rsidR="00F11EBA" w:rsidRPr="00953B63" w:rsidRDefault="00F11EBA">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196" w:type="dxa"/>
            <w:tcBorders>
              <w:top w:val="single" w:sz="4" w:space="0" w:color="auto"/>
              <w:left w:val="nil"/>
              <w:bottom w:val="single" w:sz="4" w:space="0" w:color="auto"/>
              <w:right w:val="single" w:sz="4" w:space="0" w:color="auto"/>
            </w:tcBorders>
            <w:shd w:val="clear" w:color="000000" w:fill="FFFFFF"/>
            <w:vAlign w:val="center"/>
            <w:hideMark/>
          </w:tcPr>
          <w:p w14:paraId="50C62DC9" w14:textId="77777777" w:rsidR="00F11EBA" w:rsidRPr="00953B63" w:rsidRDefault="00F11EBA">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5DD7512F" w14:textId="77777777" w:rsidR="00F11EBA" w:rsidRPr="00953B63" w:rsidRDefault="00F11EBA">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285257C2" w14:textId="77777777" w:rsidR="00F11EBA" w:rsidRPr="00953B63" w:rsidRDefault="00F11EBA">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352" w:type="dxa"/>
            <w:tcBorders>
              <w:top w:val="single" w:sz="4" w:space="0" w:color="auto"/>
              <w:left w:val="nil"/>
              <w:bottom w:val="single" w:sz="4" w:space="0" w:color="auto"/>
              <w:right w:val="single" w:sz="4" w:space="0" w:color="auto"/>
            </w:tcBorders>
            <w:shd w:val="clear" w:color="000000" w:fill="FFFFFF"/>
            <w:vAlign w:val="center"/>
            <w:hideMark/>
          </w:tcPr>
          <w:p w14:paraId="79FD8597" w14:textId="77777777" w:rsidR="00F11EBA" w:rsidRPr="00953B63" w:rsidRDefault="00F11EBA">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0DFAE313" w14:textId="77777777" w:rsidR="00F11EBA" w:rsidRPr="00953B63" w:rsidRDefault="00F11EBA">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40995307" w14:textId="77777777" w:rsidTr="00665B80">
        <w:trPr>
          <w:trHeight w:val="314"/>
        </w:trPr>
        <w:tc>
          <w:tcPr>
            <w:tcW w:w="1173" w:type="dxa"/>
            <w:tcBorders>
              <w:top w:val="nil"/>
              <w:left w:val="single" w:sz="4" w:space="0" w:color="auto"/>
              <w:bottom w:val="single" w:sz="4" w:space="0" w:color="auto"/>
              <w:right w:val="single" w:sz="4" w:space="0" w:color="auto"/>
            </w:tcBorders>
            <w:vAlign w:val="bottom"/>
            <w:hideMark/>
          </w:tcPr>
          <w:p w14:paraId="51C2D363" w14:textId="6FED3875" w:rsidR="00665B80" w:rsidRPr="00665B80" w:rsidRDefault="00665B80" w:rsidP="00665B80">
            <w:pPr>
              <w:rPr>
                <w:rFonts w:ascii="Arial" w:hAnsi="Arial" w:cs="Arial"/>
                <w:b/>
                <w:bCs/>
                <w:color w:val="000000"/>
                <w:sz w:val="18"/>
                <w:szCs w:val="18"/>
              </w:rPr>
            </w:pPr>
            <w:r w:rsidRPr="00665B80">
              <w:rPr>
                <w:rFonts w:ascii="Arial" w:hAnsi="Arial" w:cs="Arial"/>
                <w:color w:val="000000"/>
                <w:sz w:val="18"/>
                <w:szCs w:val="18"/>
              </w:rPr>
              <w:t>2.5</w:t>
            </w:r>
          </w:p>
        </w:tc>
        <w:tc>
          <w:tcPr>
            <w:tcW w:w="2196" w:type="dxa"/>
            <w:tcBorders>
              <w:top w:val="nil"/>
              <w:left w:val="nil"/>
              <w:bottom w:val="single" w:sz="4" w:space="0" w:color="auto"/>
              <w:right w:val="single" w:sz="4" w:space="0" w:color="auto"/>
            </w:tcBorders>
            <w:vAlign w:val="bottom"/>
            <w:hideMark/>
          </w:tcPr>
          <w:p w14:paraId="3A346F62" w14:textId="4525BE3F" w:rsidR="00665B80" w:rsidRPr="00665B80" w:rsidRDefault="00665B80" w:rsidP="00665B80">
            <w:pPr>
              <w:rPr>
                <w:rFonts w:ascii="Arial" w:hAnsi="Arial" w:cs="Arial"/>
                <w:b/>
                <w:bCs/>
                <w:color w:val="000000"/>
                <w:sz w:val="18"/>
                <w:szCs w:val="18"/>
              </w:rPr>
            </w:pPr>
            <w:r w:rsidRPr="00665B80">
              <w:rPr>
                <w:rFonts w:ascii="Arial" w:hAnsi="Arial" w:cs="Arial"/>
                <w:color w:val="000000"/>
                <w:sz w:val="18"/>
                <w:szCs w:val="18"/>
              </w:rPr>
              <w:t>BENEFICIOS A LOS EMPLEADOS</w:t>
            </w:r>
          </w:p>
        </w:tc>
        <w:tc>
          <w:tcPr>
            <w:tcW w:w="1492" w:type="dxa"/>
            <w:tcBorders>
              <w:top w:val="nil"/>
              <w:left w:val="nil"/>
              <w:bottom w:val="single" w:sz="4" w:space="0" w:color="auto"/>
              <w:right w:val="single" w:sz="4" w:space="0" w:color="auto"/>
            </w:tcBorders>
            <w:vAlign w:val="bottom"/>
            <w:hideMark/>
          </w:tcPr>
          <w:p w14:paraId="08A1C418" w14:textId="2D19EABE" w:rsidR="00665B80" w:rsidRPr="00665B80" w:rsidRDefault="00665B80" w:rsidP="00665B80">
            <w:pPr>
              <w:jc w:val="center"/>
              <w:rPr>
                <w:rFonts w:ascii="Arial" w:hAnsi="Arial" w:cs="Arial"/>
                <w:b/>
                <w:bCs/>
                <w:color w:val="000000"/>
                <w:sz w:val="18"/>
                <w:szCs w:val="18"/>
              </w:rPr>
            </w:pPr>
            <w:r w:rsidRPr="00665B80">
              <w:rPr>
                <w:rFonts w:ascii="Arial" w:hAnsi="Arial" w:cs="Arial"/>
                <w:color w:val="000000"/>
                <w:sz w:val="18"/>
                <w:szCs w:val="18"/>
              </w:rPr>
              <w:t xml:space="preserve"> 264.155.812.676 </w:t>
            </w:r>
          </w:p>
        </w:tc>
        <w:tc>
          <w:tcPr>
            <w:tcW w:w="1492" w:type="dxa"/>
            <w:tcBorders>
              <w:top w:val="nil"/>
              <w:left w:val="nil"/>
              <w:bottom w:val="single" w:sz="4" w:space="0" w:color="auto"/>
              <w:right w:val="single" w:sz="4" w:space="0" w:color="auto"/>
            </w:tcBorders>
            <w:vAlign w:val="bottom"/>
            <w:hideMark/>
          </w:tcPr>
          <w:p w14:paraId="40EC76C1" w14:textId="386CA284" w:rsidR="00665B80" w:rsidRPr="00665B80" w:rsidRDefault="00665B80" w:rsidP="00665B80">
            <w:pPr>
              <w:jc w:val="center"/>
              <w:rPr>
                <w:rFonts w:ascii="Arial" w:hAnsi="Arial" w:cs="Arial"/>
                <w:b/>
                <w:bCs/>
                <w:color w:val="000000"/>
                <w:sz w:val="18"/>
                <w:szCs w:val="18"/>
              </w:rPr>
            </w:pPr>
            <w:r w:rsidRPr="00665B80">
              <w:rPr>
                <w:rFonts w:ascii="Arial" w:hAnsi="Arial" w:cs="Arial"/>
                <w:color w:val="000000"/>
                <w:sz w:val="18"/>
                <w:szCs w:val="18"/>
              </w:rPr>
              <w:t xml:space="preserve"> 270.915.306.392 </w:t>
            </w:r>
          </w:p>
        </w:tc>
        <w:tc>
          <w:tcPr>
            <w:tcW w:w="1352" w:type="dxa"/>
            <w:tcBorders>
              <w:top w:val="nil"/>
              <w:left w:val="nil"/>
              <w:bottom w:val="single" w:sz="4" w:space="0" w:color="auto"/>
              <w:right w:val="single" w:sz="4" w:space="0" w:color="auto"/>
            </w:tcBorders>
            <w:vAlign w:val="bottom"/>
            <w:hideMark/>
          </w:tcPr>
          <w:p w14:paraId="4A94A021" w14:textId="2ADCC2EC" w:rsidR="00665B80" w:rsidRPr="00665B80" w:rsidRDefault="00665B80" w:rsidP="00665B80">
            <w:pPr>
              <w:jc w:val="center"/>
              <w:rPr>
                <w:rFonts w:ascii="Arial" w:hAnsi="Arial" w:cs="Arial"/>
                <w:b/>
                <w:bCs/>
                <w:color w:val="000000"/>
                <w:sz w:val="18"/>
                <w:szCs w:val="18"/>
              </w:rPr>
            </w:pPr>
            <w:r w:rsidRPr="00665B80">
              <w:rPr>
                <w:rFonts w:ascii="Arial" w:hAnsi="Arial" w:cs="Arial"/>
                <w:color w:val="000000"/>
                <w:sz w:val="18"/>
                <w:szCs w:val="18"/>
              </w:rPr>
              <w:t xml:space="preserve">-    6.759.493.716 </w:t>
            </w:r>
          </w:p>
        </w:tc>
        <w:tc>
          <w:tcPr>
            <w:tcW w:w="1071" w:type="dxa"/>
            <w:tcBorders>
              <w:top w:val="nil"/>
              <w:left w:val="nil"/>
              <w:bottom w:val="single" w:sz="4" w:space="0" w:color="auto"/>
              <w:right w:val="single" w:sz="4" w:space="0" w:color="auto"/>
            </w:tcBorders>
            <w:vAlign w:val="bottom"/>
            <w:hideMark/>
          </w:tcPr>
          <w:p w14:paraId="42CFFFE9" w14:textId="0287BB4A"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-2%</w:t>
            </w:r>
          </w:p>
        </w:tc>
      </w:tr>
      <w:tr w:rsidR="00665B80" w:rsidRPr="00953B63" w14:paraId="0BBD8693" w14:textId="77777777" w:rsidTr="00665B80">
        <w:trPr>
          <w:trHeight w:val="628"/>
        </w:trPr>
        <w:tc>
          <w:tcPr>
            <w:tcW w:w="1173" w:type="dxa"/>
            <w:tcBorders>
              <w:top w:val="nil"/>
              <w:left w:val="single" w:sz="4" w:space="0" w:color="auto"/>
              <w:bottom w:val="single" w:sz="4" w:space="0" w:color="auto"/>
              <w:right w:val="single" w:sz="4" w:space="0" w:color="auto"/>
            </w:tcBorders>
            <w:vAlign w:val="bottom"/>
            <w:hideMark/>
          </w:tcPr>
          <w:p w14:paraId="55131506" w14:textId="2F1CE9F6" w:rsidR="00665B80" w:rsidRPr="00665B80" w:rsidRDefault="00665B80" w:rsidP="00665B80">
            <w:pPr>
              <w:rPr>
                <w:rFonts w:ascii="Arial" w:hAnsi="Arial" w:cs="Arial"/>
                <w:color w:val="000000"/>
                <w:sz w:val="18"/>
                <w:szCs w:val="18"/>
              </w:rPr>
            </w:pPr>
            <w:r w:rsidRPr="00665B80">
              <w:rPr>
                <w:rFonts w:ascii="Arial" w:hAnsi="Arial" w:cs="Arial"/>
                <w:sz w:val="18"/>
                <w:szCs w:val="18"/>
              </w:rPr>
              <w:lastRenderedPageBreak/>
              <w:t>2.5.11</w:t>
            </w:r>
          </w:p>
        </w:tc>
        <w:tc>
          <w:tcPr>
            <w:tcW w:w="2196" w:type="dxa"/>
            <w:tcBorders>
              <w:top w:val="nil"/>
              <w:left w:val="nil"/>
              <w:bottom w:val="single" w:sz="4" w:space="0" w:color="auto"/>
              <w:right w:val="single" w:sz="4" w:space="0" w:color="auto"/>
            </w:tcBorders>
            <w:vAlign w:val="bottom"/>
            <w:hideMark/>
          </w:tcPr>
          <w:p w14:paraId="581A6D15" w14:textId="0A708A25" w:rsidR="00665B80" w:rsidRPr="00665B80" w:rsidRDefault="00665B80" w:rsidP="00665B80">
            <w:pPr>
              <w:rPr>
                <w:rFonts w:ascii="Arial" w:hAnsi="Arial" w:cs="Arial"/>
                <w:color w:val="000000"/>
                <w:sz w:val="18"/>
                <w:szCs w:val="18"/>
              </w:rPr>
            </w:pPr>
            <w:r w:rsidRPr="00665B80">
              <w:rPr>
                <w:rFonts w:ascii="Arial" w:hAnsi="Arial" w:cs="Arial"/>
                <w:sz w:val="18"/>
                <w:szCs w:val="18"/>
              </w:rPr>
              <w:t>BENEFICIOS A LOS EMPLEADOS A CORTO PLAZO</w:t>
            </w:r>
          </w:p>
        </w:tc>
        <w:tc>
          <w:tcPr>
            <w:tcW w:w="1492" w:type="dxa"/>
            <w:tcBorders>
              <w:top w:val="nil"/>
              <w:left w:val="nil"/>
              <w:bottom w:val="single" w:sz="4" w:space="0" w:color="auto"/>
              <w:right w:val="single" w:sz="4" w:space="0" w:color="auto"/>
            </w:tcBorders>
            <w:vAlign w:val="bottom"/>
            <w:hideMark/>
          </w:tcPr>
          <w:p w14:paraId="08D799AC" w14:textId="64571F21"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3.939.862.478 </w:t>
            </w:r>
          </w:p>
        </w:tc>
        <w:tc>
          <w:tcPr>
            <w:tcW w:w="1492" w:type="dxa"/>
            <w:tcBorders>
              <w:top w:val="nil"/>
              <w:left w:val="nil"/>
              <w:bottom w:val="single" w:sz="4" w:space="0" w:color="auto"/>
              <w:right w:val="single" w:sz="4" w:space="0" w:color="auto"/>
            </w:tcBorders>
            <w:vAlign w:val="bottom"/>
            <w:hideMark/>
          </w:tcPr>
          <w:p w14:paraId="522F0332" w14:textId="538674C1"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2.867.404.680 </w:t>
            </w:r>
          </w:p>
        </w:tc>
        <w:tc>
          <w:tcPr>
            <w:tcW w:w="1352" w:type="dxa"/>
            <w:tcBorders>
              <w:top w:val="nil"/>
              <w:left w:val="nil"/>
              <w:bottom w:val="single" w:sz="4" w:space="0" w:color="auto"/>
              <w:right w:val="single" w:sz="4" w:space="0" w:color="auto"/>
            </w:tcBorders>
            <w:vAlign w:val="bottom"/>
            <w:hideMark/>
          </w:tcPr>
          <w:p w14:paraId="709A7957" w14:textId="0F6C975A"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1.072.457.798 </w:t>
            </w:r>
          </w:p>
        </w:tc>
        <w:tc>
          <w:tcPr>
            <w:tcW w:w="1071" w:type="dxa"/>
            <w:tcBorders>
              <w:top w:val="nil"/>
              <w:left w:val="nil"/>
              <w:bottom w:val="single" w:sz="4" w:space="0" w:color="auto"/>
              <w:right w:val="single" w:sz="4" w:space="0" w:color="auto"/>
            </w:tcBorders>
            <w:vAlign w:val="bottom"/>
            <w:hideMark/>
          </w:tcPr>
          <w:p w14:paraId="712DF92F" w14:textId="493A9439"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37%</w:t>
            </w:r>
          </w:p>
        </w:tc>
      </w:tr>
      <w:tr w:rsidR="00665B80" w:rsidRPr="00953B63" w14:paraId="626708F2" w14:textId="77777777" w:rsidTr="00665B80">
        <w:trPr>
          <w:trHeight w:val="628"/>
        </w:trPr>
        <w:tc>
          <w:tcPr>
            <w:tcW w:w="1173" w:type="dxa"/>
            <w:tcBorders>
              <w:top w:val="nil"/>
              <w:left w:val="single" w:sz="4" w:space="0" w:color="auto"/>
              <w:bottom w:val="single" w:sz="4" w:space="0" w:color="auto"/>
              <w:right w:val="single" w:sz="4" w:space="0" w:color="auto"/>
            </w:tcBorders>
            <w:vAlign w:val="bottom"/>
            <w:hideMark/>
          </w:tcPr>
          <w:p w14:paraId="00E06AAE" w14:textId="4918537F" w:rsidR="00665B80" w:rsidRPr="00665B80" w:rsidRDefault="00665B80" w:rsidP="00665B80">
            <w:pPr>
              <w:rPr>
                <w:rFonts w:ascii="Arial" w:hAnsi="Arial" w:cs="Arial"/>
                <w:color w:val="000000"/>
                <w:sz w:val="18"/>
                <w:szCs w:val="18"/>
              </w:rPr>
            </w:pPr>
            <w:r w:rsidRPr="00665B80">
              <w:rPr>
                <w:rFonts w:ascii="Arial" w:hAnsi="Arial" w:cs="Arial"/>
                <w:sz w:val="18"/>
                <w:szCs w:val="18"/>
              </w:rPr>
              <w:t>2.5.14</w:t>
            </w:r>
          </w:p>
        </w:tc>
        <w:tc>
          <w:tcPr>
            <w:tcW w:w="2196" w:type="dxa"/>
            <w:tcBorders>
              <w:top w:val="nil"/>
              <w:left w:val="nil"/>
              <w:bottom w:val="single" w:sz="4" w:space="0" w:color="auto"/>
              <w:right w:val="single" w:sz="4" w:space="0" w:color="auto"/>
            </w:tcBorders>
            <w:vAlign w:val="bottom"/>
            <w:hideMark/>
          </w:tcPr>
          <w:p w14:paraId="3C694E4F" w14:textId="784AE7F4" w:rsidR="00665B80" w:rsidRPr="00665B80" w:rsidRDefault="00665B80" w:rsidP="00665B80">
            <w:pPr>
              <w:rPr>
                <w:rFonts w:ascii="Arial" w:hAnsi="Arial" w:cs="Arial"/>
                <w:color w:val="000000"/>
                <w:sz w:val="18"/>
                <w:szCs w:val="18"/>
              </w:rPr>
            </w:pPr>
            <w:r w:rsidRPr="00665B80">
              <w:rPr>
                <w:rFonts w:ascii="Arial" w:hAnsi="Arial" w:cs="Arial"/>
                <w:sz w:val="18"/>
                <w:szCs w:val="18"/>
              </w:rPr>
              <w:t>BENEFICIOS POSEMPLEO -PENSIONES</w:t>
            </w:r>
          </w:p>
        </w:tc>
        <w:tc>
          <w:tcPr>
            <w:tcW w:w="1492" w:type="dxa"/>
            <w:tcBorders>
              <w:top w:val="nil"/>
              <w:left w:val="nil"/>
              <w:bottom w:val="single" w:sz="4" w:space="0" w:color="auto"/>
              <w:right w:val="single" w:sz="4" w:space="0" w:color="auto"/>
            </w:tcBorders>
            <w:vAlign w:val="bottom"/>
            <w:hideMark/>
          </w:tcPr>
          <w:p w14:paraId="2EEDEFEA" w14:textId="6F5365F0"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260.215.950.198 </w:t>
            </w:r>
          </w:p>
        </w:tc>
        <w:tc>
          <w:tcPr>
            <w:tcW w:w="1492" w:type="dxa"/>
            <w:tcBorders>
              <w:top w:val="nil"/>
              <w:left w:val="nil"/>
              <w:bottom w:val="single" w:sz="4" w:space="0" w:color="auto"/>
              <w:right w:val="single" w:sz="4" w:space="0" w:color="auto"/>
            </w:tcBorders>
            <w:vAlign w:val="bottom"/>
            <w:hideMark/>
          </w:tcPr>
          <w:p w14:paraId="7919A052" w14:textId="1436661D"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268.047.901.712 </w:t>
            </w:r>
          </w:p>
        </w:tc>
        <w:tc>
          <w:tcPr>
            <w:tcW w:w="1352" w:type="dxa"/>
            <w:tcBorders>
              <w:top w:val="nil"/>
              <w:left w:val="nil"/>
              <w:bottom w:val="single" w:sz="4" w:space="0" w:color="auto"/>
              <w:right w:val="single" w:sz="4" w:space="0" w:color="auto"/>
            </w:tcBorders>
            <w:vAlign w:val="bottom"/>
            <w:hideMark/>
          </w:tcPr>
          <w:p w14:paraId="67287275" w14:textId="1CDF162D"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7.831.951.514 </w:t>
            </w:r>
          </w:p>
        </w:tc>
        <w:tc>
          <w:tcPr>
            <w:tcW w:w="1071" w:type="dxa"/>
            <w:tcBorders>
              <w:top w:val="nil"/>
              <w:left w:val="nil"/>
              <w:bottom w:val="single" w:sz="4" w:space="0" w:color="auto"/>
              <w:right w:val="single" w:sz="4" w:space="0" w:color="auto"/>
            </w:tcBorders>
            <w:vAlign w:val="bottom"/>
            <w:hideMark/>
          </w:tcPr>
          <w:p w14:paraId="15BBD856" w14:textId="1BF008C2"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-3%</w:t>
            </w:r>
          </w:p>
        </w:tc>
      </w:tr>
    </w:tbl>
    <w:p w14:paraId="123E4114" w14:textId="3555E9F1" w:rsidR="3D60BC06" w:rsidRPr="00614C4F" w:rsidRDefault="3D60BC06" w:rsidP="00E36A50">
      <w:pPr>
        <w:jc w:val="both"/>
        <w:rPr>
          <w:rFonts w:ascii="Arial" w:hAnsi="Arial" w:cs="Arial"/>
        </w:rPr>
      </w:pPr>
    </w:p>
    <w:p w14:paraId="6FE4B64F" w14:textId="77777777" w:rsidR="00F11EBA" w:rsidRPr="00614C4F" w:rsidRDefault="3D60BC06" w:rsidP="00E36A50">
      <w:pPr>
        <w:jc w:val="both"/>
        <w:rPr>
          <w:rFonts w:ascii="Arial" w:hAnsi="Arial" w:cs="Arial"/>
        </w:rPr>
      </w:pPr>
      <w:r w:rsidRPr="00614C4F">
        <w:rPr>
          <w:rFonts w:ascii="Arial" w:hAnsi="Arial" w:cs="Arial"/>
        </w:rPr>
        <w:t xml:space="preserve"> </w:t>
      </w:r>
    </w:p>
    <w:tbl>
      <w:tblPr>
        <w:tblW w:w="8971" w:type="dxa"/>
        <w:tblCellMar>
          <w:left w:w="70" w:type="dxa"/>
          <w:right w:w="70" w:type="dxa"/>
        </w:tblCellMar>
        <w:tblLook w:val="04A0" w:firstRow="1" w:lastRow="0" w:firstColumn="1" w:lastColumn="0" w:noHBand="0" w:noVBand="1"/>
      </w:tblPr>
      <w:tblGrid>
        <w:gridCol w:w="1205"/>
        <w:gridCol w:w="2504"/>
        <w:gridCol w:w="1397"/>
        <w:gridCol w:w="1397"/>
        <w:gridCol w:w="1397"/>
        <w:gridCol w:w="1071"/>
      </w:tblGrid>
      <w:tr w:rsidR="00F11EBA" w:rsidRPr="00953B63" w14:paraId="4E3C3401" w14:textId="77777777" w:rsidTr="00665B80">
        <w:trPr>
          <w:trHeight w:val="514"/>
        </w:trPr>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432DE33" w14:textId="77777777" w:rsidR="00F11EBA" w:rsidRPr="00953B63" w:rsidRDefault="00F11EBA">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504" w:type="dxa"/>
            <w:tcBorders>
              <w:top w:val="single" w:sz="4" w:space="0" w:color="auto"/>
              <w:left w:val="nil"/>
              <w:bottom w:val="single" w:sz="4" w:space="0" w:color="auto"/>
              <w:right w:val="single" w:sz="4" w:space="0" w:color="auto"/>
            </w:tcBorders>
            <w:shd w:val="clear" w:color="000000" w:fill="FFFFFF"/>
            <w:vAlign w:val="center"/>
            <w:hideMark/>
          </w:tcPr>
          <w:p w14:paraId="1E831AC7" w14:textId="77777777" w:rsidR="00F11EBA" w:rsidRPr="00953B63" w:rsidRDefault="00F11EBA">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397" w:type="dxa"/>
            <w:tcBorders>
              <w:top w:val="single" w:sz="4" w:space="0" w:color="auto"/>
              <w:left w:val="nil"/>
              <w:bottom w:val="single" w:sz="4" w:space="0" w:color="auto"/>
              <w:right w:val="single" w:sz="4" w:space="0" w:color="auto"/>
            </w:tcBorders>
            <w:shd w:val="clear" w:color="000000" w:fill="FFFFFF"/>
            <w:vAlign w:val="center"/>
            <w:hideMark/>
          </w:tcPr>
          <w:p w14:paraId="26A70C60" w14:textId="77777777" w:rsidR="00F11EBA" w:rsidRPr="00953B63" w:rsidRDefault="00F11EBA">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397" w:type="dxa"/>
            <w:tcBorders>
              <w:top w:val="single" w:sz="4" w:space="0" w:color="auto"/>
              <w:left w:val="nil"/>
              <w:bottom w:val="single" w:sz="4" w:space="0" w:color="auto"/>
              <w:right w:val="single" w:sz="4" w:space="0" w:color="auto"/>
            </w:tcBorders>
            <w:shd w:val="clear" w:color="000000" w:fill="FFFFFF"/>
            <w:vAlign w:val="center"/>
            <w:hideMark/>
          </w:tcPr>
          <w:p w14:paraId="71928EAC" w14:textId="77777777" w:rsidR="00F11EBA" w:rsidRPr="00953B63" w:rsidRDefault="00F11EBA">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397" w:type="dxa"/>
            <w:tcBorders>
              <w:top w:val="single" w:sz="4" w:space="0" w:color="auto"/>
              <w:left w:val="nil"/>
              <w:bottom w:val="single" w:sz="4" w:space="0" w:color="auto"/>
              <w:right w:val="single" w:sz="4" w:space="0" w:color="auto"/>
            </w:tcBorders>
            <w:shd w:val="clear" w:color="000000" w:fill="FFFFFF"/>
            <w:vAlign w:val="center"/>
            <w:hideMark/>
          </w:tcPr>
          <w:p w14:paraId="1E78477C" w14:textId="77777777" w:rsidR="00F11EBA" w:rsidRPr="00953B63" w:rsidRDefault="00F11EBA">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075B2236" w14:textId="77777777" w:rsidR="00F11EBA" w:rsidRPr="00953B63" w:rsidRDefault="00F11EBA">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11810C13" w14:textId="77777777" w:rsidTr="00665B80">
        <w:trPr>
          <w:trHeight w:val="605"/>
        </w:trPr>
        <w:tc>
          <w:tcPr>
            <w:tcW w:w="1205" w:type="dxa"/>
            <w:tcBorders>
              <w:top w:val="nil"/>
              <w:left w:val="single" w:sz="4" w:space="0" w:color="auto"/>
              <w:bottom w:val="single" w:sz="4" w:space="0" w:color="auto"/>
              <w:right w:val="single" w:sz="4" w:space="0" w:color="auto"/>
            </w:tcBorders>
            <w:vAlign w:val="bottom"/>
            <w:hideMark/>
          </w:tcPr>
          <w:p w14:paraId="76A3E1A7" w14:textId="4D146A65"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w:t>
            </w:r>
          </w:p>
        </w:tc>
        <w:tc>
          <w:tcPr>
            <w:tcW w:w="2504" w:type="dxa"/>
            <w:tcBorders>
              <w:top w:val="nil"/>
              <w:left w:val="nil"/>
              <w:bottom w:val="single" w:sz="4" w:space="0" w:color="auto"/>
              <w:right w:val="single" w:sz="4" w:space="0" w:color="auto"/>
            </w:tcBorders>
            <w:vAlign w:val="bottom"/>
            <w:hideMark/>
          </w:tcPr>
          <w:p w14:paraId="0814B4F7" w14:textId="49813321"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BENEFICIOS A LOS EMPLEADOS A CORTO PLAZO</w:t>
            </w:r>
          </w:p>
        </w:tc>
        <w:tc>
          <w:tcPr>
            <w:tcW w:w="1397" w:type="dxa"/>
            <w:tcBorders>
              <w:top w:val="nil"/>
              <w:left w:val="nil"/>
              <w:bottom w:val="single" w:sz="4" w:space="0" w:color="auto"/>
              <w:right w:val="single" w:sz="4" w:space="0" w:color="auto"/>
            </w:tcBorders>
            <w:vAlign w:val="bottom"/>
            <w:hideMark/>
          </w:tcPr>
          <w:p w14:paraId="1D6F0D6C" w14:textId="3B225D96"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3.634.146.325 </w:t>
            </w:r>
          </w:p>
        </w:tc>
        <w:tc>
          <w:tcPr>
            <w:tcW w:w="1397" w:type="dxa"/>
            <w:tcBorders>
              <w:top w:val="nil"/>
              <w:left w:val="nil"/>
              <w:bottom w:val="single" w:sz="4" w:space="0" w:color="auto"/>
              <w:right w:val="single" w:sz="4" w:space="0" w:color="auto"/>
            </w:tcBorders>
            <w:vAlign w:val="bottom"/>
            <w:hideMark/>
          </w:tcPr>
          <w:p w14:paraId="4862A9B9" w14:textId="61ACBE59"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2.867.404.680 </w:t>
            </w:r>
          </w:p>
        </w:tc>
        <w:tc>
          <w:tcPr>
            <w:tcW w:w="1397" w:type="dxa"/>
            <w:tcBorders>
              <w:top w:val="nil"/>
              <w:left w:val="nil"/>
              <w:bottom w:val="single" w:sz="4" w:space="0" w:color="auto"/>
              <w:right w:val="single" w:sz="4" w:space="0" w:color="auto"/>
            </w:tcBorders>
            <w:vAlign w:val="bottom"/>
            <w:hideMark/>
          </w:tcPr>
          <w:p w14:paraId="0C15EE9C" w14:textId="52DA396E"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766.741.645 </w:t>
            </w:r>
          </w:p>
        </w:tc>
        <w:tc>
          <w:tcPr>
            <w:tcW w:w="1071" w:type="dxa"/>
            <w:tcBorders>
              <w:top w:val="nil"/>
              <w:left w:val="nil"/>
              <w:bottom w:val="single" w:sz="4" w:space="0" w:color="auto"/>
              <w:right w:val="single" w:sz="4" w:space="0" w:color="auto"/>
            </w:tcBorders>
            <w:vAlign w:val="bottom"/>
            <w:hideMark/>
          </w:tcPr>
          <w:p w14:paraId="406F8654" w14:textId="00DA20C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27%</w:t>
            </w:r>
          </w:p>
        </w:tc>
      </w:tr>
      <w:tr w:rsidR="00665B80" w:rsidRPr="00953B63" w14:paraId="5774EEA2" w14:textId="77777777" w:rsidTr="00665B80">
        <w:trPr>
          <w:trHeight w:val="302"/>
        </w:trPr>
        <w:tc>
          <w:tcPr>
            <w:tcW w:w="1205" w:type="dxa"/>
            <w:tcBorders>
              <w:top w:val="nil"/>
              <w:left w:val="single" w:sz="4" w:space="0" w:color="auto"/>
              <w:bottom w:val="single" w:sz="4" w:space="0" w:color="auto"/>
              <w:right w:val="single" w:sz="4" w:space="0" w:color="auto"/>
            </w:tcBorders>
            <w:vAlign w:val="bottom"/>
            <w:hideMark/>
          </w:tcPr>
          <w:p w14:paraId="1EB8FA4A" w14:textId="50122B73"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2.5.11.01</w:t>
            </w:r>
          </w:p>
        </w:tc>
        <w:tc>
          <w:tcPr>
            <w:tcW w:w="2504" w:type="dxa"/>
            <w:tcBorders>
              <w:top w:val="nil"/>
              <w:left w:val="nil"/>
              <w:bottom w:val="single" w:sz="4" w:space="0" w:color="auto"/>
              <w:right w:val="single" w:sz="4" w:space="0" w:color="auto"/>
            </w:tcBorders>
            <w:vAlign w:val="bottom"/>
            <w:hideMark/>
          </w:tcPr>
          <w:p w14:paraId="3966A401" w14:textId="485B4CC5"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NOMINA POR PAGAR</w:t>
            </w:r>
          </w:p>
        </w:tc>
        <w:tc>
          <w:tcPr>
            <w:tcW w:w="1397" w:type="dxa"/>
            <w:tcBorders>
              <w:top w:val="nil"/>
              <w:left w:val="nil"/>
              <w:bottom w:val="single" w:sz="4" w:space="0" w:color="auto"/>
              <w:right w:val="single" w:sz="4" w:space="0" w:color="auto"/>
            </w:tcBorders>
            <w:vAlign w:val="bottom"/>
            <w:hideMark/>
          </w:tcPr>
          <w:p w14:paraId="31AE79E7" w14:textId="2EA7B37B"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   </w:t>
            </w:r>
          </w:p>
        </w:tc>
        <w:tc>
          <w:tcPr>
            <w:tcW w:w="1397" w:type="dxa"/>
            <w:tcBorders>
              <w:top w:val="nil"/>
              <w:left w:val="nil"/>
              <w:bottom w:val="single" w:sz="4" w:space="0" w:color="auto"/>
              <w:right w:val="single" w:sz="4" w:space="0" w:color="auto"/>
            </w:tcBorders>
            <w:vAlign w:val="bottom"/>
            <w:hideMark/>
          </w:tcPr>
          <w:p w14:paraId="0D876DF6" w14:textId="153D792B"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52.456.244 </w:t>
            </w:r>
          </w:p>
        </w:tc>
        <w:tc>
          <w:tcPr>
            <w:tcW w:w="1397" w:type="dxa"/>
            <w:tcBorders>
              <w:top w:val="nil"/>
              <w:left w:val="nil"/>
              <w:bottom w:val="single" w:sz="4" w:space="0" w:color="auto"/>
              <w:right w:val="single" w:sz="4" w:space="0" w:color="auto"/>
            </w:tcBorders>
            <w:vAlign w:val="bottom"/>
            <w:hideMark/>
          </w:tcPr>
          <w:p w14:paraId="1F921E15" w14:textId="217D6757"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52.456.244 </w:t>
            </w:r>
          </w:p>
        </w:tc>
        <w:tc>
          <w:tcPr>
            <w:tcW w:w="1071" w:type="dxa"/>
            <w:tcBorders>
              <w:top w:val="nil"/>
              <w:left w:val="nil"/>
              <w:bottom w:val="single" w:sz="4" w:space="0" w:color="auto"/>
              <w:right w:val="single" w:sz="4" w:space="0" w:color="auto"/>
            </w:tcBorders>
            <w:vAlign w:val="bottom"/>
            <w:hideMark/>
          </w:tcPr>
          <w:p w14:paraId="4398C972" w14:textId="003A70D2"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-100%</w:t>
            </w:r>
          </w:p>
        </w:tc>
      </w:tr>
      <w:tr w:rsidR="00665B80" w:rsidRPr="00953B63" w14:paraId="29D09C82" w14:textId="77777777" w:rsidTr="00665B80">
        <w:trPr>
          <w:trHeight w:val="302"/>
        </w:trPr>
        <w:tc>
          <w:tcPr>
            <w:tcW w:w="1205" w:type="dxa"/>
            <w:tcBorders>
              <w:top w:val="nil"/>
              <w:left w:val="single" w:sz="4" w:space="0" w:color="auto"/>
              <w:bottom w:val="single" w:sz="4" w:space="0" w:color="auto"/>
              <w:right w:val="single" w:sz="4" w:space="0" w:color="auto"/>
            </w:tcBorders>
            <w:vAlign w:val="bottom"/>
            <w:hideMark/>
          </w:tcPr>
          <w:p w14:paraId="3BF39CFC" w14:textId="6AEA82B8"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2.5.11.02</w:t>
            </w:r>
          </w:p>
        </w:tc>
        <w:tc>
          <w:tcPr>
            <w:tcW w:w="2504" w:type="dxa"/>
            <w:tcBorders>
              <w:top w:val="nil"/>
              <w:left w:val="nil"/>
              <w:bottom w:val="single" w:sz="4" w:space="0" w:color="auto"/>
              <w:right w:val="single" w:sz="4" w:space="0" w:color="auto"/>
            </w:tcBorders>
            <w:vAlign w:val="bottom"/>
            <w:hideMark/>
          </w:tcPr>
          <w:p w14:paraId="0BDA4B1D" w14:textId="0F25A937"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CESANTIAS</w:t>
            </w:r>
          </w:p>
        </w:tc>
        <w:tc>
          <w:tcPr>
            <w:tcW w:w="1397" w:type="dxa"/>
            <w:tcBorders>
              <w:top w:val="nil"/>
              <w:left w:val="nil"/>
              <w:bottom w:val="single" w:sz="4" w:space="0" w:color="auto"/>
              <w:right w:val="single" w:sz="4" w:space="0" w:color="auto"/>
            </w:tcBorders>
            <w:vAlign w:val="bottom"/>
            <w:hideMark/>
          </w:tcPr>
          <w:p w14:paraId="508049A9" w14:textId="580A2A56"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230.000.000 </w:t>
            </w:r>
          </w:p>
        </w:tc>
        <w:tc>
          <w:tcPr>
            <w:tcW w:w="1397" w:type="dxa"/>
            <w:tcBorders>
              <w:top w:val="nil"/>
              <w:left w:val="nil"/>
              <w:bottom w:val="single" w:sz="4" w:space="0" w:color="auto"/>
              <w:right w:val="single" w:sz="4" w:space="0" w:color="auto"/>
            </w:tcBorders>
            <w:vAlign w:val="bottom"/>
            <w:hideMark/>
          </w:tcPr>
          <w:p w14:paraId="6496C616" w14:textId="3F4BD99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352.000.000 </w:t>
            </w:r>
          </w:p>
        </w:tc>
        <w:tc>
          <w:tcPr>
            <w:tcW w:w="1397" w:type="dxa"/>
            <w:tcBorders>
              <w:top w:val="nil"/>
              <w:left w:val="nil"/>
              <w:bottom w:val="single" w:sz="4" w:space="0" w:color="auto"/>
              <w:right w:val="single" w:sz="4" w:space="0" w:color="auto"/>
            </w:tcBorders>
            <w:vAlign w:val="bottom"/>
            <w:hideMark/>
          </w:tcPr>
          <w:p w14:paraId="073A3733" w14:textId="4752E24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122.000.000 </w:t>
            </w:r>
          </w:p>
        </w:tc>
        <w:tc>
          <w:tcPr>
            <w:tcW w:w="1071" w:type="dxa"/>
            <w:tcBorders>
              <w:top w:val="nil"/>
              <w:left w:val="nil"/>
              <w:bottom w:val="single" w:sz="4" w:space="0" w:color="auto"/>
              <w:right w:val="single" w:sz="4" w:space="0" w:color="auto"/>
            </w:tcBorders>
            <w:vAlign w:val="bottom"/>
            <w:hideMark/>
          </w:tcPr>
          <w:p w14:paraId="5F646702" w14:textId="6E7FA6C6"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-35%</w:t>
            </w:r>
          </w:p>
        </w:tc>
      </w:tr>
      <w:tr w:rsidR="00665B80" w:rsidRPr="00953B63" w14:paraId="7C011C7A" w14:textId="77777777" w:rsidTr="00665B80">
        <w:trPr>
          <w:trHeight w:val="302"/>
        </w:trPr>
        <w:tc>
          <w:tcPr>
            <w:tcW w:w="1205" w:type="dxa"/>
            <w:tcBorders>
              <w:top w:val="nil"/>
              <w:left w:val="single" w:sz="4" w:space="0" w:color="auto"/>
              <w:bottom w:val="single" w:sz="4" w:space="0" w:color="auto"/>
              <w:right w:val="single" w:sz="4" w:space="0" w:color="auto"/>
            </w:tcBorders>
            <w:vAlign w:val="bottom"/>
            <w:hideMark/>
          </w:tcPr>
          <w:p w14:paraId="4310E677" w14:textId="26387AD3"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2.5.11.04</w:t>
            </w:r>
          </w:p>
        </w:tc>
        <w:tc>
          <w:tcPr>
            <w:tcW w:w="2504" w:type="dxa"/>
            <w:tcBorders>
              <w:top w:val="nil"/>
              <w:left w:val="nil"/>
              <w:bottom w:val="single" w:sz="4" w:space="0" w:color="auto"/>
              <w:right w:val="single" w:sz="4" w:space="0" w:color="auto"/>
            </w:tcBorders>
            <w:vAlign w:val="bottom"/>
            <w:hideMark/>
          </w:tcPr>
          <w:p w14:paraId="7A6648C1" w14:textId="4D6A41FD"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VACACIONES</w:t>
            </w:r>
          </w:p>
        </w:tc>
        <w:tc>
          <w:tcPr>
            <w:tcW w:w="1397" w:type="dxa"/>
            <w:tcBorders>
              <w:top w:val="nil"/>
              <w:left w:val="nil"/>
              <w:bottom w:val="single" w:sz="4" w:space="0" w:color="auto"/>
              <w:right w:val="single" w:sz="4" w:space="0" w:color="auto"/>
            </w:tcBorders>
            <w:vAlign w:val="bottom"/>
            <w:hideMark/>
          </w:tcPr>
          <w:p w14:paraId="41021909" w14:textId="414F3C6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1.175.062.865 </w:t>
            </w:r>
          </w:p>
        </w:tc>
        <w:tc>
          <w:tcPr>
            <w:tcW w:w="1397" w:type="dxa"/>
            <w:tcBorders>
              <w:top w:val="nil"/>
              <w:left w:val="nil"/>
              <w:bottom w:val="single" w:sz="4" w:space="0" w:color="auto"/>
              <w:right w:val="single" w:sz="4" w:space="0" w:color="auto"/>
            </w:tcBorders>
            <w:vAlign w:val="bottom"/>
            <w:hideMark/>
          </w:tcPr>
          <w:p w14:paraId="0887511B" w14:textId="238CA532"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1.206.265.123 </w:t>
            </w:r>
          </w:p>
        </w:tc>
        <w:tc>
          <w:tcPr>
            <w:tcW w:w="1397" w:type="dxa"/>
            <w:tcBorders>
              <w:top w:val="nil"/>
              <w:left w:val="nil"/>
              <w:bottom w:val="single" w:sz="4" w:space="0" w:color="auto"/>
              <w:right w:val="single" w:sz="4" w:space="0" w:color="auto"/>
            </w:tcBorders>
            <w:vAlign w:val="bottom"/>
            <w:hideMark/>
          </w:tcPr>
          <w:p w14:paraId="4A3F1C53" w14:textId="4C5E6F79"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31.202.258 </w:t>
            </w:r>
          </w:p>
        </w:tc>
        <w:tc>
          <w:tcPr>
            <w:tcW w:w="1071" w:type="dxa"/>
            <w:tcBorders>
              <w:top w:val="nil"/>
              <w:left w:val="nil"/>
              <w:bottom w:val="single" w:sz="4" w:space="0" w:color="auto"/>
              <w:right w:val="single" w:sz="4" w:space="0" w:color="auto"/>
            </w:tcBorders>
            <w:vAlign w:val="bottom"/>
            <w:hideMark/>
          </w:tcPr>
          <w:p w14:paraId="722E79BC" w14:textId="0D1A418B"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-3%</w:t>
            </w:r>
          </w:p>
        </w:tc>
      </w:tr>
      <w:tr w:rsidR="00665B80" w:rsidRPr="00953B63" w14:paraId="42AA6DF7" w14:textId="77777777" w:rsidTr="00665B80">
        <w:trPr>
          <w:trHeight w:val="302"/>
        </w:trPr>
        <w:tc>
          <w:tcPr>
            <w:tcW w:w="1205" w:type="dxa"/>
            <w:tcBorders>
              <w:top w:val="nil"/>
              <w:left w:val="single" w:sz="4" w:space="0" w:color="auto"/>
              <w:bottom w:val="single" w:sz="4" w:space="0" w:color="auto"/>
              <w:right w:val="single" w:sz="4" w:space="0" w:color="auto"/>
            </w:tcBorders>
            <w:vAlign w:val="bottom"/>
            <w:hideMark/>
          </w:tcPr>
          <w:p w14:paraId="51AE65D6" w14:textId="1D82596C"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2.5.11.05</w:t>
            </w:r>
          </w:p>
        </w:tc>
        <w:tc>
          <w:tcPr>
            <w:tcW w:w="2504" w:type="dxa"/>
            <w:tcBorders>
              <w:top w:val="nil"/>
              <w:left w:val="nil"/>
              <w:bottom w:val="single" w:sz="4" w:space="0" w:color="auto"/>
              <w:right w:val="single" w:sz="4" w:space="0" w:color="auto"/>
            </w:tcBorders>
            <w:vAlign w:val="bottom"/>
            <w:hideMark/>
          </w:tcPr>
          <w:p w14:paraId="2A85A3C7" w14:textId="0D0E097B"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PRIMA DE VACACIONES</w:t>
            </w:r>
          </w:p>
        </w:tc>
        <w:tc>
          <w:tcPr>
            <w:tcW w:w="1397" w:type="dxa"/>
            <w:tcBorders>
              <w:top w:val="nil"/>
              <w:left w:val="nil"/>
              <w:bottom w:val="single" w:sz="4" w:space="0" w:color="auto"/>
              <w:right w:val="single" w:sz="4" w:space="0" w:color="auto"/>
            </w:tcBorders>
            <w:vAlign w:val="bottom"/>
            <w:hideMark/>
          </w:tcPr>
          <w:p w14:paraId="63E8C562" w14:textId="698E10C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801.179.226 </w:t>
            </w:r>
          </w:p>
        </w:tc>
        <w:tc>
          <w:tcPr>
            <w:tcW w:w="1397" w:type="dxa"/>
            <w:tcBorders>
              <w:top w:val="nil"/>
              <w:left w:val="nil"/>
              <w:bottom w:val="single" w:sz="4" w:space="0" w:color="auto"/>
              <w:right w:val="single" w:sz="4" w:space="0" w:color="auto"/>
            </w:tcBorders>
            <w:vAlign w:val="bottom"/>
            <w:hideMark/>
          </w:tcPr>
          <w:p w14:paraId="73E9345D" w14:textId="5F1901C2"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796.769.581 </w:t>
            </w:r>
          </w:p>
        </w:tc>
        <w:tc>
          <w:tcPr>
            <w:tcW w:w="1397" w:type="dxa"/>
            <w:tcBorders>
              <w:top w:val="nil"/>
              <w:left w:val="nil"/>
              <w:bottom w:val="single" w:sz="4" w:space="0" w:color="auto"/>
              <w:right w:val="single" w:sz="4" w:space="0" w:color="auto"/>
            </w:tcBorders>
            <w:vAlign w:val="bottom"/>
            <w:hideMark/>
          </w:tcPr>
          <w:p w14:paraId="548AC5FA" w14:textId="15BF8BCD"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4.409.645 </w:t>
            </w:r>
          </w:p>
        </w:tc>
        <w:tc>
          <w:tcPr>
            <w:tcW w:w="1071" w:type="dxa"/>
            <w:tcBorders>
              <w:top w:val="nil"/>
              <w:left w:val="nil"/>
              <w:bottom w:val="single" w:sz="4" w:space="0" w:color="auto"/>
              <w:right w:val="single" w:sz="4" w:space="0" w:color="auto"/>
            </w:tcBorders>
            <w:vAlign w:val="bottom"/>
            <w:hideMark/>
          </w:tcPr>
          <w:p w14:paraId="6AD9DAC3" w14:textId="20EA1AC6"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1%</w:t>
            </w:r>
          </w:p>
        </w:tc>
      </w:tr>
      <w:tr w:rsidR="00665B80" w:rsidRPr="00953B63" w14:paraId="1700329F" w14:textId="77777777" w:rsidTr="00665B80">
        <w:trPr>
          <w:trHeight w:val="302"/>
        </w:trPr>
        <w:tc>
          <w:tcPr>
            <w:tcW w:w="1205" w:type="dxa"/>
            <w:tcBorders>
              <w:top w:val="nil"/>
              <w:left w:val="single" w:sz="4" w:space="0" w:color="auto"/>
              <w:bottom w:val="single" w:sz="4" w:space="0" w:color="auto"/>
              <w:right w:val="single" w:sz="4" w:space="0" w:color="auto"/>
            </w:tcBorders>
            <w:vAlign w:val="bottom"/>
            <w:hideMark/>
          </w:tcPr>
          <w:p w14:paraId="1F4971C7" w14:textId="5B0DA13D"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2.5.11.06</w:t>
            </w:r>
          </w:p>
        </w:tc>
        <w:tc>
          <w:tcPr>
            <w:tcW w:w="2504" w:type="dxa"/>
            <w:tcBorders>
              <w:top w:val="nil"/>
              <w:left w:val="nil"/>
              <w:bottom w:val="single" w:sz="4" w:space="0" w:color="auto"/>
              <w:right w:val="single" w:sz="4" w:space="0" w:color="auto"/>
            </w:tcBorders>
            <w:vAlign w:val="bottom"/>
            <w:hideMark/>
          </w:tcPr>
          <w:p w14:paraId="5F9E98FC" w14:textId="64E3A2ED"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PRIMA DE SERVICIOS</w:t>
            </w:r>
          </w:p>
        </w:tc>
        <w:tc>
          <w:tcPr>
            <w:tcW w:w="1397" w:type="dxa"/>
            <w:tcBorders>
              <w:top w:val="nil"/>
              <w:left w:val="nil"/>
              <w:bottom w:val="single" w:sz="4" w:space="0" w:color="auto"/>
              <w:right w:val="single" w:sz="4" w:space="0" w:color="auto"/>
            </w:tcBorders>
            <w:vAlign w:val="bottom"/>
            <w:hideMark/>
          </w:tcPr>
          <w:p w14:paraId="625FF681" w14:textId="4E82B13C"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593.106.467 </w:t>
            </w:r>
          </w:p>
        </w:tc>
        <w:tc>
          <w:tcPr>
            <w:tcW w:w="1397" w:type="dxa"/>
            <w:tcBorders>
              <w:top w:val="nil"/>
              <w:left w:val="nil"/>
              <w:bottom w:val="single" w:sz="4" w:space="0" w:color="auto"/>
              <w:right w:val="single" w:sz="4" w:space="0" w:color="auto"/>
            </w:tcBorders>
            <w:vAlign w:val="bottom"/>
            <w:hideMark/>
          </w:tcPr>
          <w:p w14:paraId="16808F7A" w14:textId="6344F07C"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364.257.442 </w:t>
            </w:r>
          </w:p>
        </w:tc>
        <w:tc>
          <w:tcPr>
            <w:tcW w:w="1397" w:type="dxa"/>
            <w:tcBorders>
              <w:top w:val="nil"/>
              <w:left w:val="nil"/>
              <w:bottom w:val="single" w:sz="4" w:space="0" w:color="auto"/>
              <w:right w:val="single" w:sz="4" w:space="0" w:color="auto"/>
            </w:tcBorders>
            <w:vAlign w:val="bottom"/>
            <w:hideMark/>
          </w:tcPr>
          <w:p w14:paraId="5D0D0247" w14:textId="089FA0B9"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228.849.025 </w:t>
            </w:r>
          </w:p>
        </w:tc>
        <w:tc>
          <w:tcPr>
            <w:tcW w:w="1071" w:type="dxa"/>
            <w:tcBorders>
              <w:top w:val="nil"/>
              <w:left w:val="nil"/>
              <w:bottom w:val="single" w:sz="4" w:space="0" w:color="auto"/>
              <w:right w:val="single" w:sz="4" w:space="0" w:color="auto"/>
            </w:tcBorders>
            <w:vAlign w:val="bottom"/>
            <w:hideMark/>
          </w:tcPr>
          <w:p w14:paraId="571D3828" w14:textId="788F1904"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63%</w:t>
            </w:r>
          </w:p>
        </w:tc>
      </w:tr>
      <w:tr w:rsidR="00665B80" w:rsidRPr="00953B63" w14:paraId="04D89144" w14:textId="77777777" w:rsidTr="00665B80">
        <w:trPr>
          <w:trHeight w:val="302"/>
        </w:trPr>
        <w:tc>
          <w:tcPr>
            <w:tcW w:w="1205" w:type="dxa"/>
            <w:tcBorders>
              <w:top w:val="nil"/>
              <w:left w:val="single" w:sz="4" w:space="0" w:color="auto"/>
              <w:bottom w:val="single" w:sz="4" w:space="0" w:color="auto"/>
              <w:right w:val="single" w:sz="4" w:space="0" w:color="auto"/>
            </w:tcBorders>
            <w:vAlign w:val="bottom"/>
            <w:hideMark/>
          </w:tcPr>
          <w:p w14:paraId="7DA2BA4D" w14:textId="69992965"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2.5.11.09</w:t>
            </w:r>
          </w:p>
        </w:tc>
        <w:tc>
          <w:tcPr>
            <w:tcW w:w="2504" w:type="dxa"/>
            <w:tcBorders>
              <w:top w:val="nil"/>
              <w:left w:val="nil"/>
              <w:bottom w:val="single" w:sz="4" w:space="0" w:color="auto"/>
              <w:right w:val="single" w:sz="4" w:space="0" w:color="auto"/>
            </w:tcBorders>
            <w:vAlign w:val="bottom"/>
            <w:hideMark/>
          </w:tcPr>
          <w:p w14:paraId="66D2132E" w14:textId="3358E09E" w:rsidR="00665B80" w:rsidRPr="00665B80" w:rsidRDefault="00665B80" w:rsidP="00665B80">
            <w:pPr>
              <w:rPr>
                <w:rFonts w:ascii="Arial" w:hAnsi="Arial" w:cs="Arial"/>
                <w:color w:val="000000"/>
                <w:sz w:val="18"/>
                <w:szCs w:val="18"/>
              </w:rPr>
            </w:pPr>
            <w:r w:rsidRPr="00665B80">
              <w:rPr>
                <w:rFonts w:ascii="Arial" w:hAnsi="Arial" w:cs="Arial"/>
                <w:sz w:val="18"/>
                <w:szCs w:val="18"/>
              </w:rPr>
              <w:t>BONIFICACIONES</w:t>
            </w:r>
          </w:p>
        </w:tc>
        <w:tc>
          <w:tcPr>
            <w:tcW w:w="1397" w:type="dxa"/>
            <w:tcBorders>
              <w:top w:val="nil"/>
              <w:left w:val="nil"/>
              <w:bottom w:val="single" w:sz="4" w:space="0" w:color="auto"/>
              <w:right w:val="single" w:sz="4" w:space="0" w:color="auto"/>
            </w:tcBorders>
            <w:vAlign w:val="bottom"/>
            <w:hideMark/>
          </w:tcPr>
          <w:p w14:paraId="2436CB9E" w14:textId="6F0BDDAB"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486.902.083 </w:t>
            </w:r>
          </w:p>
        </w:tc>
        <w:tc>
          <w:tcPr>
            <w:tcW w:w="1397" w:type="dxa"/>
            <w:tcBorders>
              <w:top w:val="nil"/>
              <w:left w:val="nil"/>
              <w:bottom w:val="single" w:sz="4" w:space="0" w:color="auto"/>
              <w:right w:val="single" w:sz="4" w:space="0" w:color="auto"/>
            </w:tcBorders>
            <w:vAlign w:val="bottom"/>
            <w:hideMark/>
          </w:tcPr>
          <w:p w14:paraId="652E2232" w14:textId="090A6A86"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92.106.769 </w:t>
            </w:r>
          </w:p>
        </w:tc>
        <w:tc>
          <w:tcPr>
            <w:tcW w:w="1397" w:type="dxa"/>
            <w:tcBorders>
              <w:top w:val="nil"/>
              <w:left w:val="nil"/>
              <w:bottom w:val="single" w:sz="4" w:space="0" w:color="auto"/>
              <w:right w:val="single" w:sz="4" w:space="0" w:color="auto"/>
            </w:tcBorders>
            <w:vAlign w:val="bottom"/>
            <w:hideMark/>
          </w:tcPr>
          <w:p w14:paraId="35E2C20A" w14:textId="3420466F"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394.795.314 </w:t>
            </w:r>
          </w:p>
        </w:tc>
        <w:tc>
          <w:tcPr>
            <w:tcW w:w="1071" w:type="dxa"/>
            <w:tcBorders>
              <w:top w:val="nil"/>
              <w:left w:val="nil"/>
              <w:bottom w:val="single" w:sz="4" w:space="0" w:color="auto"/>
              <w:right w:val="single" w:sz="4" w:space="0" w:color="auto"/>
            </w:tcBorders>
            <w:vAlign w:val="bottom"/>
            <w:hideMark/>
          </w:tcPr>
          <w:p w14:paraId="573AC65C" w14:textId="517250B4"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429%</w:t>
            </w:r>
          </w:p>
        </w:tc>
      </w:tr>
      <w:tr w:rsidR="00665B80" w:rsidRPr="00953B63" w14:paraId="4218C6EF" w14:textId="77777777" w:rsidTr="00665B80">
        <w:trPr>
          <w:trHeight w:val="302"/>
        </w:trPr>
        <w:tc>
          <w:tcPr>
            <w:tcW w:w="1205" w:type="dxa"/>
            <w:tcBorders>
              <w:top w:val="nil"/>
              <w:left w:val="single" w:sz="4" w:space="0" w:color="auto"/>
              <w:bottom w:val="single" w:sz="4" w:space="0" w:color="auto"/>
              <w:right w:val="single" w:sz="4" w:space="0" w:color="auto"/>
            </w:tcBorders>
            <w:vAlign w:val="bottom"/>
            <w:hideMark/>
          </w:tcPr>
          <w:p w14:paraId="03498904" w14:textId="6AAD14B9"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2.5.11.11</w:t>
            </w:r>
          </w:p>
        </w:tc>
        <w:tc>
          <w:tcPr>
            <w:tcW w:w="2504" w:type="dxa"/>
            <w:tcBorders>
              <w:top w:val="nil"/>
              <w:left w:val="nil"/>
              <w:bottom w:val="single" w:sz="4" w:space="0" w:color="auto"/>
              <w:right w:val="single" w:sz="4" w:space="0" w:color="auto"/>
            </w:tcBorders>
            <w:vAlign w:val="bottom"/>
            <w:hideMark/>
          </w:tcPr>
          <w:p w14:paraId="371A117B" w14:textId="775A5598"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APORTES A RIESGOS LABORALES</w:t>
            </w:r>
          </w:p>
        </w:tc>
        <w:tc>
          <w:tcPr>
            <w:tcW w:w="1397" w:type="dxa"/>
            <w:tcBorders>
              <w:top w:val="nil"/>
              <w:left w:val="nil"/>
              <w:bottom w:val="single" w:sz="4" w:space="0" w:color="auto"/>
              <w:right w:val="single" w:sz="4" w:space="0" w:color="auto"/>
            </w:tcBorders>
            <w:vAlign w:val="bottom"/>
            <w:hideMark/>
          </w:tcPr>
          <w:p w14:paraId="7E1D69E8" w14:textId="15C4A678"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12.695.500 </w:t>
            </w:r>
          </w:p>
        </w:tc>
        <w:tc>
          <w:tcPr>
            <w:tcW w:w="1397" w:type="dxa"/>
            <w:tcBorders>
              <w:top w:val="nil"/>
              <w:left w:val="nil"/>
              <w:bottom w:val="single" w:sz="4" w:space="0" w:color="auto"/>
              <w:right w:val="single" w:sz="4" w:space="0" w:color="auto"/>
            </w:tcBorders>
            <w:vAlign w:val="bottom"/>
            <w:hideMark/>
          </w:tcPr>
          <w:p w14:paraId="4974F266" w14:textId="26F1E15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229.100 </w:t>
            </w:r>
          </w:p>
        </w:tc>
        <w:tc>
          <w:tcPr>
            <w:tcW w:w="1397" w:type="dxa"/>
            <w:tcBorders>
              <w:top w:val="nil"/>
              <w:left w:val="nil"/>
              <w:bottom w:val="single" w:sz="4" w:space="0" w:color="auto"/>
              <w:right w:val="single" w:sz="4" w:space="0" w:color="auto"/>
            </w:tcBorders>
            <w:vAlign w:val="bottom"/>
            <w:hideMark/>
          </w:tcPr>
          <w:p w14:paraId="26841C7B" w14:textId="7CC671B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12.466.400 </w:t>
            </w:r>
          </w:p>
        </w:tc>
        <w:tc>
          <w:tcPr>
            <w:tcW w:w="1071" w:type="dxa"/>
            <w:tcBorders>
              <w:top w:val="nil"/>
              <w:left w:val="nil"/>
              <w:bottom w:val="single" w:sz="4" w:space="0" w:color="auto"/>
              <w:right w:val="single" w:sz="4" w:space="0" w:color="auto"/>
            </w:tcBorders>
            <w:vAlign w:val="bottom"/>
            <w:hideMark/>
          </w:tcPr>
          <w:p w14:paraId="354563F7" w14:textId="1610101B"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5441%</w:t>
            </w:r>
          </w:p>
        </w:tc>
      </w:tr>
      <w:tr w:rsidR="00665B80" w:rsidRPr="00953B63" w14:paraId="3D6DBB61" w14:textId="77777777" w:rsidTr="00665B80">
        <w:trPr>
          <w:trHeight w:val="302"/>
        </w:trPr>
        <w:tc>
          <w:tcPr>
            <w:tcW w:w="1205" w:type="dxa"/>
            <w:tcBorders>
              <w:top w:val="nil"/>
              <w:left w:val="single" w:sz="4" w:space="0" w:color="auto"/>
              <w:bottom w:val="single" w:sz="4" w:space="0" w:color="auto"/>
              <w:right w:val="single" w:sz="4" w:space="0" w:color="auto"/>
            </w:tcBorders>
            <w:vAlign w:val="bottom"/>
            <w:hideMark/>
          </w:tcPr>
          <w:p w14:paraId="4B948E3F" w14:textId="0B864E99"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2.5.11.23</w:t>
            </w:r>
          </w:p>
        </w:tc>
        <w:tc>
          <w:tcPr>
            <w:tcW w:w="2504" w:type="dxa"/>
            <w:tcBorders>
              <w:top w:val="nil"/>
              <w:left w:val="nil"/>
              <w:bottom w:val="single" w:sz="4" w:space="0" w:color="auto"/>
              <w:right w:val="single" w:sz="4" w:space="0" w:color="auto"/>
            </w:tcBorders>
            <w:vAlign w:val="bottom"/>
            <w:hideMark/>
          </w:tcPr>
          <w:p w14:paraId="1D21F569" w14:textId="29DE15DF"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APORTES A SEGURIDAD SOCIAL EN SALUD - EMPLEADOR</w:t>
            </w:r>
          </w:p>
        </w:tc>
        <w:tc>
          <w:tcPr>
            <w:tcW w:w="1397" w:type="dxa"/>
            <w:tcBorders>
              <w:top w:val="nil"/>
              <w:left w:val="nil"/>
              <w:bottom w:val="single" w:sz="4" w:space="0" w:color="auto"/>
              <w:right w:val="single" w:sz="4" w:space="0" w:color="auto"/>
            </w:tcBorders>
            <w:vAlign w:val="bottom"/>
            <w:hideMark/>
          </w:tcPr>
          <w:p w14:paraId="3AD06D8D" w14:textId="551F79F7"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219.816.084 </w:t>
            </w:r>
          </w:p>
        </w:tc>
        <w:tc>
          <w:tcPr>
            <w:tcW w:w="1397" w:type="dxa"/>
            <w:tcBorders>
              <w:top w:val="nil"/>
              <w:left w:val="nil"/>
              <w:bottom w:val="single" w:sz="4" w:space="0" w:color="auto"/>
              <w:right w:val="single" w:sz="4" w:space="0" w:color="auto"/>
            </w:tcBorders>
            <w:vAlign w:val="bottom"/>
            <w:hideMark/>
          </w:tcPr>
          <w:p w14:paraId="69077ABC" w14:textId="3FA833B7"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3.295.221 </w:t>
            </w:r>
          </w:p>
        </w:tc>
        <w:tc>
          <w:tcPr>
            <w:tcW w:w="1397" w:type="dxa"/>
            <w:tcBorders>
              <w:top w:val="nil"/>
              <w:left w:val="nil"/>
              <w:bottom w:val="single" w:sz="4" w:space="0" w:color="auto"/>
              <w:right w:val="single" w:sz="4" w:space="0" w:color="auto"/>
            </w:tcBorders>
            <w:vAlign w:val="bottom"/>
            <w:hideMark/>
          </w:tcPr>
          <w:p w14:paraId="5EFC6732" w14:textId="2876B8BB"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216.520.863 </w:t>
            </w:r>
          </w:p>
        </w:tc>
        <w:tc>
          <w:tcPr>
            <w:tcW w:w="1071" w:type="dxa"/>
            <w:tcBorders>
              <w:top w:val="nil"/>
              <w:left w:val="nil"/>
              <w:bottom w:val="single" w:sz="4" w:space="0" w:color="auto"/>
              <w:right w:val="single" w:sz="4" w:space="0" w:color="auto"/>
            </w:tcBorders>
            <w:vAlign w:val="bottom"/>
            <w:hideMark/>
          </w:tcPr>
          <w:p w14:paraId="140FCE65" w14:textId="3A7CF783"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6571%</w:t>
            </w:r>
          </w:p>
        </w:tc>
      </w:tr>
      <w:tr w:rsidR="00665B80" w:rsidRPr="00953B63" w14:paraId="39FEB153" w14:textId="77777777" w:rsidTr="00665B80">
        <w:trPr>
          <w:trHeight w:val="302"/>
        </w:trPr>
        <w:tc>
          <w:tcPr>
            <w:tcW w:w="1205" w:type="dxa"/>
            <w:tcBorders>
              <w:top w:val="nil"/>
              <w:left w:val="single" w:sz="4" w:space="0" w:color="auto"/>
              <w:bottom w:val="single" w:sz="4" w:space="0" w:color="auto"/>
              <w:right w:val="single" w:sz="4" w:space="0" w:color="auto"/>
            </w:tcBorders>
            <w:vAlign w:val="bottom"/>
            <w:hideMark/>
          </w:tcPr>
          <w:p w14:paraId="35BA450A" w14:textId="3DB681E1"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2.5.11.24</w:t>
            </w:r>
          </w:p>
        </w:tc>
        <w:tc>
          <w:tcPr>
            <w:tcW w:w="2504" w:type="dxa"/>
            <w:tcBorders>
              <w:top w:val="nil"/>
              <w:left w:val="nil"/>
              <w:bottom w:val="single" w:sz="4" w:space="0" w:color="auto"/>
              <w:right w:val="single" w:sz="4" w:space="0" w:color="auto"/>
            </w:tcBorders>
            <w:vAlign w:val="bottom"/>
            <w:hideMark/>
          </w:tcPr>
          <w:p w14:paraId="45F77171" w14:textId="520858DF"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APORTES A CAJAS DE COMPENSACION FAMILIAR</w:t>
            </w:r>
          </w:p>
        </w:tc>
        <w:tc>
          <w:tcPr>
            <w:tcW w:w="1397" w:type="dxa"/>
            <w:tcBorders>
              <w:top w:val="nil"/>
              <w:left w:val="nil"/>
              <w:bottom w:val="single" w:sz="4" w:space="0" w:color="auto"/>
              <w:right w:val="single" w:sz="4" w:space="0" w:color="auto"/>
            </w:tcBorders>
            <w:vAlign w:val="bottom"/>
            <w:hideMark/>
          </w:tcPr>
          <w:p w14:paraId="40C7C99A" w14:textId="15062CF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115.384.100 </w:t>
            </w:r>
          </w:p>
        </w:tc>
        <w:tc>
          <w:tcPr>
            <w:tcW w:w="1397" w:type="dxa"/>
            <w:tcBorders>
              <w:top w:val="nil"/>
              <w:left w:val="nil"/>
              <w:bottom w:val="single" w:sz="4" w:space="0" w:color="auto"/>
              <w:right w:val="single" w:sz="4" w:space="0" w:color="auto"/>
            </w:tcBorders>
            <w:vAlign w:val="bottom"/>
            <w:hideMark/>
          </w:tcPr>
          <w:p w14:paraId="4B8DF2B6" w14:textId="182867A9"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25.200 </w:t>
            </w:r>
          </w:p>
        </w:tc>
        <w:tc>
          <w:tcPr>
            <w:tcW w:w="1397" w:type="dxa"/>
            <w:tcBorders>
              <w:top w:val="nil"/>
              <w:left w:val="nil"/>
              <w:bottom w:val="single" w:sz="4" w:space="0" w:color="auto"/>
              <w:right w:val="single" w:sz="4" w:space="0" w:color="auto"/>
            </w:tcBorders>
            <w:vAlign w:val="bottom"/>
            <w:hideMark/>
          </w:tcPr>
          <w:p w14:paraId="1FA4FAD3" w14:textId="4086D69E"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115.358.900 </w:t>
            </w:r>
          </w:p>
        </w:tc>
        <w:tc>
          <w:tcPr>
            <w:tcW w:w="1071" w:type="dxa"/>
            <w:tcBorders>
              <w:top w:val="nil"/>
              <w:left w:val="nil"/>
              <w:bottom w:val="single" w:sz="4" w:space="0" w:color="auto"/>
              <w:right w:val="single" w:sz="4" w:space="0" w:color="auto"/>
            </w:tcBorders>
            <w:vAlign w:val="bottom"/>
            <w:hideMark/>
          </w:tcPr>
          <w:p w14:paraId="173727CD" w14:textId="41B458AE"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457773%</w:t>
            </w:r>
          </w:p>
        </w:tc>
      </w:tr>
      <w:tr w:rsidR="00665B80" w:rsidRPr="00953B63" w14:paraId="4D1628A4" w14:textId="77777777" w:rsidTr="00665B80">
        <w:trPr>
          <w:trHeight w:val="605"/>
        </w:trPr>
        <w:tc>
          <w:tcPr>
            <w:tcW w:w="1205" w:type="dxa"/>
            <w:tcBorders>
              <w:top w:val="nil"/>
              <w:left w:val="single" w:sz="4" w:space="0" w:color="auto"/>
              <w:bottom w:val="single" w:sz="4" w:space="0" w:color="auto"/>
              <w:right w:val="single" w:sz="4" w:space="0" w:color="auto"/>
            </w:tcBorders>
            <w:vAlign w:val="bottom"/>
            <w:hideMark/>
          </w:tcPr>
          <w:p w14:paraId="7AE58C6C" w14:textId="21DE01D0"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w:t>
            </w:r>
          </w:p>
        </w:tc>
        <w:tc>
          <w:tcPr>
            <w:tcW w:w="2504" w:type="dxa"/>
            <w:tcBorders>
              <w:top w:val="nil"/>
              <w:left w:val="nil"/>
              <w:bottom w:val="single" w:sz="4" w:space="0" w:color="auto"/>
              <w:right w:val="single" w:sz="4" w:space="0" w:color="auto"/>
            </w:tcBorders>
            <w:vAlign w:val="bottom"/>
            <w:hideMark/>
          </w:tcPr>
          <w:p w14:paraId="5349122E" w14:textId="3BDEC964"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BENEFICIOS A LOS EMPLEADOS A CORTO PLAZO</w:t>
            </w:r>
          </w:p>
        </w:tc>
        <w:tc>
          <w:tcPr>
            <w:tcW w:w="1397" w:type="dxa"/>
            <w:tcBorders>
              <w:top w:val="nil"/>
              <w:left w:val="nil"/>
              <w:bottom w:val="single" w:sz="4" w:space="0" w:color="auto"/>
              <w:right w:val="single" w:sz="4" w:space="0" w:color="auto"/>
            </w:tcBorders>
            <w:vAlign w:val="bottom"/>
            <w:hideMark/>
          </w:tcPr>
          <w:p w14:paraId="354B4DCC" w14:textId="06147706"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3.634.146.325 </w:t>
            </w:r>
          </w:p>
        </w:tc>
        <w:tc>
          <w:tcPr>
            <w:tcW w:w="1397" w:type="dxa"/>
            <w:tcBorders>
              <w:top w:val="nil"/>
              <w:left w:val="nil"/>
              <w:bottom w:val="single" w:sz="4" w:space="0" w:color="auto"/>
              <w:right w:val="single" w:sz="4" w:space="0" w:color="auto"/>
            </w:tcBorders>
            <w:vAlign w:val="bottom"/>
            <w:hideMark/>
          </w:tcPr>
          <w:p w14:paraId="24F451D8" w14:textId="2198E199"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2.867.404.680 </w:t>
            </w:r>
          </w:p>
        </w:tc>
        <w:tc>
          <w:tcPr>
            <w:tcW w:w="1397" w:type="dxa"/>
            <w:tcBorders>
              <w:top w:val="nil"/>
              <w:left w:val="nil"/>
              <w:bottom w:val="single" w:sz="4" w:space="0" w:color="auto"/>
              <w:right w:val="single" w:sz="4" w:space="0" w:color="auto"/>
            </w:tcBorders>
            <w:vAlign w:val="bottom"/>
            <w:hideMark/>
          </w:tcPr>
          <w:p w14:paraId="4BF490ED" w14:textId="61DAD6CA"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766.741.645 </w:t>
            </w:r>
          </w:p>
        </w:tc>
        <w:tc>
          <w:tcPr>
            <w:tcW w:w="1071" w:type="dxa"/>
            <w:tcBorders>
              <w:top w:val="nil"/>
              <w:left w:val="nil"/>
              <w:bottom w:val="single" w:sz="4" w:space="0" w:color="auto"/>
              <w:right w:val="single" w:sz="4" w:space="0" w:color="auto"/>
            </w:tcBorders>
            <w:vAlign w:val="bottom"/>
            <w:hideMark/>
          </w:tcPr>
          <w:p w14:paraId="0068BC8D" w14:textId="6FED280C"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27%</w:t>
            </w:r>
          </w:p>
        </w:tc>
      </w:tr>
      <w:tr w:rsidR="00665B80" w:rsidRPr="00953B63" w14:paraId="6687E0F9" w14:textId="77777777" w:rsidTr="00665B80">
        <w:trPr>
          <w:trHeight w:val="605"/>
        </w:trPr>
        <w:tc>
          <w:tcPr>
            <w:tcW w:w="1205" w:type="dxa"/>
            <w:tcBorders>
              <w:top w:val="nil"/>
              <w:left w:val="single" w:sz="4" w:space="0" w:color="auto"/>
              <w:bottom w:val="single" w:sz="4" w:space="0" w:color="auto"/>
              <w:right w:val="single" w:sz="4" w:space="0" w:color="auto"/>
            </w:tcBorders>
            <w:vAlign w:val="bottom"/>
            <w:hideMark/>
          </w:tcPr>
          <w:p w14:paraId="6621F6FD" w14:textId="6E81ACEC"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2.5.11.01</w:t>
            </w:r>
          </w:p>
        </w:tc>
        <w:tc>
          <w:tcPr>
            <w:tcW w:w="2504" w:type="dxa"/>
            <w:tcBorders>
              <w:top w:val="nil"/>
              <w:left w:val="nil"/>
              <w:bottom w:val="single" w:sz="4" w:space="0" w:color="auto"/>
              <w:right w:val="single" w:sz="4" w:space="0" w:color="auto"/>
            </w:tcBorders>
            <w:vAlign w:val="bottom"/>
            <w:hideMark/>
          </w:tcPr>
          <w:p w14:paraId="400D4737" w14:textId="790CCF98"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NOMINA POR PAGAR</w:t>
            </w:r>
          </w:p>
        </w:tc>
        <w:tc>
          <w:tcPr>
            <w:tcW w:w="1397" w:type="dxa"/>
            <w:tcBorders>
              <w:top w:val="nil"/>
              <w:left w:val="nil"/>
              <w:bottom w:val="single" w:sz="4" w:space="0" w:color="auto"/>
              <w:right w:val="single" w:sz="4" w:space="0" w:color="auto"/>
            </w:tcBorders>
            <w:vAlign w:val="bottom"/>
            <w:hideMark/>
          </w:tcPr>
          <w:p w14:paraId="5871D3C2" w14:textId="3434F943"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   </w:t>
            </w:r>
          </w:p>
        </w:tc>
        <w:tc>
          <w:tcPr>
            <w:tcW w:w="1397" w:type="dxa"/>
            <w:tcBorders>
              <w:top w:val="nil"/>
              <w:left w:val="nil"/>
              <w:bottom w:val="single" w:sz="4" w:space="0" w:color="auto"/>
              <w:right w:val="single" w:sz="4" w:space="0" w:color="auto"/>
            </w:tcBorders>
            <w:vAlign w:val="bottom"/>
            <w:hideMark/>
          </w:tcPr>
          <w:p w14:paraId="21D59DF5" w14:textId="387B0D74"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52.456.244 </w:t>
            </w:r>
          </w:p>
        </w:tc>
        <w:tc>
          <w:tcPr>
            <w:tcW w:w="1397" w:type="dxa"/>
            <w:tcBorders>
              <w:top w:val="nil"/>
              <w:left w:val="nil"/>
              <w:bottom w:val="single" w:sz="4" w:space="0" w:color="auto"/>
              <w:right w:val="single" w:sz="4" w:space="0" w:color="auto"/>
            </w:tcBorders>
            <w:vAlign w:val="bottom"/>
            <w:hideMark/>
          </w:tcPr>
          <w:p w14:paraId="1B1989BC" w14:textId="547CA5F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52.456.244 </w:t>
            </w:r>
          </w:p>
        </w:tc>
        <w:tc>
          <w:tcPr>
            <w:tcW w:w="1071" w:type="dxa"/>
            <w:tcBorders>
              <w:top w:val="nil"/>
              <w:left w:val="nil"/>
              <w:bottom w:val="single" w:sz="4" w:space="0" w:color="auto"/>
              <w:right w:val="single" w:sz="4" w:space="0" w:color="auto"/>
            </w:tcBorders>
            <w:vAlign w:val="bottom"/>
            <w:hideMark/>
          </w:tcPr>
          <w:p w14:paraId="3DC5C0F2" w14:textId="0713BE7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-100%</w:t>
            </w:r>
          </w:p>
        </w:tc>
      </w:tr>
      <w:tr w:rsidR="00665B80" w:rsidRPr="00953B63" w14:paraId="15A5F8EF" w14:textId="77777777" w:rsidTr="00665B80">
        <w:trPr>
          <w:trHeight w:val="605"/>
        </w:trPr>
        <w:tc>
          <w:tcPr>
            <w:tcW w:w="1205" w:type="dxa"/>
            <w:tcBorders>
              <w:top w:val="nil"/>
              <w:left w:val="single" w:sz="4" w:space="0" w:color="auto"/>
              <w:bottom w:val="single" w:sz="4" w:space="0" w:color="auto"/>
              <w:right w:val="single" w:sz="4" w:space="0" w:color="auto"/>
            </w:tcBorders>
            <w:vAlign w:val="bottom"/>
            <w:hideMark/>
          </w:tcPr>
          <w:p w14:paraId="05CEA13A" w14:textId="1075673A"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2.5.11.02</w:t>
            </w:r>
          </w:p>
        </w:tc>
        <w:tc>
          <w:tcPr>
            <w:tcW w:w="2504" w:type="dxa"/>
            <w:tcBorders>
              <w:top w:val="nil"/>
              <w:left w:val="nil"/>
              <w:bottom w:val="single" w:sz="4" w:space="0" w:color="auto"/>
              <w:right w:val="single" w:sz="4" w:space="0" w:color="auto"/>
            </w:tcBorders>
            <w:vAlign w:val="bottom"/>
            <w:hideMark/>
          </w:tcPr>
          <w:p w14:paraId="630BEFB5" w14:textId="10B8C261"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CESANTIAS</w:t>
            </w:r>
          </w:p>
        </w:tc>
        <w:tc>
          <w:tcPr>
            <w:tcW w:w="1397" w:type="dxa"/>
            <w:tcBorders>
              <w:top w:val="nil"/>
              <w:left w:val="nil"/>
              <w:bottom w:val="single" w:sz="4" w:space="0" w:color="auto"/>
              <w:right w:val="single" w:sz="4" w:space="0" w:color="auto"/>
            </w:tcBorders>
            <w:vAlign w:val="bottom"/>
            <w:hideMark/>
          </w:tcPr>
          <w:p w14:paraId="5BF7D116" w14:textId="4744DBE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230.000.000 </w:t>
            </w:r>
          </w:p>
        </w:tc>
        <w:tc>
          <w:tcPr>
            <w:tcW w:w="1397" w:type="dxa"/>
            <w:tcBorders>
              <w:top w:val="nil"/>
              <w:left w:val="nil"/>
              <w:bottom w:val="single" w:sz="4" w:space="0" w:color="auto"/>
              <w:right w:val="single" w:sz="4" w:space="0" w:color="auto"/>
            </w:tcBorders>
            <w:vAlign w:val="bottom"/>
            <w:hideMark/>
          </w:tcPr>
          <w:p w14:paraId="4D1D2D21" w14:textId="10F7261C"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352.000.000 </w:t>
            </w:r>
          </w:p>
        </w:tc>
        <w:tc>
          <w:tcPr>
            <w:tcW w:w="1397" w:type="dxa"/>
            <w:tcBorders>
              <w:top w:val="nil"/>
              <w:left w:val="nil"/>
              <w:bottom w:val="single" w:sz="4" w:space="0" w:color="auto"/>
              <w:right w:val="single" w:sz="4" w:space="0" w:color="auto"/>
            </w:tcBorders>
            <w:vAlign w:val="bottom"/>
            <w:hideMark/>
          </w:tcPr>
          <w:p w14:paraId="735939A8" w14:textId="15FFD1DE"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122.000.000 </w:t>
            </w:r>
          </w:p>
        </w:tc>
        <w:tc>
          <w:tcPr>
            <w:tcW w:w="1071" w:type="dxa"/>
            <w:tcBorders>
              <w:top w:val="nil"/>
              <w:left w:val="nil"/>
              <w:bottom w:val="single" w:sz="4" w:space="0" w:color="auto"/>
              <w:right w:val="single" w:sz="4" w:space="0" w:color="auto"/>
            </w:tcBorders>
            <w:vAlign w:val="bottom"/>
            <w:hideMark/>
          </w:tcPr>
          <w:p w14:paraId="4105C6BC" w14:textId="603588DD"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-35%</w:t>
            </w:r>
          </w:p>
        </w:tc>
      </w:tr>
      <w:tr w:rsidR="00665B80" w:rsidRPr="00953B63" w14:paraId="474F3C5B" w14:textId="77777777" w:rsidTr="00665B80">
        <w:trPr>
          <w:trHeight w:val="302"/>
        </w:trPr>
        <w:tc>
          <w:tcPr>
            <w:tcW w:w="1205" w:type="dxa"/>
            <w:tcBorders>
              <w:top w:val="nil"/>
              <w:left w:val="single" w:sz="4" w:space="0" w:color="auto"/>
              <w:bottom w:val="single" w:sz="4" w:space="0" w:color="auto"/>
              <w:right w:val="single" w:sz="4" w:space="0" w:color="auto"/>
            </w:tcBorders>
            <w:vAlign w:val="bottom"/>
            <w:hideMark/>
          </w:tcPr>
          <w:p w14:paraId="1B4BAC1D" w14:textId="57C1DDBD"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2.5.11.04</w:t>
            </w:r>
          </w:p>
        </w:tc>
        <w:tc>
          <w:tcPr>
            <w:tcW w:w="2504" w:type="dxa"/>
            <w:tcBorders>
              <w:top w:val="nil"/>
              <w:left w:val="nil"/>
              <w:bottom w:val="single" w:sz="4" w:space="0" w:color="auto"/>
              <w:right w:val="single" w:sz="4" w:space="0" w:color="auto"/>
            </w:tcBorders>
            <w:vAlign w:val="bottom"/>
            <w:hideMark/>
          </w:tcPr>
          <w:p w14:paraId="41168C5B" w14:textId="0474992B"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VACACIONES</w:t>
            </w:r>
          </w:p>
        </w:tc>
        <w:tc>
          <w:tcPr>
            <w:tcW w:w="1397" w:type="dxa"/>
            <w:tcBorders>
              <w:top w:val="nil"/>
              <w:left w:val="nil"/>
              <w:bottom w:val="single" w:sz="4" w:space="0" w:color="auto"/>
              <w:right w:val="single" w:sz="4" w:space="0" w:color="auto"/>
            </w:tcBorders>
            <w:vAlign w:val="bottom"/>
            <w:hideMark/>
          </w:tcPr>
          <w:p w14:paraId="19136543" w14:textId="04298114"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1.175.062.865 </w:t>
            </w:r>
          </w:p>
        </w:tc>
        <w:tc>
          <w:tcPr>
            <w:tcW w:w="1397" w:type="dxa"/>
            <w:tcBorders>
              <w:top w:val="nil"/>
              <w:left w:val="nil"/>
              <w:bottom w:val="single" w:sz="4" w:space="0" w:color="auto"/>
              <w:right w:val="single" w:sz="4" w:space="0" w:color="auto"/>
            </w:tcBorders>
            <w:vAlign w:val="bottom"/>
            <w:hideMark/>
          </w:tcPr>
          <w:p w14:paraId="18208BE4" w14:textId="69C378B9"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1.206.265.123 </w:t>
            </w:r>
          </w:p>
        </w:tc>
        <w:tc>
          <w:tcPr>
            <w:tcW w:w="1397" w:type="dxa"/>
            <w:tcBorders>
              <w:top w:val="nil"/>
              <w:left w:val="nil"/>
              <w:bottom w:val="single" w:sz="4" w:space="0" w:color="auto"/>
              <w:right w:val="single" w:sz="4" w:space="0" w:color="auto"/>
            </w:tcBorders>
            <w:vAlign w:val="bottom"/>
            <w:hideMark/>
          </w:tcPr>
          <w:p w14:paraId="33A3676C" w14:textId="6335FFEE"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31.202.258 </w:t>
            </w:r>
          </w:p>
        </w:tc>
        <w:tc>
          <w:tcPr>
            <w:tcW w:w="1071" w:type="dxa"/>
            <w:tcBorders>
              <w:top w:val="nil"/>
              <w:left w:val="nil"/>
              <w:bottom w:val="single" w:sz="4" w:space="0" w:color="auto"/>
              <w:right w:val="single" w:sz="4" w:space="0" w:color="auto"/>
            </w:tcBorders>
            <w:vAlign w:val="bottom"/>
            <w:hideMark/>
          </w:tcPr>
          <w:p w14:paraId="1EC3598D" w14:textId="37ACF07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-3%</w:t>
            </w:r>
          </w:p>
        </w:tc>
      </w:tr>
    </w:tbl>
    <w:p w14:paraId="73CEEA7D" w14:textId="677ADFB3" w:rsidR="3D60BC06" w:rsidRPr="00614C4F" w:rsidRDefault="3D60BC06" w:rsidP="00E36A50">
      <w:pPr>
        <w:jc w:val="both"/>
        <w:rPr>
          <w:rFonts w:ascii="Arial" w:hAnsi="Arial" w:cs="Arial"/>
        </w:rPr>
      </w:pPr>
    </w:p>
    <w:p w14:paraId="6AD98FB4" w14:textId="6D6F9407" w:rsidR="3D60BC06" w:rsidRPr="00614C4F" w:rsidRDefault="3D60BC06"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22.4</w:t>
      </w:r>
      <w:r w:rsidRPr="00614C4F">
        <w:rPr>
          <w:rFonts w:ascii="Arial" w:hAnsi="Arial" w:cs="Arial"/>
          <w:sz w:val="24"/>
          <w:szCs w:val="24"/>
        </w:rPr>
        <w:tab/>
      </w:r>
      <w:r w:rsidRPr="00614C4F">
        <w:rPr>
          <w:rFonts w:ascii="Arial" w:eastAsia="Arial Nova Light" w:hAnsi="Arial" w:cs="Arial"/>
          <w:b/>
          <w:bCs/>
          <w:sz w:val="24"/>
          <w:szCs w:val="24"/>
        </w:rPr>
        <w:t>Beneficios y plan de activos pos- empleo, pensiones y otros.</w:t>
      </w:r>
    </w:p>
    <w:p w14:paraId="3686F69D" w14:textId="1E3C3211" w:rsidR="3D60BC06" w:rsidRPr="00614C4F" w:rsidRDefault="3D60BC06" w:rsidP="00E36A50">
      <w:pPr>
        <w:jc w:val="both"/>
        <w:rPr>
          <w:rFonts w:ascii="Arial" w:hAnsi="Arial" w:cs="Arial"/>
        </w:rPr>
      </w:pPr>
      <w:r w:rsidRPr="00614C4F">
        <w:rPr>
          <w:rFonts w:ascii="Arial" w:eastAsia="Arial Nova Light" w:hAnsi="Arial" w:cs="Arial"/>
        </w:rPr>
        <w:t xml:space="preserve"> </w:t>
      </w:r>
    </w:p>
    <w:p w14:paraId="1DDA7C8E" w14:textId="5CFE4C26" w:rsidR="3D60BC06" w:rsidRPr="00614C4F" w:rsidRDefault="3D60BC06" w:rsidP="00E36A50">
      <w:pPr>
        <w:jc w:val="both"/>
        <w:rPr>
          <w:rFonts w:ascii="Arial" w:hAnsi="Arial" w:cs="Arial"/>
        </w:rPr>
      </w:pPr>
      <w:r w:rsidRPr="00614C4F">
        <w:rPr>
          <w:rFonts w:ascii="Arial" w:eastAsia="Arial Nova Light" w:hAnsi="Arial" w:cs="Arial"/>
        </w:rPr>
        <w:t>Representa el cálculo actuarial de pensiones actuales correspondiente al valor presente de los pagos futuros que, por disposiciones legales, han sido asumidas por la Entidad y deberá realizar a favor de sus actuales pensionados.</w:t>
      </w:r>
    </w:p>
    <w:p w14:paraId="72F60451" w14:textId="31E96F3E" w:rsidR="3D60BC06" w:rsidRPr="00614C4F" w:rsidRDefault="3D60BC06" w:rsidP="00E36A50">
      <w:pPr>
        <w:jc w:val="both"/>
        <w:rPr>
          <w:rFonts w:ascii="Arial" w:hAnsi="Arial" w:cs="Arial"/>
        </w:rPr>
      </w:pPr>
      <w:r w:rsidRPr="00614C4F">
        <w:rPr>
          <w:rFonts w:ascii="Arial" w:eastAsia="Arial Nova Light" w:hAnsi="Arial" w:cs="Arial"/>
        </w:rPr>
        <w:t xml:space="preserve"> </w:t>
      </w:r>
    </w:p>
    <w:p w14:paraId="42D6FDF0" w14:textId="45F0FEB0" w:rsidR="3D60BC06" w:rsidRPr="00614C4F" w:rsidRDefault="3D60BC06" w:rsidP="00E36A50">
      <w:pPr>
        <w:jc w:val="both"/>
        <w:rPr>
          <w:rFonts w:ascii="Arial" w:hAnsi="Arial" w:cs="Arial"/>
        </w:rPr>
      </w:pPr>
      <w:r w:rsidRPr="00614C4F">
        <w:rPr>
          <w:rFonts w:ascii="Arial" w:eastAsia="Arial Nova Light" w:hAnsi="Arial" w:cs="Arial"/>
        </w:rPr>
        <w:t xml:space="preserve">De conformidad con el Procedimiento Contable para el Registro de los Hechos Económicos relacionados con el pasivo pensional establecido en el Marco </w:t>
      </w:r>
      <w:r w:rsidRPr="00614C4F">
        <w:rPr>
          <w:rFonts w:ascii="Arial" w:eastAsia="Arial Nova Light" w:hAnsi="Arial" w:cs="Arial"/>
        </w:rPr>
        <w:lastRenderedPageBreak/>
        <w:t>Normativo para Entidades de Gobierno, Resolución 533 de 2015 y demás información emitida por el Ministerio de Hacienda y Crédito Público:</w:t>
      </w:r>
    </w:p>
    <w:p w14:paraId="3F6DBE67" w14:textId="14A6F108" w:rsidR="3D60BC06" w:rsidRPr="00614C4F" w:rsidRDefault="3D60BC06" w:rsidP="00E36A50">
      <w:pPr>
        <w:jc w:val="both"/>
        <w:rPr>
          <w:rFonts w:ascii="Arial" w:hAnsi="Arial" w:cs="Arial"/>
        </w:rPr>
      </w:pPr>
      <w:r w:rsidRPr="00614C4F">
        <w:rPr>
          <w:rFonts w:ascii="Arial" w:eastAsia="Arial Nova Light" w:hAnsi="Arial" w:cs="Arial"/>
        </w:rPr>
        <w:t xml:space="preserve"> </w:t>
      </w:r>
    </w:p>
    <w:p w14:paraId="7673E279" w14:textId="4D8C280B" w:rsidR="3D60BC06" w:rsidRPr="00614C4F" w:rsidRDefault="3D60BC06" w:rsidP="00E36A50">
      <w:pPr>
        <w:ind w:left="720" w:right="571"/>
        <w:jc w:val="both"/>
        <w:rPr>
          <w:rFonts w:ascii="Arial" w:hAnsi="Arial" w:cs="Arial"/>
        </w:rPr>
      </w:pPr>
      <w:r w:rsidRPr="00614C4F">
        <w:rPr>
          <w:rFonts w:ascii="Arial" w:eastAsia="Arial Nova Light" w:hAnsi="Arial" w:cs="Arial"/>
          <w:i/>
          <w:iCs/>
        </w:rPr>
        <w:t>“</w:t>
      </w:r>
      <w:r w:rsidRPr="00614C4F">
        <w:rPr>
          <w:rFonts w:ascii="Arial" w:eastAsia="Arial Nova Light" w:hAnsi="Arial" w:cs="Arial"/>
          <w:i/>
          <w:iCs/>
          <w:u w:val="single"/>
        </w:rPr>
        <w:t>Las entidades del nivel nacional responsables del pasivo pensional</w:t>
      </w:r>
      <w:r w:rsidRPr="00614C4F">
        <w:rPr>
          <w:rFonts w:ascii="Arial" w:eastAsia="Arial Nova Light" w:hAnsi="Arial" w:cs="Arial"/>
          <w:i/>
          <w:iCs/>
        </w:rPr>
        <w:t xml:space="preserve"> que, de acuerdo con la normatividad vigente, deban observar el cálculo actuarial aprobado por el Ministerio de Hacienda y Crédito Público, revelarán la estimación de dicho cálculo. </w:t>
      </w:r>
      <w:r w:rsidRPr="00614C4F">
        <w:rPr>
          <w:rFonts w:ascii="Arial" w:eastAsia="Arial Nova Light" w:hAnsi="Arial" w:cs="Arial"/>
          <w:i/>
          <w:iCs/>
          <w:u w:val="single"/>
        </w:rPr>
        <w:t>Cuando, por alguna circunstancia, el cálculo actuarial no haya sido aprobado por el Ministerio</w:t>
      </w:r>
      <w:r w:rsidRPr="00614C4F">
        <w:rPr>
          <w:rFonts w:ascii="Arial" w:eastAsia="Arial Nova Light" w:hAnsi="Arial" w:cs="Arial"/>
          <w:i/>
          <w:iCs/>
        </w:rPr>
        <w:t xml:space="preserve">, </w:t>
      </w:r>
      <w:r w:rsidRPr="00614C4F">
        <w:rPr>
          <w:rFonts w:ascii="Arial" w:eastAsia="Arial Nova Light" w:hAnsi="Arial" w:cs="Arial"/>
          <w:i/>
          <w:iCs/>
          <w:u w:val="single"/>
        </w:rPr>
        <w:t>podrán revelar la estimación del cálculo actuarial pendiente de aprobación</w:t>
      </w:r>
      <w:r w:rsidRPr="00614C4F">
        <w:rPr>
          <w:rFonts w:ascii="Arial" w:eastAsia="Arial Nova Light" w:hAnsi="Arial" w:cs="Arial"/>
          <w:i/>
          <w:iCs/>
        </w:rPr>
        <w:t xml:space="preserve">, siempre que se atiendan los parámetros y bases técnicas establecidas por las disposiciones legales vigentes para su elaboración. (…) </w:t>
      </w:r>
      <w:r w:rsidRPr="00614C4F">
        <w:rPr>
          <w:rFonts w:ascii="Arial" w:eastAsia="Arial Nova Light" w:hAnsi="Arial" w:cs="Arial"/>
          <w:i/>
          <w:iCs/>
          <w:u w:val="single"/>
        </w:rPr>
        <w:t xml:space="preserve">Las entidades responsables del pasivo pensional amortizarán el cálculo actuarial </w:t>
      </w:r>
      <w:r w:rsidRPr="00614C4F">
        <w:rPr>
          <w:rFonts w:ascii="Arial" w:eastAsia="Arial Nova Light" w:hAnsi="Arial" w:cs="Arial"/>
          <w:i/>
          <w:iCs/>
        </w:rPr>
        <w:t xml:space="preserve">en el plazo previsto en las disposiciones legales vigentes que apliquen a cada entidad en particular. A falta de regulación específica, amortizarán el cálculo actuarial </w:t>
      </w:r>
      <w:r w:rsidRPr="00614C4F">
        <w:rPr>
          <w:rFonts w:ascii="Arial" w:eastAsia="Arial Nova Light" w:hAnsi="Arial" w:cs="Arial"/>
          <w:i/>
          <w:iCs/>
          <w:u w:val="single"/>
        </w:rPr>
        <w:t>teniendo como plazo máximo el 31 de diciembre de 2029</w:t>
      </w:r>
      <w:r w:rsidRPr="00614C4F">
        <w:rPr>
          <w:rFonts w:ascii="Arial" w:eastAsia="Arial Nova Light" w:hAnsi="Arial" w:cs="Arial"/>
          <w:u w:val="single"/>
        </w:rPr>
        <w:t>.</w:t>
      </w:r>
      <w:r w:rsidRPr="00614C4F">
        <w:rPr>
          <w:rFonts w:ascii="Arial" w:eastAsia="Arial Nova Light" w:hAnsi="Arial" w:cs="Arial"/>
        </w:rPr>
        <w:t>” (Subrayado fuera de texto)</w:t>
      </w:r>
    </w:p>
    <w:p w14:paraId="09B0B608" w14:textId="6F8F001B" w:rsidR="77A7933A" w:rsidRPr="00614C4F" w:rsidRDefault="77A7933A" w:rsidP="00E36A50">
      <w:pPr>
        <w:jc w:val="both"/>
        <w:rPr>
          <w:rFonts w:ascii="Arial" w:hAnsi="Arial" w:cs="Arial"/>
        </w:rPr>
      </w:pPr>
    </w:p>
    <w:p w14:paraId="17D2EB23" w14:textId="322CC24D" w:rsidR="77A7933A" w:rsidRPr="00614C4F" w:rsidRDefault="77A7933A" w:rsidP="00E36A50">
      <w:pPr>
        <w:jc w:val="both"/>
        <w:rPr>
          <w:rFonts w:ascii="Arial" w:hAnsi="Arial" w:cs="Arial"/>
        </w:rPr>
      </w:pPr>
    </w:p>
    <w:p w14:paraId="505D4B7B" w14:textId="262554FC" w:rsidR="36F3F430" w:rsidRPr="00614C4F" w:rsidRDefault="36F3F430" w:rsidP="00E36A50">
      <w:pPr>
        <w:jc w:val="both"/>
        <w:rPr>
          <w:rFonts w:ascii="Arial" w:hAnsi="Arial" w:cs="Arial"/>
        </w:rPr>
      </w:pPr>
      <w:r w:rsidRPr="00614C4F">
        <w:rPr>
          <w:rFonts w:ascii="Arial" w:eastAsia="Arial Nova Light" w:hAnsi="Arial" w:cs="Arial"/>
        </w:rPr>
        <w:t>Por lo anterior el pasivo pensional del Ministerio, se actualizó de acuerdo con los procedimientos y la información que se detalla a continuación:</w:t>
      </w:r>
    </w:p>
    <w:p w14:paraId="2863139D" w14:textId="543A72A9" w:rsidR="36F3F430" w:rsidRPr="00614C4F" w:rsidRDefault="36F3F430" w:rsidP="00E36A50">
      <w:pPr>
        <w:jc w:val="both"/>
        <w:rPr>
          <w:rFonts w:ascii="Arial" w:hAnsi="Arial" w:cs="Arial"/>
        </w:rPr>
      </w:pPr>
      <w:r w:rsidRPr="00614C4F">
        <w:rPr>
          <w:rFonts w:ascii="Arial" w:eastAsia="Arial Nova Light" w:hAnsi="Arial" w:cs="Arial"/>
        </w:rPr>
        <w:t xml:space="preserve"> </w:t>
      </w:r>
    </w:p>
    <w:p w14:paraId="69A451AB" w14:textId="1FD2BA7C" w:rsidR="36F3F430" w:rsidRPr="00614C4F" w:rsidRDefault="36F3F430" w:rsidP="00E36A50">
      <w:pPr>
        <w:pStyle w:val="Prrafodelista"/>
        <w:numPr>
          <w:ilvl w:val="0"/>
          <w:numId w:val="3"/>
        </w:numPr>
        <w:jc w:val="both"/>
        <w:rPr>
          <w:rFonts w:ascii="Arial" w:eastAsia="Arial Nova Light" w:hAnsi="Arial" w:cs="Arial"/>
        </w:rPr>
      </w:pPr>
      <w:r w:rsidRPr="00614C4F">
        <w:rPr>
          <w:rFonts w:ascii="Arial" w:eastAsia="Arial Nova Light" w:hAnsi="Arial" w:cs="Arial"/>
        </w:rPr>
        <w:t>El Ministerio aplicó el numeral 8 del artículo 4 de la Resolución 633 del 19 de diciembre de 2014 de la Contaduría General de la Nación, que define el procedimiento contable para el registro de los bonos pensionales.</w:t>
      </w:r>
    </w:p>
    <w:p w14:paraId="1D9D9B94" w14:textId="38E99B55" w:rsidR="36F3F430" w:rsidRPr="00614C4F" w:rsidRDefault="36F3F430" w:rsidP="00E36A50">
      <w:pPr>
        <w:jc w:val="both"/>
        <w:rPr>
          <w:rFonts w:ascii="Arial" w:hAnsi="Arial" w:cs="Arial"/>
        </w:rPr>
      </w:pPr>
      <w:r w:rsidRPr="00614C4F">
        <w:rPr>
          <w:rFonts w:ascii="Arial" w:eastAsia="Arial Nova Light" w:hAnsi="Arial" w:cs="Arial"/>
        </w:rPr>
        <w:t xml:space="preserve"> </w:t>
      </w:r>
    </w:p>
    <w:p w14:paraId="3E20EB68" w14:textId="3B0B38F4" w:rsidR="36F3F430" w:rsidRPr="00614C4F" w:rsidRDefault="36F3F430" w:rsidP="00E36A50">
      <w:pPr>
        <w:pStyle w:val="Prrafodelista"/>
        <w:numPr>
          <w:ilvl w:val="0"/>
          <w:numId w:val="3"/>
        </w:numPr>
        <w:jc w:val="both"/>
        <w:rPr>
          <w:rFonts w:ascii="Arial" w:eastAsia="Arial Nova Light" w:hAnsi="Arial" w:cs="Arial"/>
        </w:rPr>
      </w:pPr>
      <w:r w:rsidRPr="00614C4F">
        <w:rPr>
          <w:rFonts w:ascii="Arial" w:eastAsia="Arial Nova Light" w:hAnsi="Arial" w:cs="Arial"/>
        </w:rPr>
        <w:t>El cálculo actuarial de cuotas partes de pensiones corresponde al valor presente de los pagos futuros que Minambiente deberá realizar por este concepto.</w:t>
      </w:r>
    </w:p>
    <w:p w14:paraId="334A8F25" w14:textId="2DBA31DB" w:rsidR="36F3F430" w:rsidRPr="00614C4F" w:rsidRDefault="36F3F430" w:rsidP="00E36A50">
      <w:pPr>
        <w:jc w:val="both"/>
        <w:rPr>
          <w:rFonts w:ascii="Arial" w:hAnsi="Arial" w:cs="Arial"/>
        </w:rPr>
      </w:pPr>
      <w:r w:rsidRPr="00614C4F">
        <w:rPr>
          <w:rFonts w:ascii="Arial" w:eastAsia="Arial Nova Light" w:hAnsi="Arial" w:cs="Arial"/>
        </w:rPr>
        <w:t xml:space="preserve"> </w:t>
      </w:r>
    </w:p>
    <w:p w14:paraId="4CD182FF" w14:textId="10B8BD94" w:rsidR="36F3F430" w:rsidRPr="00614C4F" w:rsidRDefault="36F3F430" w:rsidP="00E36A50">
      <w:pPr>
        <w:pStyle w:val="Prrafodelista"/>
        <w:numPr>
          <w:ilvl w:val="0"/>
          <w:numId w:val="3"/>
        </w:numPr>
        <w:jc w:val="both"/>
        <w:rPr>
          <w:rFonts w:ascii="Arial" w:eastAsia="Arial Nova Light" w:hAnsi="Arial" w:cs="Arial"/>
        </w:rPr>
      </w:pPr>
      <w:r w:rsidRPr="00614C4F">
        <w:rPr>
          <w:rFonts w:ascii="Arial" w:eastAsia="Arial Nova Light" w:hAnsi="Arial" w:cs="Arial"/>
        </w:rPr>
        <w:t>El Ministerio dio cumplimiento a la Resolución 320 del 01 de octubre de 2019 de la Contaduría General de la Nación.</w:t>
      </w:r>
    </w:p>
    <w:p w14:paraId="7234263F" w14:textId="1F6F1ADB" w:rsidR="36F3F430" w:rsidRPr="00614C4F" w:rsidRDefault="36F3F430" w:rsidP="00E36A50">
      <w:pPr>
        <w:jc w:val="both"/>
        <w:rPr>
          <w:rFonts w:ascii="Arial" w:hAnsi="Arial" w:cs="Arial"/>
        </w:rPr>
      </w:pPr>
      <w:r w:rsidRPr="00614C4F">
        <w:rPr>
          <w:rFonts w:ascii="Arial" w:eastAsia="Arial Nova Light" w:hAnsi="Arial" w:cs="Arial"/>
        </w:rPr>
        <w:t xml:space="preserve"> </w:t>
      </w:r>
    </w:p>
    <w:p w14:paraId="04480979" w14:textId="1DCA9230" w:rsidR="36F3F430" w:rsidRPr="00614C4F" w:rsidRDefault="36F3F430" w:rsidP="00E36A50">
      <w:pPr>
        <w:pStyle w:val="Prrafodelista"/>
        <w:numPr>
          <w:ilvl w:val="0"/>
          <w:numId w:val="3"/>
        </w:numPr>
        <w:jc w:val="both"/>
        <w:rPr>
          <w:rFonts w:ascii="Arial" w:eastAsia="Arial Nova Light" w:hAnsi="Arial" w:cs="Arial"/>
        </w:rPr>
      </w:pPr>
      <w:r w:rsidRPr="00614C4F">
        <w:rPr>
          <w:rFonts w:ascii="Arial" w:eastAsia="Arial Nova Light" w:hAnsi="Arial" w:cs="Arial"/>
        </w:rPr>
        <w:t>Esta cuenta registra las resoluciones del Ministerio por las cuales reconoció y ordenó el pago de cuotas partes de bonos pensionales, con redención normal, y pago pensiones durante la vigencia. Minambiente reconoció y pagó las novedades que modifican la valoración Actuarial del Pasivo Pensional.</w:t>
      </w:r>
    </w:p>
    <w:p w14:paraId="308BAC4B" w14:textId="7F864551" w:rsidR="36F3F430" w:rsidRPr="00614C4F" w:rsidRDefault="36F3F430" w:rsidP="00E36A50">
      <w:pPr>
        <w:jc w:val="both"/>
        <w:rPr>
          <w:rFonts w:ascii="Arial" w:hAnsi="Arial" w:cs="Arial"/>
        </w:rPr>
      </w:pPr>
      <w:r w:rsidRPr="00614C4F">
        <w:rPr>
          <w:rFonts w:ascii="Arial" w:eastAsia="Arial Nova Light" w:hAnsi="Arial" w:cs="Arial"/>
        </w:rPr>
        <w:t xml:space="preserve"> </w:t>
      </w:r>
    </w:p>
    <w:p w14:paraId="3DDA3BC0" w14:textId="4DC7AFD5" w:rsidR="36F3F430" w:rsidRPr="00614C4F" w:rsidRDefault="36F3F430" w:rsidP="00E36A50">
      <w:pPr>
        <w:pStyle w:val="Prrafodelista"/>
        <w:numPr>
          <w:ilvl w:val="0"/>
          <w:numId w:val="3"/>
        </w:numPr>
        <w:jc w:val="both"/>
        <w:rPr>
          <w:rFonts w:ascii="Arial" w:eastAsia="Arial Nova Light" w:hAnsi="Arial" w:cs="Arial"/>
        </w:rPr>
      </w:pPr>
      <w:r w:rsidRPr="00614C4F">
        <w:rPr>
          <w:rFonts w:ascii="Arial" w:eastAsia="Arial Nova Light" w:hAnsi="Arial" w:cs="Arial"/>
        </w:rPr>
        <w:t>El Ministerio presentó en 2016 el cálculo actuarial siendo aprobado por el Ministerio de Hacienda y Crédito Público, conforme a memorando 3-2021-013439, expediente 15287/2021/MEM.</w:t>
      </w:r>
    </w:p>
    <w:p w14:paraId="34EF42EF" w14:textId="6C1F9DDD" w:rsidR="36F3F430" w:rsidRPr="00614C4F" w:rsidRDefault="36F3F430" w:rsidP="00E36A50">
      <w:pPr>
        <w:ind w:left="720"/>
        <w:jc w:val="both"/>
        <w:rPr>
          <w:rFonts w:ascii="Arial" w:hAnsi="Arial" w:cs="Arial"/>
        </w:rPr>
      </w:pPr>
      <w:r w:rsidRPr="00614C4F">
        <w:rPr>
          <w:rFonts w:ascii="Arial" w:eastAsia="Arial Nova Light" w:hAnsi="Arial" w:cs="Arial"/>
        </w:rPr>
        <w:t xml:space="preserve"> </w:t>
      </w:r>
    </w:p>
    <w:p w14:paraId="12E0F11E" w14:textId="39006452" w:rsidR="36F3F430" w:rsidRPr="00614C4F" w:rsidRDefault="36F3F430" w:rsidP="00E36A50">
      <w:pPr>
        <w:ind w:left="720"/>
        <w:jc w:val="both"/>
        <w:rPr>
          <w:rFonts w:ascii="Arial" w:hAnsi="Arial" w:cs="Arial"/>
        </w:rPr>
      </w:pPr>
      <w:r w:rsidRPr="00614C4F">
        <w:rPr>
          <w:rFonts w:ascii="Arial" w:eastAsia="Arial Nova Light" w:hAnsi="Arial" w:cs="Arial"/>
        </w:rPr>
        <w:t xml:space="preserve">El saldo a 30 de septiembre de 2025 clasificado por conceptos corresponde a: </w:t>
      </w:r>
    </w:p>
    <w:p w14:paraId="58921F33" w14:textId="4320CA5A" w:rsidR="36F3F430" w:rsidRPr="00614C4F" w:rsidRDefault="36F3F430" w:rsidP="00E36A50">
      <w:pPr>
        <w:ind w:left="720"/>
        <w:jc w:val="both"/>
        <w:rPr>
          <w:rFonts w:ascii="Arial" w:hAnsi="Arial" w:cs="Arial"/>
        </w:rPr>
      </w:pPr>
      <w:r w:rsidRPr="00614C4F">
        <w:rPr>
          <w:rFonts w:ascii="Arial" w:eastAsia="Arial Nova Light" w:hAnsi="Arial" w:cs="Arial"/>
        </w:rPr>
        <w:t xml:space="preserve"> </w:t>
      </w:r>
    </w:p>
    <w:p w14:paraId="6EC45839" w14:textId="2DC086FD" w:rsidR="36F3F430" w:rsidRPr="00614C4F" w:rsidRDefault="36F3F430" w:rsidP="00E36A50">
      <w:pPr>
        <w:jc w:val="both"/>
        <w:rPr>
          <w:rFonts w:ascii="Arial" w:hAnsi="Arial" w:cs="Arial"/>
        </w:rPr>
      </w:pPr>
      <w:r w:rsidRPr="00614C4F">
        <w:rPr>
          <w:rFonts w:ascii="Arial" w:eastAsia="Arial Nova Light" w:hAnsi="Arial" w:cs="Arial"/>
        </w:rPr>
        <w:lastRenderedPageBreak/>
        <w:t xml:space="preserve"> </w:t>
      </w:r>
    </w:p>
    <w:p w14:paraId="7BC11087" w14:textId="70E16EC4" w:rsidR="36F3F430" w:rsidRPr="00614C4F" w:rsidRDefault="36F3F430" w:rsidP="00E36A50">
      <w:pPr>
        <w:jc w:val="both"/>
        <w:rPr>
          <w:rFonts w:ascii="Arial" w:hAnsi="Arial" w:cs="Arial"/>
        </w:rPr>
      </w:pPr>
      <w:r w:rsidRPr="00614C4F">
        <w:rPr>
          <w:rFonts w:ascii="Arial" w:eastAsia="Arial Nova Light" w:hAnsi="Arial" w:cs="Arial"/>
        </w:rPr>
        <w:t>Corresponde al pago de las cuotas partes de bonos pensionales de exfuncionarios del INDERENA con redención normal ordenada mediante las correspondientes resoluciones, incluido el pago de la mesada pensional de un pensionado que no fue incluida en el proceso de transferencia por asunción de deuda ordenada mediante el Decreto 1627 del 30 de noviembre de 2021, traslada a la Unidad Administrativa Especial de Gestión de Pensiones -UGPP en el año 2021.</w:t>
      </w:r>
    </w:p>
    <w:p w14:paraId="60AEA4AB" w14:textId="2FF335BC" w:rsidR="36F3F430" w:rsidRPr="00614C4F" w:rsidRDefault="36F3F430" w:rsidP="00E36A50">
      <w:pPr>
        <w:pStyle w:val="Ttulo1"/>
        <w:spacing w:line="257" w:lineRule="auto"/>
        <w:jc w:val="both"/>
        <w:rPr>
          <w:rFonts w:ascii="Arial" w:hAnsi="Arial" w:cs="Arial"/>
          <w:sz w:val="24"/>
          <w:szCs w:val="24"/>
        </w:rPr>
      </w:pPr>
      <w:r w:rsidRPr="00614C4F">
        <w:rPr>
          <w:rFonts w:ascii="Arial" w:eastAsia="Arial Nova Light" w:hAnsi="Arial" w:cs="Arial"/>
          <w:b/>
          <w:bCs/>
          <w:color w:val="000000" w:themeColor="text1"/>
          <w:sz w:val="24"/>
          <w:szCs w:val="24"/>
        </w:rPr>
        <w:t>Nota 23.</w:t>
      </w:r>
      <w:r w:rsidRPr="00614C4F">
        <w:rPr>
          <w:rFonts w:ascii="Arial" w:eastAsia="Arial Nova Light" w:hAnsi="Arial" w:cs="Arial"/>
          <w:color w:val="000000" w:themeColor="text1"/>
          <w:sz w:val="24"/>
          <w:szCs w:val="24"/>
        </w:rPr>
        <w:t xml:space="preserve"> </w:t>
      </w:r>
      <w:r w:rsidRPr="00614C4F">
        <w:rPr>
          <w:rFonts w:ascii="Arial" w:eastAsia="Arial Nova Light" w:hAnsi="Arial" w:cs="Arial"/>
          <w:sz w:val="24"/>
          <w:szCs w:val="24"/>
        </w:rPr>
        <w:t>Provisiones</w:t>
      </w:r>
    </w:p>
    <w:p w14:paraId="1A38A439" w14:textId="3A24F689" w:rsidR="36F3F430" w:rsidRPr="00614C4F" w:rsidRDefault="36F3F430" w:rsidP="00E36A50">
      <w:pPr>
        <w:jc w:val="both"/>
        <w:rPr>
          <w:rFonts w:ascii="Arial" w:hAnsi="Arial" w:cs="Arial"/>
        </w:rPr>
      </w:pPr>
      <w:r w:rsidRPr="00614C4F">
        <w:rPr>
          <w:rFonts w:ascii="Arial" w:eastAsia="Arial Nova Light" w:hAnsi="Arial" w:cs="Arial"/>
        </w:rPr>
        <w:t xml:space="preserve"> </w:t>
      </w:r>
    </w:p>
    <w:p w14:paraId="2CC07FD7" w14:textId="6AB89C67" w:rsidR="36F3F430" w:rsidRPr="00614C4F" w:rsidRDefault="36F3F430" w:rsidP="00E36A50">
      <w:pPr>
        <w:jc w:val="both"/>
        <w:rPr>
          <w:rFonts w:ascii="Arial" w:hAnsi="Arial" w:cs="Arial"/>
        </w:rPr>
      </w:pPr>
      <w:r w:rsidRPr="00614C4F">
        <w:rPr>
          <w:rFonts w:ascii="Arial" w:eastAsia="Arial Nova Light" w:hAnsi="Arial" w:cs="Arial"/>
        </w:rPr>
        <w:t>Corresponde  a las reservas o fondos que se establecen para cubrir posibles erogaciones derivadas de  litigios o acciones legales en curso, estas Provisiones se crean de acuerdo a los reportes realizados por la Oficina Asesora Jurídica -OAJ- del Ministerio al Grupo de Contabilidad, con base en el análisis de riesgo que realiza el Grupo de Procesos Jurídicos a través de sus apoderados,  y aplicando  la normativa que  para tal fin ha establecido la Agencia Nacional de Defensa Jurídica del Estado -ANDJE-, donde se ha definido lo siguiente:</w:t>
      </w:r>
    </w:p>
    <w:p w14:paraId="624957A4" w14:textId="7535F21F" w:rsidR="36F3F430" w:rsidRPr="00614C4F" w:rsidRDefault="36F3F430" w:rsidP="00E36A50">
      <w:pPr>
        <w:jc w:val="both"/>
        <w:rPr>
          <w:rFonts w:ascii="Arial" w:hAnsi="Arial" w:cs="Arial"/>
        </w:rPr>
      </w:pPr>
      <w:r w:rsidRPr="00614C4F">
        <w:rPr>
          <w:rFonts w:ascii="Arial" w:eastAsia="Arial Nova Light" w:hAnsi="Arial" w:cs="Arial"/>
        </w:rPr>
        <w:t xml:space="preserve"> </w:t>
      </w:r>
    </w:p>
    <w:tbl>
      <w:tblPr>
        <w:tblW w:w="8837" w:type="dxa"/>
        <w:tblLayout w:type="fixed"/>
        <w:tblLook w:val="04A0" w:firstRow="1" w:lastRow="0" w:firstColumn="1" w:lastColumn="0" w:noHBand="0" w:noVBand="1"/>
      </w:tblPr>
      <w:tblGrid>
        <w:gridCol w:w="2384"/>
        <w:gridCol w:w="2044"/>
        <w:gridCol w:w="2077"/>
        <w:gridCol w:w="2332"/>
      </w:tblGrid>
      <w:tr w:rsidR="77A7933A" w:rsidRPr="00953B63" w14:paraId="74EBDE78" w14:textId="77777777" w:rsidTr="004916BC">
        <w:trPr>
          <w:trHeight w:val="544"/>
        </w:trPr>
        <w:tc>
          <w:tcPr>
            <w:tcW w:w="2384"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10D8744" w14:textId="25E18247" w:rsidR="77A7933A" w:rsidRPr="00953B63" w:rsidRDefault="77A7933A" w:rsidP="00E36A50">
            <w:pPr>
              <w:jc w:val="both"/>
              <w:rPr>
                <w:rFonts w:ascii="Arial" w:hAnsi="Arial" w:cs="Arial"/>
                <w:b/>
                <w:bCs/>
                <w:sz w:val="18"/>
                <w:szCs w:val="18"/>
              </w:rPr>
            </w:pPr>
            <w:r w:rsidRPr="00953B63">
              <w:rPr>
                <w:rFonts w:ascii="Arial" w:eastAsia="Arial Nova Light" w:hAnsi="Arial" w:cs="Arial"/>
                <w:b/>
                <w:bCs/>
                <w:color w:val="000000" w:themeColor="text1"/>
                <w:sz w:val="18"/>
                <w:szCs w:val="18"/>
              </w:rPr>
              <w:t>PROBABILIDAD DE PERDIDA DEL PROCESO</w:t>
            </w:r>
          </w:p>
        </w:tc>
        <w:tc>
          <w:tcPr>
            <w:tcW w:w="2044"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BB35E9B" w14:textId="456596E9" w:rsidR="77A7933A" w:rsidRPr="00953B63" w:rsidRDefault="77A7933A" w:rsidP="00E36A50">
            <w:pPr>
              <w:jc w:val="both"/>
              <w:rPr>
                <w:rFonts w:ascii="Arial" w:hAnsi="Arial" w:cs="Arial"/>
                <w:b/>
                <w:bCs/>
                <w:sz w:val="18"/>
                <w:szCs w:val="18"/>
              </w:rPr>
            </w:pPr>
            <w:r w:rsidRPr="00953B63">
              <w:rPr>
                <w:rFonts w:ascii="Arial" w:eastAsia="Arial Nova Light" w:hAnsi="Arial" w:cs="Arial"/>
                <w:b/>
                <w:bCs/>
                <w:color w:val="000000" w:themeColor="text1"/>
                <w:sz w:val="18"/>
                <w:szCs w:val="18"/>
              </w:rPr>
              <w:t>TIPO DE REGISTRO EN eKOGUI</w:t>
            </w:r>
          </w:p>
        </w:tc>
        <w:tc>
          <w:tcPr>
            <w:tcW w:w="207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7258902" w14:textId="47B2E7E4" w:rsidR="77A7933A" w:rsidRPr="00953B63" w:rsidRDefault="77A7933A" w:rsidP="00E36A50">
            <w:pPr>
              <w:jc w:val="both"/>
              <w:rPr>
                <w:rFonts w:ascii="Arial" w:hAnsi="Arial" w:cs="Arial"/>
                <w:b/>
                <w:bCs/>
                <w:sz w:val="18"/>
                <w:szCs w:val="18"/>
              </w:rPr>
            </w:pPr>
            <w:r w:rsidRPr="00953B63">
              <w:rPr>
                <w:rFonts w:ascii="Arial" w:eastAsia="Arial Nova Light" w:hAnsi="Arial" w:cs="Arial"/>
                <w:b/>
                <w:bCs/>
                <w:color w:val="000000" w:themeColor="text1"/>
                <w:sz w:val="18"/>
                <w:szCs w:val="18"/>
              </w:rPr>
              <w:t>VALOR A REGISTRAR EN eKOGUI</w:t>
            </w:r>
          </w:p>
        </w:tc>
        <w:tc>
          <w:tcPr>
            <w:tcW w:w="233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7552250" w14:textId="3A8BAE68" w:rsidR="77A7933A" w:rsidRPr="00953B63" w:rsidRDefault="77A7933A" w:rsidP="00E36A50">
            <w:pPr>
              <w:jc w:val="both"/>
              <w:rPr>
                <w:rFonts w:ascii="Arial" w:hAnsi="Arial" w:cs="Arial"/>
                <w:b/>
                <w:bCs/>
                <w:sz w:val="18"/>
                <w:szCs w:val="18"/>
              </w:rPr>
            </w:pPr>
            <w:r w:rsidRPr="00953B63">
              <w:rPr>
                <w:rFonts w:ascii="Arial" w:eastAsia="Arial Nova Light" w:hAnsi="Arial" w:cs="Arial"/>
                <w:b/>
                <w:bCs/>
                <w:color w:val="000000" w:themeColor="text1"/>
                <w:sz w:val="18"/>
                <w:szCs w:val="18"/>
              </w:rPr>
              <w:t>VALOR A INFORMAR AREA FINANCIERA</w:t>
            </w:r>
          </w:p>
        </w:tc>
      </w:tr>
      <w:tr w:rsidR="77A7933A" w:rsidRPr="00953B63" w14:paraId="64278ECC" w14:textId="77777777" w:rsidTr="004916BC">
        <w:trPr>
          <w:trHeight w:val="214"/>
        </w:trPr>
        <w:tc>
          <w:tcPr>
            <w:tcW w:w="238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8A6A176" w14:textId="16F20205"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ALTA</w:t>
            </w:r>
          </w:p>
        </w:tc>
        <w:tc>
          <w:tcPr>
            <w:tcW w:w="204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664CEE5" w14:textId="60EC57BC"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Provisión Contable</w:t>
            </w:r>
          </w:p>
        </w:tc>
        <w:tc>
          <w:tcPr>
            <w:tcW w:w="2077"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5A94707" w14:textId="2C99C648"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Valor Contingencia</w:t>
            </w:r>
          </w:p>
        </w:tc>
        <w:tc>
          <w:tcPr>
            <w:tcW w:w="233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62F8C75" w14:textId="2728A42F"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Valor Contingencia*</w:t>
            </w:r>
          </w:p>
        </w:tc>
      </w:tr>
      <w:tr w:rsidR="77A7933A" w:rsidRPr="00953B63" w14:paraId="30D15340" w14:textId="77777777" w:rsidTr="004916BC">
        <w:trPr>
          <w:trHeight w:val="214"/>
        </w:trPr>
        <w:tc>
          <w:tcPr>
            <w:tcW w:w="238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D430E08" w14:textId="15925D4C"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MEDIA</w:t>
            </w:r>
          </w:p>
        </w:tc>
        <w:tc>
          <w:tcPr>
            <w:tcW w:w="204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C5C3F7D" w14:textId="49A91B47"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Cuentas de Orden</w:t>
            </w:r>
          </w:p>
        </w:tc>
        <w:tc>
          <w:tcPr>
            <w:tcW w:w="2077"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CE870B6" w14:textId="16C0F20C"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$ 0</w:t>
            </w:r>
          </w:p>
        </w:tc>
        <w:tc>
          <w:tcPr>
            <w:tcW w:w="233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800F24E" w14:textId="6752113F"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Valor Contingencia*</w:t>
            </w:r>
          </w:p>
        </w:tc>
      </w:tr>
      <w:tr w:rsidR="77A7933A" w:rsidRPr="00953B63" w14:paraId="67578B67" w14:textId="77777777" w:rsidTr="004916BC">
        <w:trPr>
          <w:trHeight w:val="214"/>
        </w:trPr>
        <w:tc>
          <w:tcPr>
            <w:tcW w:w="238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4130BFA" w14:textId="3E75DCEE"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BAJA</w:t>
            </w:r>
          </w:p>
        </w:tc>
        <w:tc>
          <w:tcPr>
            <w:tcW w:w="204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B39BDD2" w14:textId="3BBBDC1B"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Cuentas de Orden</w:t>
            </w:r>
          </w:p>
        </w:tc>
        <w:tc>
          <w:tcPr>
            <w:tcW w:w="2077"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6416C08" w14:textId="65C7BD1A"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$ 0</w:t>
            </w:r>
          </w:p>
        </w:tc>
        <w:tc>
          <w:tcPr>
            <w:tcW w:w="233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9D41903" w14:textId="01D0E72B"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Valor Contingencia*</w:t>
            </w:r>
          </w:p>
        </w:tc>
      </w:tr>
      <w:tr w:rsidR="77A7933A" w:rsidRPr="00953B63" w14:paraId="2E66AAF4" w14:textId="77777777" w:rsidTr="004916BC">
        <w:trPr>
          <w:trHeight w:val="214"/>
        </w:trPr>
        <w:tc>
          <w:tcPr>
            <w:tcW w:w="238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92CB645" w14:textId="78545F5A"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REMOTA</w:t>
            </w:r>
          </w:p>
        </w:tc>
        <w:tc>
          <w:tcPr>
            <w:tcW w:w="204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405FCD5" w14:textId="717F1D91"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No se registra</w:t>
            </w:r>
          </w:p>
        </w:tc>
        <w:tc>
          <w:tcPr>
            <w:tcW w:w="2077"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64D0ADD" w14:textId="1F781F8E"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$ 0</w:t>
            </w:r>
          </w:p>
        </w:tc>
        <w:tc>
          <w:tcPr>
            <w:tcW w:w="233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9CEADC0" w14:textId="3C41A963" w:rsidR="77A7933A" w:rsidRPr="00953B63" w:rsidRDefault="77A7933A" w:rsidP="00E36A50">
            <w:pPr>
              <w:jc w:val="both"/>
              <w:rPr>
                <w:rFonts w:ascii="Arial" w:hAnsi="Arial" w:cs="Arial"/>
                <w:sz w:val="18"/>
                <w:szCs w:val="18"/>
              </w:rPr>
            </w:pPr>
            <w:r w:rsidRPr="00953B63">
              <w:rPr>
                <w:rFonts w:ascii="Arial" w:eastAsia="Arial Nova Light" w:hAnsi="Arial" w:cs="Arial"/>
                <w:color w:val="000000" w:themeColor="text1"/>
                <w:sz w:val="18"/>
                <w:szCs w:val="18"/>
              </w:rPr>
              <w:t>$ 0</w:t>
            </w:r>
          </w:p>
        </w:tc>
      </w:tr>
    </w:tbl>
    <w:p w14:paraId="644D85AD" w14:textId="0A3D0821" w:rsidR="36F3F430" w:rsidRPr="00614C4F" w:rsidRDefault="36F3F430" w:rsidP="00E36A50">
      <w:pPr>
        <w:pStyle w:val="Ttulo2"/>
        <w:tabs>
          <w:tab w:val="left" w:pos="689"/>
          <w:tab w:val="left" w:pos="690"/>
        </w:tabs>
        <w:spacing w:line="276" w:lineRule="auto"/>
        <w:jc w:val="both"/>
        <w:rPr>
          <w:rFonts w:ascii="Arial" w:hAnsi="Arial" w:cs="Arial"/>
          <w:sz w:val="24"/>
          <w:szCs w:val="24"/>
        </w:rPr>
      </w:pPr>
      <w:r w:rsidRPr="00614C4F">
        <w:rPr>
          <w:rFonts w:ascii="Arial" w:eastAsia="Arial Nova Light" w:hAnsi="Arial" w:cs="Arial"/>
          <w:color w:val="0F4761"/>
          <w:sz w:val="24"/>
          <w:szCs w:val="24"/>
        </w:rPr>
        <w:t>*Valor contingencia de acuerdo con la metodología que utilice cada entidad</w:t>
      </w:r>
    </w:p>
    <w:p w14:paraId="16C78EF1" w14:textId="1103B3CF" w:rsidR="36F3F430" w:rsidRPr="00614C4F" w:rsidRDefault="36F3F430" w:rsidP="00E36A50">
      <w:pPr>
        <w:tabs>
          <w:tab w:val="left" w:pos="689"/>
          <w:tab w:val="left" w:pos="690"/>
        </w:tabs>
        <w:jc w:val="both"/>
        <w:rPr>
          <w:rFonts w:ascii="Arial" w:hAnsi="Arial" w:cs="Arial"/>
        </w:rPr>
      </w:pPr>
      <w:r w:rsidRPr="00614C4F">
        <w:rPr>
          <w:rFonts w:ascii="Arial" w:eastAsia="Arial Nova Light" w:hAnsi="Arial" w:cs="Arial"/>
        </w:rPr>
        <w:t xml:space="preserve"> </w:t>
      </w:r>
    </w:p>
    <w:p w14:paraId="2D67413E" w14:textId="01FBB7D0" w:rsidR="36F3F430" w:rsidRPr="00614C4F" w:rsidRDefault="36F3F430" w:rsidP="00E36A50">
      <w:pPr>
        <w:jc w:val="both"/>
        <w:rPr>
          <w:rFonts w:ascii="Arial" w:hAnsi="Arial" w:cs="Arial"/>
        </w:rPr>
      </w:pPr>
      <w:r w:rsidRPr="00614C4F">
        <w:rPr>
          <w:rFonts w:ascii="Arial" w:eastAsia="Arial Nova Light" w:hAnsi="Arial" w:cs="Arial"/>
        </w:rPr>
        <w:t>Adicionalmente la Contaduría General de la Nación en su “</w:t>
      </w:r>
      <w:r w:rsidRPr="00614C4F">
        <w:rPr>
          <w:rFonts w:ascii="Arial" w:eastAsia="Arial Nova Light" w:hAnsi="Arial" w:cs="Arial"/>
          <w:i/>
          <w:iCs/>
        </w:rPr>
        <w:t>PROCEDIMIENTO CONTABLE PARA EL REGISTRO DE LOS PROCESOS JUDICIALES, ARBITRAJES, CONCILIACIONES EXTRAJUDICIALES Y EMBARGOS SOBRE CUENTAS BANCARIAS”</w:t>
      </w:r>
      <w:r w:rsidRPr="00614C4F">
        <w:rPr>
          <w:rFonts w:ascii="Arial" w:eastAsia="Arial Nova Light" w:hAnsi="Arial" w:cs="Arial"/>
        </w:rPr>
        <w:t xml:space="preserve"> ha establecido el procedimiento para el registro de los hechos económicos relacionados, en las que las pretensiones económicas se refieran a efectivo y la afectación de las cuentas contables a saber, cuenta de orden, cuentas por cobrar, cuentas por pagar y gastos entre otras.</w:t>
      </w:r>
    </w:p>
    <w:p w14:paraId="60C2FDAA" w14:textId="0DB70C6E" w:rsidR="36F3F430" w:rsidRPr="00614C4F" w:rsidRDefault="36F3F430" w:rsidP="00E36A50">
      <w:pPr>
        <w:pStyle w:val="Ttulo2"/>
        <w:tabs>
          <w:tab w:val="left" w:pos="689"/>
          <w:tab w:val="left" w:pos="690"/>
        </w:tabs>
        <w:spacing w:line="276" w:lineRule="auto"/>
        <w:jc w:val="both"/>
        <w:rPr>
          <w:rFonts w:ascii="Arial" w:hAnsi="Arial" w:cs="Arial"/>
          <w:sz w:val="24"/>
          <w:szCs w:val="24"/>
        </w:rPr>
      </w:pPr>
      <w:r w:rsidRPr="00614C4F">
        <w:rPr>
          <w:rFonts w:ascii="Arial" w:eastAsia="Arial Nova Light" w:hAnsi="Arial" w:cs="Arial"/>
          <w:b/>
          <w:bCs/>
          <w:sz w:val="24"/>
          <w:szCs w:val="24"/>
        </w:rPr>
        <w:t>Composición</w:t>
      </w:r>
    </w:p>
    <w:p w14:paraId="12AE100D" w14:textId="5DAC08F1" w:rsidR="36F3F430" w:rsidRPr="00614C4F" w:rsidRDefault="36F3F430" w:rsidP="00E36A50">
      <w:pPr>
        <w:jc w:val="both"/>
        <w:rPr>
          <w:rFonts w:ascii="Arial" w:hAnsi="Arial" w:cs="Arial"/>
        </w:rPr>
      </w:pPr>
      <w:r w:rsidRPr="00614C4F">
        <w:rPr>
          <w:rFonts w:ascii="Arial" w:eastAsia="Arial Nova Light" w:hAnsi="Arial" w:cs="Arial"/>
        </w:rPr>
        <w:t xml:space="preserve"> </w:t>
      </w:r>
    </w:p>
    <w:p w14:paraId="050A4A27" w14:textId="2B8AF8F9" w:rsidR="36F3F430" w:rsidRPr="00614C4F" w:rsidRDefault="14E9701B" w:rsidP="00E36A50">
      <w:pPr>
        <w:jc w:val="both"/>
        <w:rPr>
          <w:rFonts w:ascii="Arial" w:hAnsi="Arial" w:cs="Arial"/>
        </w:rPr>
      </w:pPr>
      <w:r w:rsidRPr="00614C4F">
        <w:rPr>
          <w:rFonts w:ascii="Arial" w:eastAsia="Arial Nova Light" w:hAnsi="Arial" w:cs="Arial"/>
        </w:rPr>
        <w:t>El saldo a 3</w:t>
      </w:r>
      <w:r w:rsidR="00F11EBA" w:rsidRPr="00614C4F">
        <w:rPr>
          <w:rFonts w:ascii="Arial" w:eastAsia="Arial Nova Light" w:hAnsi="Arial" w:cs="Arial"/>
        </w:rPr>
        <w:t>1</w:t>
      </w:r>
      <w:r w:rsidRPr="00614C4F">
        <w:rPr>
          <w:rFonts w:ascii="Arial" w:eastAsia="Arial Nova Light" w:hAnsi="Arial" w:cs="Arial"/>
        </w:rPr>
        <w:t xml:space="preserve"> de </w:t>
      </w:r>
      <w:r w:rsidR="00F11EBA" w:rsidRPr="00614C4F">
        <w:rPr>
          <w:rFonts w:ascii="Arial" w:eastAsia="Arial Nova Light" w:hAnsi="Arial" w:cs="Arial"/>
        </w:rPr>
        <w:t>diciembre</w:t>
      </w:r>
      <w:r w:rsidRPr="00614C4F">
        <w:rPr>
          <w:rFonts w:ascii="Arial" w:eastAsia="Arial Nova Light" w:hAnsi="Arial" w:cs="Arial"/>
        </w:rPr>
        <w:t xml:space="preserve"> de 2025 comparativo a 3</w:t>
      </w:r>
      <w:r w:rsidR="00F11EBA" w:rsidRPr="00614C4F">
        <w:rPr>
          <w:rFonts w:ascii="Arial" w:eastAsia="Arial Nova Light" w:hAnsi="Arial" w:cs="Arial"/>
        </w:rPr>
        <w:t>1</w:t>
      </w:r>
      <w:r w:rsidRPr="00614C4F">
        <w:rPr>
          <w:rFonts w:ascii="Arial" w:eastAsia="Arial Nova Light" w:hAnsi="Arial" w:cs="Arial"/>
        </w:rPr>
        <w:t xml:space="preserve"> de </w:t>
      </w:r>
      <w:r w:rsidR="00F11EBA" w:rsidRPr="00614C4F">
        <w:rPr>
          <w:rFonts w:ascii="Arial" w:eastAsia="Arial Nova Light" w:hAnsi="Arial" w:cs="Arial"/>
        </w:rPr>
        <w:t>diciembre</w:t>
      </w:r>
      <w:r w:rsidRPr="00614C4F">
        <w:rPr>
          <w:rFonts w:ascii="Arial" w:eastAsia="Arial Nova Light" w:hAnsi="Arial" w:cs="Arial"/>
        </w:rPr>
        <w:t xml:space="preserve"> de 202</w:t>
      </w:r>
      <w:r w:rsidR="00F11EBA" w:rsidRPr="00614C4F">
        <w:rPr>
          <w:rFonts w:ascii="Arial" w:eastAsia="Arial Nova Light" w:hAnsi="Arial" w:cs="Arial"/>
        </w:rPr>
        <w:t>4</w:t>
      </w:r>
      <w:r w:rsidRPr="00614C4F">
        <w:rPr>
          <w:rFonts w:ascii="Arial" w:eastAsia="Arial Nova Light" w:hAnsi="Arial" w:cs="Arial"/>
        </w:rPr>
        <w:t xml:space="preserve"> está conformado por lo siguiente:</w:t>
      </w:r>
    </w:p>
    <w:p w14:paraId="7C204DFF" w14:textId="094E0742" w:rsidR="36F3F430" w:rsidRPr="00614C4F" w:rsidRDefault="36F3F430" w:rsidP="00E36A50">
      <w:pPr>
        <w:jc w:val="both"/>
        <w:rPr>
          <w:rFonts w:ascii="Arial" w:eastAsia="Arial Nova Light" w:hAnsi="Arial" w:cs="Arial"/>
        </w:rPr>
      </w:pPr>
      <w:r w:rsidRPr="00614C4F">
        <w:rPr>
          <w:rFonts w:ascii="Arial" w:eastAsia="Arial Nova Light" w:hAnsi="Arial" w:cs="Arial"/>
        </w:rPr>
        <w:t xml:space="preserve"> </w:t>
      </w:r>
    </w:p>
    <w:tbl>
      <w:tblPr>
        <w:tblW w:w="8869" w:type="dxa"/>
        <w:tblCellMar>
          <w:left w:w="70" w:type="dxa"/>
          <w:right w:w="70" w:type="dxa"/>
        </w:tblCellMar>
        <w:tblLook w:val="04A0" w:firstRow="1" w:lastRow="0" w:firstColumn="1" w:lastColumn="0" w:noHBand="0" w:noVBand="1"/>
      </w:tblPr>
      <w:tblGrid>
        <w:gridCol w:w="1163"/>
        <w:gridCol w:w="1859"/>
        <w:gridCol w:w="1642"/>
        <w:gridCol w:w="1642"/>
        <w:gridCol w:w="1492"/>
        <w:gridCol w:w="1071"/>
      </w:tblGrid>
      <w:tr w:rsidR="00A84F64" w:rsidRPr="00953B63" w14:paraId="78779408" w14:textId="77777777" w:rsidTr="00665B80">
        <w:trPr>
          <w:trHeight w:val="538"/>
        </w:trPr>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66BAA19" w14:textId="77777777" w:rsidR="00A84F64" w:rsidRPr="00953B63" w:rsidRDefault="00A84F64">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1859" w:type="dxa"/>
            <w:tcBorders>
              <w:top w:val="single" w:sz="4" w:space="0" w:color="auto"/>
              <w:left w:val="nil"/>
              <w:bottom w:val="single" w:sz="4" w:space="0" w:color="auto"/>
              <w:right w:val="single" w:sz="4" w:space="0" w:color="auto"/>
            </w:tcBorders>
            <w:shd w:val="clear" w:color="000000" w:fill="FFFFFF"/>
            <w:vAlign w:val="center"/>
            <w:hideMark/>
          </w:tcPr>
          <w:p w14:paraId="5B6954B3"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14:paraId="72E34C23"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14:paraId="14ECD740"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5D0A6187"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724C697B"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487CB902" w14:textId="77777777" w:rsidTr="00665B80">
        <w:trPr>
          <w:trHeight w:val="316"/>
        </w:trPr>
        <w:tc>
          <w:tcPr>
            <w:tcW w:w="1163" w:type="dxa"/>
            <w:tcBorders>
              <w:top w:val="nil"/>
              <w:left w:val="single" w:sz="4" w:space="0" w:color="auto"/>
              <w:bottom w:val="single" w:sz="4" w:space="0" w:color="auto"/>
              <w:right w:val="single" w:sz="4" w:space="0" w:color="auto"/>
            </w:tcBorders>
            <w:vAlign w:val="bottom"/>
            <w:hideMark/>
          </w:tcPr>
          <w:p w14:paraId="1E76FCF5" w14:textId="11EBA179" w:rsidR="00665B80" w:rsidRPr="00665B80" w:rsidRDefault="00665B80" w:rsidP="00665B80">
            <w:pPr>
              <w:rPr>
                <w:rFonts w:ascii="Arial" w:hAnsi="Arial" w:cs="Arial"/>
                <w:b/>
                <w:bCs/>
                <w:color w:val="000000"/>
                <w:sz w:val="18"/>
                <w:szCs w:val="18"/>
              </w:rPr>
            </w:pPr>
            <w:r w:rsidRPr="00665B80">
              <w:rPr>
                <w:rFonts w:ascii="Arial" w:hAnsi="Arial" w:cs="Arial"/>
                <w:color w:val="000000"/>
                <w:sz w:val="18"/>
                <w:szCs w:val="18"/>
              </w:rPr>
              <w:t>2.7</w:t>
            </w:r>
          </w:p>
        </w:tc>
        <w:tc>
          <w:tcPr>
            <w:tcW w:w="1859" w:type="dxa"/>
            <w:tcBorders>
              <w:top w:val="nil"/>
              <w:left w:val="nil"/>
              <w:bottom w:val="single" w:sz="4" w:space="0" w:color="auto"/>
              <w:right w:val="single" w:sz="4" w:space="0" w:color="auto"/>
            </w:tcBorders>
            <w:vAlign w:val="bottom"/>
            <w:hideMark/>
          </w:tcPr>
          <w:p w14:paraId="55D2F4D5" w14:textId="2F96A074" w:rsidR="00665B80" w:rsidRPr="00665B80" w:rsidRDefault="00665B80" w:rsidP="00665B80">
            <w:pPr>
              <w:rPr>
                <w:rFonts w:ascii="Arial" w:hAnsi="Arial" w:cs="Arial"/>
                <w:b/>
                <w:bCs/>
                <w:color w:val="000000"/>
                <w:sz w:val="18"/>
                <w:szCs w:val="18"/>
              </w:rPr>
            </w:pPr>
            <w:r w:rsidRPr="00665B80">
              <w:rPr>
                <w:rFonts w:ascii="Arial" w:hAnsi="Arial" w:cs="Arial"/>
                <w:color w:val="000000"/>
                <w:sz w:val="18"/>
                <w:szCs w:val="18"/>
              </w:rPr>
              <w:t>PROVISIONES</w:t>
            </w:r>
          </w:p>
        </w:tc>
        <w:tc>
          <w:tcPr>
            <w:tcW w:w="1642" w:type="dxa"/>
            <w:tcBorders>
              <w:top w:val="nil"/>
              <w:left w:val="nil"/>
              <w:bottom w:val="single" w:sz="4" w:space="0" w:color="auto"/>
              <w:right w:val="single" w:sz="4" w:space="0" w:color="auto"/>
            </w:tcBorders>
            <w:vAlign w:val="bottom"/>
            <w:hideMark/>
          </w:tcPr>
          <w:p w14:paraId="19076134" w14:textId="637E9BEA" w:rsidR="00665B80" w:rsidRPr="00665B80" w:rsidRDefault="00665B80" w:rsidP="00665B80">
            <w:pPr>
              <w:jc w:val="right"/>
              <w:rPr>
                <w:rFonts w:ascii="Arial" w:hAnsi="Arial" w:cs="Arial"/>
                <w:b/>
                <w:bCs/>
                <w:color w:val="000000"/>
                <w:sz w:val="18"/>
                <w:szCs w:val="18"/>
              </w:rPr>
            </w:pPr>
            <w:r w:rsidRPr="00665B80">
              <w:rPr>
                <w:rFonts w:ascii="Arial" w:hAnsi="Arial" w:cs="Arial"/>
                <w:color w:val="000000"/>
                <w:sz w:val="18"/>
                <w:szCs w:val="18"/>
              </w:rPr>
              <w:t xml:space="preserve">  1.323.927.874.796 </w:t>
            </w:r>
          </w:p>
        </w:tc>
        <w:tc>
          <w:tcPr>
            <w:tcW w:w="1642" w:type="dxa"/>
            <w:tcBorders>
              <w:top w:val="nil"/>
              <w:left w:val="nil"/>
              <w:bottom w:val="single" w:sz="4" w:space="0" w:color="auto"/>
              <w:right w:val="single" w:sz="4" w:space="0" w:color="auto"/>
            </w:tcBorders>
            <w:vAlign w:val="bottom"/>
            <w:hideMark/>
          </w:tcPr>
          <w:p w14:paraId="4B28C8DA" w14:textId="5652D28B" w:rsidR="00665B80" w:rsidRPr="00665B80" w:rsidRDefault="00665B80" w:rsidP="00665B80">
            <w:pPr>
              <w:jc w:val="right"/>
              <w:rPr>
                <w:rFonts w:ascii="Arial" w:hAnsi="Arial" w:cs="Arial"/>
                <w:b/>
                <w:bCs/>
                <w:color w:val="000000"/>
                <w:sz w:val="18"/>
                <w:szCs w:val="18"/>
              </w:rPr>
            </w:pPr>
            <w:r w:rsidRPr="00665B80">
              <w:rPr>
                <w:rFonts w:ascii="Arial" w:hAnsi="Arial" w:cs="Arial"/>
                <w:color w:val="000000"/>
                <w:sz w:val="18"/>
                <w:szCs w:val="18"/>
              </w:rPr>
              <w:t xml:space="preserve"> 1.218.167.351.141 </w:t>
            </w:r>
          </w:p>
        </w:tc>
        <w:tc>
          <w:tcPr>
            <w:tcW w:w="1492" w:type="dxa"/>
            <w:tcBorders>
              <w:top w:val="nil"/>
              <w:left w:val="nil"/>
              <w:bottom w:val="single" w:sz="4" w:space="0" w:color="auto"/>
              <w:right w:val="single" w:sz="4" w:space="0" w:color="auto"/>
            </w:tcBorders>
            <w:vAlign w:val="bottom"/>
            <w:hideMark/>
          </w:tcPr>
          <w:p w14:paraId="76AE3F8A" w14:textId="11B35BFA" w:rsidR="00665B80" w:rsidRPr="00665B80" w:rsidRDefault="00665B80" w:rsidP="00665B80">
            <w:pPr>
              <w:jc w:val="right"/>
              <w:rPr>
                <w:rFonts w:ascii="Arial" w:hAnsi="Arial" w:cs="Arial"/>
                <w:b/>
                <w:bCs/>
                <w:color w:val="000000"/>
                <w:sz w:val="18"/>
                <w:szCs w:val="18"/>
              </w:rPr>
            </w:pPr>
            <w:r w:rsidRPr="00665B80">
              <w:rPr>
                <w:rFonts w:ascii="Arial" w:hAnsi="Arial" w:cs="Arial"/>
                <w:color w:val="000000"/>
                <w:sz w:val="18"/>
                <w:szCs w:val="18"/>
              </w:rPr>
              <w:t xml:space="preserve"> 105.760.523.655 </w:t>
            </w:r>
          </w:p>
        </w:tc>
        <w:tc>
          <w:tcPr>
            <w:tcW w:w="1071" w:type="dxa"/>
            <w:tcBorders>
              <w:top w:val="nil"/>
              <w:left w:val="nil"/>
              <w:bottom w:val="single" w:sz="4" w:space="0" w:color="auto"/>
              <w:right w:val="single" w:sz="4" w:space="0" w:color="auto"/>
            </w:tcBorders>
            <w:vAlign w:val="bottom"/>
            <w:hideMark/>
          </w:tcPr>
          <w:p w14:paraId="15C88400" w14:textId="23134FD8"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9%</w:t>
            </w:r>
          </w:p>
        </w:tc>
      </w:tr>
      <w:tr w:rsidR="00665B80" w:rsidRPr="00953B63" w14:paraId="2DCD77CA" w14:textId="77777777" w:rsidTr="00665B80">
        <w:trPr>
          <w:trHeight w:val="316"/>
        </w:trPr>
        <w:tc>
          <w:tcPr>
            <w:tcW w:w="1163" w:type="dxa"/>
            <w:tcBorders>
              <w:top w:val="nil"/>
              <w:left w:val="single" w:sz="4" w:space="0" w:color="auto"/>
              <w:bottom w:val="single" w:sz="4" w:space="0" w:color="auto"/>
              <w:right w:val="single" w:sz="4" w:space="0" w:color="auto"/>
            </w:tcBorders>
            <w:vAlign w:val="bottom"/>
            <w:hideMark/>
          </w:tcPr>
          <w:p w14:paraId="73D266BA" w14:textId="6B10415D" w:rsidR="00665B80" w:rsidRPr="00665B80" w:rsidRDefault="00665B80" w:rsidP="00665B80">
            <w:pPr>
              <w:rPr>
                <w:rFonts w:ascii="Arial" w:hAnsi="Arial" w:cs="Arial"/>
                <w:color w:val="000000"/>
                <w:sz w:val="18"/>
                <w:szCs w:val="18"/>
              </w:rPr>
            </w:pPr>
            <w:r w:rsidRPr="00665B80">
              <w:rPr>
                <w:rFonts w:ascii="Arial" w:hAnsi="Arial" w:cs="Arial"/>
                <w:sz w:val="18"/>
                <w:szCs w:val="18"/>
              </w:rPr>
              <w:lastRenderedPageBreak/>
              <w:t>2.7.01</w:t>
            </w:r>
          </w:p>
        </w:tc>
        <w:tc>
          <w:tcPr>
            <w:tcW w:w="1859" w:type="dxa"/>
            <w:tcBorders>
              <w:top w:val="nil"/>
              <w:left w:val="nil"/>
              <w:bottom w:val="single" w:sz="4" w:space="0" w:color="auto"/>
              <w:right w:val="single" w:sz="4" w:space="0" w:color="auto"/>
            </w:tcBorders>
            <w:vAlign w:val="bottom"/>
            <w:hideMark/>
          </w:tcPr>
          <w:p w14:paraId="69BBE813" w14:textId="7FCB9362" w:rsidR="00665B80" w:rsidRPr="00665B80" w:rsidRDefault="00665B80" w:rsidP="00665B80">
            <w:pPr>
              <w:rPr>
                <w:rFonts w:ascii="Arial" w:hAnsi="Arial" w:cs="Arial"/>
                <w:color w:val="000000"/>
                <w:sz w:val="18"/>
                <w:szCs w:val="18"/>
              </w:rPr>
            </w:pPr>
            <w:r w:rsidRPr="00665B80">
              <w:rPr>
                <w:rFonts w:ascii="Arial" w:hAnsi="Arial" w:cs="Arial"/>
                <w:sz w:val="18"/>
                <w:szCs w:val="18"/>
              </w:rPr>
              <w:t>LITIGIOS Y DEMANDAS</w:t>
            </w:r>
          </w:p>
        </w:tc>
        <w:tc>
          <w:tcPr>
            <w:tcW w:w="1642" w:type="dxa"/>
            <w:tcBorders>
              <w:top w:val="nil"/>
              <w:left w:val="nil"/>
              <w:bottom w:val="single" w:sz="4" w:space="0" w:color="auto"/>
              <w:right w:val="single" w:sz="4" w:space="0" w:color="auto"/>
            </w:tcBorders>
            <w:vAlign w:val="bottom"/>
            <w:hideMark/>
          </w:tcPr>
          <w:p w14:paraId="68C32081" w14:textId="600D4918"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1.323.927.874.796 </w:t>
            </w:r>
          </w:p>
        </w:tc>
        <w:tc>
          <w:tcPr>
            <w:tcW w:w="1642" w:type="dxa"/>
            <w:tcBorders>
              <w:top w:val="nil"/>
              <w:left w:val="nil"/>
              <w:bottom w:val="single" w:sz="4" w:space="0" w:color="auto"/>
              <w:right w:val="single" w:sz="4" w:space="0" w:color="auto"/>
            </w:tcBorders>
            <w:vAlign w:val="bottom"/>
            <w:hideMark/>
          </w:tcPr>
          <w:p w14:paraId="20C2DB84" w14:textId="1590EA20"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1.218.167.351.141 </w:t>
            </w:r>
          </w:p>
        </w:tc>
        <w:tc>
          <w:tcPr>
            <w:tcW w:w="1492" w:type="dxa"/>
            <w:tcBorders>
              <w:top w:val="nil"/>
              <w:left w:val="nil"/>
              <w:bottom w:val="single" w:sz="4" w:space="0" w:color="auto"/>
              <w:right w:val="single" w:sz="4" w:space="0" w:color="auto"/>
            </w:tcBorders>
            <w:vAlign w:val="bottom"/>
            <w:hideMark/>
          </w:tcPr>
          <w:p w14:paraId="6E6C2AF2" w14:textId="0EE0254E"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105.760.523.655 </w:t>
            </w:r>
          </w:p>
        </w:tc>
        <w:tc>
          <w:tcPr>
            <w:tcW w:w="1071" w:type="dxa"/>
            <w:tcBorders>
              <w:top w:val="nil"/>
              <w:left w:val="nil"/>
              <w:bottom w:val="single" w:sz="4" w:space="0" w:color="auto"/>
              <w:right w:val="single" w:sz="4" w:space="0" w:color="auto"/>
            </w:tcBorders>
            <w:vAlign w:val="bottom"/>
            <w:hideMark/>
          </w:tcPr>
          <w:p w14:paraId="46B87781" w14:textId="569D7A82"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9%</w:t>
            </w:r>
          </w:p>
        </w:tc>
      </w:tr>
    </w:tbl>
    <w:p w14:paraId="3AF3E6A2" w14:textId="77777777" w:rsidR="00F11EBA" w:rsidRPr="00614C4F" w:rsidRDefault="00F11EBA" w:rsidP="00E36A50">
      <w:pPr>
        <w:jc w:val="both"/>
        <w:rPr>
          <w:rFonts w:ascii="Arial" w:hAnsi="Arial" w:cs="Arial"/>
        </w:rPr>
      </w:pPr>
    </w:p>
    <w:p w14:paraId="52503DCB" w14:textId="3013A6EC" w:rsidR="36F3F430" w:rsidRPr="00614C4F" w:rsidRDefault="36F3F430" w:rsidP="00E36A50">
      <w:pPr>
        <w:jc w:val="both"/>
        <w:rPr>
          <w:rFonts w:ascii="Arial" w:hAnsi="Arial" w:cs="Arial"/>
        </w:rPr>
      </w:pPr>
      <w:r w:rsidRPr="00614C4F">
        <w:rPr>
          <w:rFonts w:ascii="Arial" w:eastAsia="Arial Nova Light" w:hAnsi="Arial" w:cs="Arial"/>
        </w:rPr>
        <w:t xml:space="preserve"> </w:t>
      </w:r>
    </w:p>
    <w:p w14:paraId="7E82772A" w14:textId="76737D3F" w:rsidR="36F3F430" w:rsidRPr="00614C4F" w:rsidRDefault="36F3F430"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23.1</w:t>
      </w:r>
      <w:r w:rsidRPr="00614C4F">
        <w:rPr>
          <w:rFonts w:ascii="Arial" w:hAnsi="Arial" w:cs="Arial"/>
          <w:sz w:val="24"/>
          <w:szCs w:val="24"/>
        </w:rPr>
        <w:tab/>
      </w:r>
      <w:r w:rsidRPr="00614C4F">
        <w:rPr>
          <w:rFonts w:ascii="Arial" w:eastAsia="Arial Nova Light" w:hAnsi="Arial" w:cs="Arial"/>
          <w:b/>
          <w:bCs/>
          <w:sz w:val="24"/>
          <w:szCs w:val="24"/>
        </w:rPr>
        <w:t>Litigios y demandas</w:t>
      </w:r>
    </w:p>
    <w:p w14:paraId="7F40CB3A" w14:textId="404166BA" w:rsidR="77A7933A" w:rsidRPr="00614C4F" w:rsidRDefault="77A7933A" w:rsidP="00E36A50">
      <w:pPr>
        <w:jc w:val="both"/>
        <w:rPr>
          <w:rFonts w:ascii="Arial" w:hAnsi="Arial" w:cs="Arial"/>
        </w:rPr>
      </w:pPr>
    </w:p>
    <w:p w14:paraId="0EB5AB05" w14:textId="2550B799" w:rsidR="77A7933A" w:rsidRPr="00614C4F" w:rsidRDefault="77A7933A" w:rsidP="00E36A50">
      <w:pPr>
        <w:jc w:val="both"/>
        <w:rPr>
          <w:rFonts w:ascii="Arial" w:eastAsia="Arial Nova Light" w:hAnsi="Arial" w:cs="Arial"/>
        </w:rPr>
      </w:pPr>
    </w:p>
    <w:p w14:paraId="32B81456" w14:textId="77777777" w:rsidR="00D47789" w:rsidRPr="00614C4F" w:rsidRDefault="00D47789" w:rsidP="00D47789">
      <w:pPr>
        <w:jc w:val="both"/>
        <w:rPr>
          <w:rFonts w:ascii="Arial" w:hAnsi="Arial" w:cs="Arial"/>
          <w:lang w:val="es-MX"/>
        </w:rPr>
      </w:pPr>
      <w:r w:rsidRPr="00614C4F">
        <w:rPr>
          <w:rFonts w:ascii="Arial" w:hAnsi="Arial" w:cs="Arial"/>
          <w:lang w:val="es-MX"/>
        </w:rPr>
        <w:t>Dando cumplimiento al Manual de Política Contable, la Oficina Asesora Jurídica a fin de asegurar que la evolución de los procesos litigiosos a favor o en contra de la Entidad se reflejen apropiadamente en los Estados Financieros, actualiza la valoración del riesgo de los procesos registrados en el Sistema Único de información Litigiosa del Estado -</w:t>
      </w:r>
      <w:proofErr w:type="spellStart"/>
      <w:r w:rsidRPr="00614C4F">
        <w:rPr>
          <w:rFonts w:ascii="Arial" w:hAnsi="Arial" w:cs="Arial"/>
          <w:lang w:val="es-MX"/>
        </w:rPr>
        <w:t>eKOGUI</w:t>
      </w:r>
      <w:proofErr w:type="spellEnd"/>
      <w:r w:rsidRPr="00614C4F">
        <w:rPr>
          <w:rFonts w:ascii="Arial" w:hAnsi="Arial" w:cs="Arial"/>
          <w:lang w:val="es-MX"/>
        </w:rPr>
        <w:t>- de conformidad con la normatividad e instructivos de la Agencia Nacional de Defensa Jurídica del Estado -ANDJE- y reporta mensualmente a la Subdirección Administrativa y Financiera las novedades presentadas por cada expediente.  Con base en lo anterior, el Grupo de Contabilidad ajusta los saldos de la provisión de los procesos, la cual es controlada a nivel del tercero demandante asociados a los expedientes.</w:t>
      </w:r>
    </w:p>
    <w:p w14:paraId="5BD8532A" w14:textId="77777777" w:rsidR="00D47789" w:rsidRPr="00614C4F" w:rsidRDefault="00D47789" w:rsidP="00D47789">
      <w:pPr>
        <w:jc w:val="both"/>
        <w:rPr>
          <w:rFonts w:ascii="Arial" w:hAnsi="Arial" w:cs="Arial"/>
          <w:lang w:val="es-MX"/>
        </w:rPr>
      </w:pPr>
    </w:p>
    <w:p w14:paraId="0EBC8E77" w14:textId="5AF0FDB5" w:rsidR="00A84F64" w:rsidRPr="00614C4F" w:rsidRDefault="00D47789" w:rsidP="00D47789">
      <w:pPr>
        <w:jc w:val="both"/>
        <w:rPr>
          <w:rFonts w:ascii="Arial" w:hAnsi="Arial" w:cs="Arial"/>
          <w:lang w:val="es-MX"/>
        </w:rPr>
      </w:pPr>
      <w:r w:rsidRPr="00614C4F">
        <w:rPr>
          <w:rFonts w:ascii="Arial" w:hAnsi="Arial" w:cs="Arial"/>
          <w:lang w:val="es-MX"/>
        </w:rPr>
        <w:t>Durante la vigencia 2025 se presentó un aumento  de la provisión  de Procesos Administrativos del 8.68% frente a los saldos de la vigencia anterior,  correspondientes a un valor neto de $105.760.523.655, así:</w:t>
      </w:r>
    </w:p>
    <w:p w14:paraId="429D1169" w14:textId="77777777" w:rsidR="00DC0E7B" w:rsidRPr="00614C4F" w:rsidRDefault="00DC0E7B" w:rsidP="00D47789">
      <w:pPr>
        <w:jc w:val="both"/>
        <w:rPr>
          <w:rFonts w:ascii="Arial" w:hAnsi="Arial" w:cs="Arial"/>
          <w:lang w:val="es-MX"/>
        </w:rPr>
      </w:pPr>
    </w:p>
    <w:p w14:paraId="4811FD50" w14:textId="77777777" w:rsidR="00DC0E7B" w:rsidRPr="00614C4F" w:rsidRDefault="00DC0E7B" w:rsidP="00D47789">
      <w:pPr>
        <w:jc w:val="both"/>
        <w:rPr>
          <w:rFonts w:ascii="Arial" w:hAnsi="Arial" w:cs="Arial"/>
          <w:lang w:val="es-MX"/>
        </w:rPr>
      </w:pPr>
    </w:p>
    <w:p w14:paraId="21CEEF09" w14:textId="77777777" w:rsidR="00DC0E7B" w:rsidRPr="00614C4F" w:rsidRDefault="00DC0E7B" w:rsidP="00D47789">
      <w:pPr>
        <w:jc w:val="both"/>
        <w:rPr>
          <w:rFonts w:ascii="Arial" w:hAnsi="Arial" w:cs="Arial"/>
          <w:lang w:val="es-MX"/>
        </w:rPr>
      </w:pPr>
    </w:p>
    <w:tbl>
      <w:tblPr>
        <w:tblW w:w="9200" w:type="dxa"/>
        <w:tblCellMar>
          <w:left w:w="70" w:type="dxa"/>
          <w:right w:w="70" w:type="dxa"/>
        </w:tblCellMar>
        <w:tblLook w:val="04A0" w:firstRow="1" w:lastRow="0" w:firstColumn="1" w:lastColumn="0" w:noHBand="0" w:noVBand="1"/>
      </w:tblPr>
      <w:tblGrid>
        <w:gridCol w:w="1263"/>
        <w:gridCol w:w="1771"/>
        <w:gridCol w:w="1642"/>
        <w:gridCol w:w="1642"/>
        <w:gridCol w:w="1492"/>
        <w:gridCol w:w="1390"/>
      </w:tblGrid>
      <w:tr w:rsidR="00953B63" w:rsidRPr="00953B63" w14:paraId="13D1C07F" w14:textId="77777777" w:rsidTr="00665B80">
        <w:trPr>
          <w:trHeight w:val="343"/>
        </w:trPr>
        <w:tc>
          <w:tcPr>
            <w:tcW w:w="1263" w:type="dxa"/>
            <w:tcBorders>
              <w:top w:val="single" w:sz="4" w:space="0" w:color="auto"/>
              <w:left w:val="single" w:sz="4" w:space="0" w:color="auto"/>
              <w:bottom w:val="nil"/>
              <w:right w:val="single" w:sz="4" w:space="0" w:color="auto"/>
            </w:tcBorders>
            <w:noWrap/>
            <w:vAlign w:val="bottom"/>
            <w:hideMark/>
          </w:tcPr>
          <w:p w14:paraId="64FDE887" w14:textId="77777777" w:rsidR="00DC0E7B" w:rsidRPr="00953B63" w:rsidRDefault="00DC0E7B">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1771" w:type="dxa"/>
            <w:tcBorders>
              <w:top w:val="single" w:sz="4" w:space="0" w:color="auto"/>
              <w:left w:val="nil"/>
              <w:bottom w:val="nil"/>
              <w:right w:val="single" w:sz="4" w:space="0" w:color="auto"/>
            </w:tcBorders>
            <w:noWrap/>
            <w:vAlign w:val="bottom"/>
            <w:hideMark/>
          </w:tcPr>
          <w:p w14:paraId="7BCE7980" w14:textId="77777777" w:rsidR="00DC0E7B" w:rsidRPr="00953B63" w:rsidRDefault="00DC0E7B">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642" w:type="dxa"/>
            <w:tcBorders>
              <w:top w:val="single" w:sz="4" w:space="0" w:color="auto"/>
              <w:left w:val="nil"/>
              <w:bottom w:val="nil"/>
              <w:right w:val="single" w:sz="4" w:space="0" w:color="auto"/>
            </w:tcBorders>
            <w:noWrap/>
            <w:vAlign w:val="bottom"/>
            <w:hideMark/>
          </w:tcPr>
          <w:p w14:paraId="3B182A5F" w14:textId="77777777" w:rsidR="00DC0E7B" w:rsidRPr="00953B63" w:rsidRDefault="00DC0E7B">
            <w:pPr>
              <w:jc w:val="center"/>
              <w:rPr>
                <w:rFonts w:ascii="Arial" w:hAnsi="Arial" w:cs="Arial"/>
                <w:b/>
                <w:bCs/>
                <w:color w:val="000000"/>
                <w:sz w:val="18"/>
                <w:szCs w:val="18"/>
              </w:rPr>
            </w:pPr>
            <w:r w:rsidRPr="00953B63">
              <w:rPr>
                <w:rFonts w:ascii="Arial" w:hAnsi="Arial" w:cs="Arial"/>
                <w:b/>
                <w:bCs/>
                <w:color w:val="000000"/>
                <w:sz w:val="18"/>
                <w:szCs w:val="18"/>
              </w:rPr>
              <w:t xml:space="preserve">                                    2.025 </w:t>
            </w:r>
          </w:p>
        </w:tc>
        <w:tc>
          <w:tcPr>
            <w:tcW w:w="1642" w:type="dxa"/>
            <w:tcBorders>
              <w:top w:val="single" w:sz="4" w:space="0" w:color="auto"/>
              <w:left w:val="nil"/>
              <w:bottom w:val="nil"/>
              <w:right w:val="single" w:sz="4" w:space="0" w:color="auto"/>
            </w:tcBorders>
            <w:noWrap/>
            <w:vAlign w:val="bottom"/>
            <w:hideMark/>
          </w:tcPr>
          <w:p w14:paraId="291E568E" w14:textId="77777777" w:rsidR="00DC0E7B" w:rsidRPr="00953B63" w:rsidRDefault="00DC0E7B">
            <w:pPr>
              <w:jc w:val="center"/>
              <w:rPr>
                <w:rFonts w:ascii="Arial" w:hAnsi="Arial" w:cs="Arial"/>
                <w:b/>
                <w:bCs/>
                <w:color w:val="000000"/>
                <w:sz w:val="18"/>
                <w:szCs w:val="18"/>
              </w:rPr>
            </w:pPr>
            <w:r w:rsidRPr="00953B63">
              <w:rPr>
                <w:rFonts w:ascii="Arial" w:hAnsi="Arial" w:cs="Arial"/>
                <w:b/>
                <w:bCs/>
                <w:color w:val="000000"/>
                <w:sz w:val="18"/>
                <w:szCs w:val="18"/>
              </w:rPr>
              <w:t xml:space="preserve">                                    2.024 </w:t>
            </w:r>
          </w:p>
        </w:tc>
        <w:tc>
          <w:tcPr>
            <w:tcW w:w="1492" w:type="dxa"/>
            <w:tcBorders>
              <w:top w:val="single" w:sz="4" w:space="0" w:color="auto"/>
              <w:left w:val="nil"/>
              <w:bottom w:val="nil"/>
              <w:right w:val="single" w:sz="4" w:space="0" w:color="auto"/>
            </w:tcBorders>
            <w:noWrap/>
            <w:vAlign w:val="bottom"/>
            <w:hideMark/>
          </w:tcPr>
          <w:p w14:paraId="0BEB4979" w14:textId="77777777" w:rsidR="00DC0E7B" w:rsidRPr="00953B63" w:rsidRDefault="00DC0E7B">
            <w:pPr>
              <w:jc w:val="center"/>
              <w:rPr>
                <w:rFonts w:ascii="Arial" w:hAnsi="Arial" w:cs="Arial"/>
                <w:b/>
                <w:bCs/>
                <w:color w:val="000000"/>
                <w:sz w:val="18"/>
                <w:szCs w:val="18"/>
              </w:rPr>
            </w:pPr>
            <w:r w:rsidRPr="00953B63">
              <w:rPr>
                <w:rFonts w:ascii="Arial" w:hAnsi="Arial" w:cs="Arial"/>
                <w:b/>
                <w:bCs/>
                <w:color w:val="000000"/>
                <w:sz w:val="18"/>
                <w:szCs w:val="18"/>
              </w:rPr>
              <w:t xml:space="preserve"> VALOR  </w:t>
            </w:r>
          </w:p>
        </w:tc>
        <w:tc>
          <w:tcPr>
            <w:tcW w:w="1390" w:type="dxa"/>
            <w:tcBorders>
              <w:top w:val="nil"/>
              <w:left w:val="nil"/>
              <w:bottom w:val="nil"/>
              <w:right w:val="single" w:sz="4" w:space="0" w:color="auto"/>
            </w:tcBorders>
            <w:noWrap/>
            <w:vAlign w:val="bottom"/>
            <w:hideMark/>
          </w:tcPr>
          <w:p w14:paraId="5C6E7029" w14:textId="77777777" w:rsidR="00DC0E7B" w:rsidRPr="00953B63" w:rsidRDefault="00DC0E7B">
            <w:pPr>
              <w:jc w:val="center"/>
              <w:rPr>
                <w:rFonts w:ascii="Arial" w:hAnsi="Arial" w:cs="Arial"/>
                <w:b/>
                <w:bCs/>
                <w:color w:val="000000"/>
                <w:sz w:val="18"/>
                <w:szCs w:val="18"/>
              </w:rPr>
            </w:pPr>
            <w:r w:rsidRPr="00953B63">
              <w:rPr>
                <w:rFonts w:ascii="Arial" w:hAnsi="Arial" w:cs="Arial"/>
                <w:b/>
                <w:bCs/>
                <w:color w:val="000000"/>
                <w:sz w:val="18"/>
                <w:szCs w:val="18"/>
              </w:rPr>
              <w:t>PORCENTUAL</w:t>
            </w:r>
          </w:p>
        </w:tc>
      </w:tr>
      <w:tr w:rsidR="00665B80" w:rsidRPr="00953B63" w14:paraId="10612020" w14:textId="77777777" w:rsidTr="00665B80">
        <w:trPr>
          <w:trHeight w:val="343"/>
        </w:trPr>
        <w:tc>
          <w:tcPr>
            <w:tcW w:w="1263" w:type="dxa"/>
            <w:tcBorders>
              <w:top w:val="single" w:sz="4" w:space="0" w:color="auto"/>
              <w:left w:val="single" w:sz="4" w:space="0" w:color="auto"/>
              <w:bottom w:val="single" w:sz="4" w:space="0" w:color="auto"/>
              <w:right w:val="single" w:sz="4" w:space="0" w:color="auto"/>
            </w:tcBorders>
            <w:noWrap/>
            <w:vAlign w:val="bottom"/>
            <w:hideMark/>
          </w:tcPr>
          <w:p w14:paraId="70D27551" w14:textId="70D7B098"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2.7.01</w:t>
            </w:r>
          </w:p>
        </w:tc>
        <w:tc>
          <w:tcPr>
            <w:tcW w:w="1771" w:type="dxa"/>
            <w:tcBorders>
              <w:top w:val="single" w:sz="4" w:space="0" w:color="auto"/>
              <w:left w:val="nil"/>
              <w:bottom w:val="single" w:sz="4" w:space="0" w:color="auto"/>
              <w:right w:val="single" w:sz="4" w:space="0" w:color="auto"/>
            </w:tcBorders>
            <w:noWrap/>
            <w:vAlign w:val="bottom"/>
            <w:hideMark/>
          </w:tcPr>
          <w:p w14:paraId="54EB9292" w14:textId="6AEA1342"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LITIGIOS Y DEMANDAS</w:t>
            </w:r>
          </w:p>
        </w:tc>
        <w:tc>
          <w:tcPr>
            <w:tcW w:w="1642" w:type="dxa"/>
            <w:tcBorders>
              <w:top w:val="single" w:sz="4" w:space="0" w:color="auto"/>
              <w:left w:val="nil"/>
              <w:bottom w:val="single" w:sz="4" w:space="0" w:color="auto"/>
              <w:right w:val="single" w:sz="4" w:space="0" w:color="auto"/>
            </w:tcBorders>
            <w:noWrap/>
            <w:vAlign w:val="bottom"/>
            <w:hideMark/>
          </w:tcPr>
          <w:p w14:paraId="6C62C57A" w14:textId="44353641"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 xml:space="preserve">  1.323.927.874.796 </w:t>
            </w:r>
          </w:p>
        </w:tc>
        <w:tc>
          <w:tcPr>
            <w:tcW w:w="1642" w:type="dxa"/>
            <w:tcBorders>
              <w:top w:val="single" w:sz="4" w:space="0" w:color="auto"/>
              <w:left w:val="nil"/>
              <w:bottom w:val="single" w:sz="4" w:space="0" w:color="auto"/>
              <w:right w:val="single" w:sz="4" w:space="0" w:color="auto"/>
            </w:tcBorders>
            <w:noWrap/>
            <w:vAlign w:val="bottom"/>
            <w:hideMark/>
          </w:tcPr>
          <w:p w14:paraId="243EBC61" w14:textId="6AADB3FA"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 xml:space="preserve"> 1.102.216.352.823 </w:t>
            </w:r>
          </w:p>
        </w:tc>
        <w:tc>
          <w:tcPr>
            <w:tcW w:w="1492" w:type="dxa"/>
            <w:tcBorders>
              <w:top w:val="single" w:sz="4" w:space="0" w:color="auto"/>
              <w:left w:val="nil"/>
              <w:bottom w:val="single" w:sz="4" w:space="0" w:color="auto"/>
              <w:right w:val="single" w:sz="4" w:space="0" w:color="auto"/>
            </w:tcBorders>
            <w:noWrap/>
            <w:vAlign w:val="bottom"/>
            <w:hideMark/>
          </w:tcPr>
          <w:p w14:paraId="15CD8DD0" w14:textId="05E06601"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 xml:space="preserve"> 221.711.521.973 </w:t>
            </w:r>
          </w:p>
        </w:tc>
        <w:tc>
          <w:tcPr>
            <w:tcW w:w="1390" w:type="dxa"/>
            <w:tcBorders>
              <w:top w:val="single" w:sz="4" w:space="0" w:color="auto"/>
              <w:left w:val="nil"/>
              <w:bottom w:val="single" w:sz="4" w:space="0" w:color="auto"/>
              <w:right w:val="single" w:sz="4" w:space="0" w:color="auto"/>
            </w:tcBorders>
            <w:noWrap/>
            <w:vAlign w:val="bottom"/>
            <w:hideMark/>
          </w:tcPr>
          <w:p w14:paraId="09C61D5D" w14:textId="3824A4F2"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20%</w:t>
            </w:r>
          </w:p>
        </w:tc>
      </w:tr>
      <w:tr w:rsidR="00665B80" w:rsidRPr="00953B63" w14:paraId="151335EF" w14:textId="77777777" w:rsidTr="00665B80">
        <w:trPr>
          <w:trHeight w:val="343"/>
        </w:trPr>
        <w:tc>
          <w:tcPr>
            <w:tcW w:w="1263" w:type="dxa"/>
            <w:tcBorders>
              <w:top w:val="nil"/>
              <w:left w:val="single" w:sz="4" w:space="0" w:color="auto"/>
              <w:bottom w:val="single" w:sz="4" w:space="0" w:color="auto"/>
              <w:right w:val="single" w:sz="4" w:space="0" w:color="auto"/>
            </w:tcBorders>
            <w:noWrap/>
            <w:vAlign w:val="bottom"/>
            <w:hideMark/>
          </w:tcPr>
          <w:p w14:paraId="791A2CF6" w14:textId="40CC9174"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2.7.01.03</w:t>
            </w:r>
          </w:p>
        </w:tc>
        <w:tc>
          <w:tcPr>
            <w:tcW w:w="1771" w:type="dxa"/>
            <w:tcBorders>
              <w:top w:val="nil"/>
              <w:left w:val="nil"/>
              <w:bottom w:val="single" w:sz="4" w:space="0" w:color="auto"/>
              <w:right w:val="single" w:sz="4" w:space="0" w:color="auto"/>
            </w:tcBorders>
            <w:noWrap/>
            <w:vAlign w:val="bottom"/>
            <w:hideMark/>
          </w:tcPr>
          <w:p w14:paraId="7C3BC230" w14:textId="093BAF9E" w:rsidR="00665B80" w:rsidRPr="00665B80" w:rsidRDefault="00665B80" w:rsidP="00665B80">
            <w:pPr>
              <w:rPr>
                <w:rFonts w:ascii="Arial" w:hAnsi="Arial" w:cs="Arial"/>
                <w:sz w:val="18"/>
                <w:szCs w:val="18"/>
              </w:rPr>
            </w:pPr>
            <w:r w:rsidRPr="00665B80">
              <w:rPr>
                <w:rFonts w:ascii="Arial" w:hAnsi="Arial" w:cs="Arial"/>
                <w:sz w:val="18"/>
                <w:szCs w:val="18"/>
              </w:rPr>
              <w:t>ADMINISTRATIVAS</w:t>
            </w:r>
          </w:p>
        </w:tc>
        <w:tc>
          <w:tcPr>
            <w:tcW w:w="1642" w:type="dxa"/>
            <w:tcBorders>
              <w:top w:val="nil"/>
              <w:left w:val="nil"/>
              <w:bottom w:val="single" w:sz="4" w:space="0" w:color="auto"/>
              <w:right w:val="single" w:sz="4" w:space="0" w:color="auto"/>
            </w:tcBorders>
            <w:noWrap/>
            <w:vAlign w:val="bottom"/>
            <w:hideMark/>
          </w:tcPr>
          <w:p w14:paraId="1B95B023" w14:textId="3E8C82DA" w:rsidR="00665B80" w:rsidRPr="00665B80" w:rsidRDefault="00665B80" w:rsidP="00665B80">
            <w:pPr>
              <w:rPr>
                <w:rFonts w:ascii="Arial" w:hAnsi="Arial" w:cs="Arial"/>
                <w:sz w:val="18"/>
                <w:szCs w:val="18"/>
              </w:rPr>
            </w:pPr>
            <w:r w:rsidRPr="00665B80">
              <w:rPr>
                <w:rFonts w:ascii="Arial" w:hAnsi="Arial" w:cs="Arial"/>
                <w:sz w:val="18"/>
                <w:szCs w:val="18"/>
              </w:rPr>
              <w:t xml:space="preserve">  1.323.927.874.796 </w:t>
            </w:r>
          </w:p>
        </w:tc>
        <w:tc>
          <w:tcPr>
            <w:tcW w:w="1642" w:type="dxa"/>
            <w:tcBorders>
              <w:top w:val="nil"/>
              <w:left w:val="nil"/>
              <w:bottom w:val="single" w:sz="4" w:space="0" w:color="auto"/>
              <w:right w:val="single" w:sz="4" w:space="0" w:color="auto"/>
            </w:tcBorders>
            <w:noWrap/>
            <w:vAlign w:val="bottom"/>
            <w:hideMark/>
          </w:tcPr>
          <w:p w14:paraId="5892FC90" w14:textId="11CFB763" w:rsidR="00665B80" w:rsidRPr="00665B80" w:rsidRDefault="00665B80" w:rsidP="00665B80">
            <w:pPr>
              <w:rPr>
                <w:rFonts w:ascii="Arial" w:hAnsi="Arial" w:cs="Arial"/>
                <w:sz w:val="18"/>
                <w:szCs w:val="18"/>
              </w:rPr>
            </w:pPr>
            <w:r w:rsidRPr="00665B80">
              <w:rPr>
                <w:rFonts w:ascii="Arial" w:hAnsi="Arial" w:cs="Arial"/>
                <w:sz w:val="18"/>
                <w:szCs w:val="18"/>
              </w:rPr>
              <w:t xml:space="preserve"> 1.102.141.782.580 </w:t>
            </w:r>
          </w:p>
        </w:tc>
        <w:tc>
          <w:tcPr>
            <w:tcW w:w="1492" w:type="dxa"/>
            <w:tcBorders>
              <w:top w:val="nil"/>
              <w:left w:val="nil"/>
              <w:bottom w:val="single" w:sz="4" w:space="0" w:color="auto"/>
              <w:right w:val="single" w:sz="4" w:space="0" w:color="auto"/>
            </w:tcBorders>
            <w:noWrap/>
            <w:vAlign w:val="bottom"/>
            <w:hideMark/>
          </w:tcPr>
          <w:p w14:paraId="19F015F4" w14:textId="68AC1FF9" w:rsidR="00665B80" w:rsidRPr="00665B80" w:rsidRDefault="00665B80" w:rsidP="00665B80">
            <w:pPr>
              <w:rPr>
                <w:rFonts w:ascii="Arial" w:hAnsi="Arial" w:cs="Arial"/>
                <w:sz w:val="18"/>
                <w:szCs w:val="18"/>
              </w:rPr>
            </w:pPr>
            <w:r w:rsidRPr="00665B80">
              <w:rPr>
                <w:rFonts w:ascii="Arial" w:hAnsi="Arial" w:cs="Arial"/>
                <w:sz w:val="18"/>
                <w:szCs w:val="18"/>
              </w:rPr>
              <w:t xml:space="preserve"> 221.786.092.216 </w:t>
            </w:r>
          </w:p>
        </w:tc>
        <w:tc>
          <w:tcPr>
            <w:tcW w:w="1390" w:type="dxa"/>
            <w:tcBorders>
              <w:top w:val="nil"/>
              <w:left w:val="nil"/>
              <w:bottom w:val="single" w:sz="4" w:space="0" w:color="auto"/>
              <w:right w:val="single" w:sz="4" w:space="0" w:color="auto"/>
            </w:tcBorders>
            <w:noWrap/>
            <w:vAlign w:val="bottom"/>
            <w:hideMark/>
          </w:tcPr>
          <w:p w14:paraId="2A86EBDD" w14:textId="5380582A" w:rsidR="00665B80" w:rsidRPr="00665B80" w:rsidRDefault="00665B80" w:rsidP="00665B80">
            <w:pPr>
              <w:jc w:val="center"/>
              <w:rPr>
                <w:rFonts w:ascii="Arial" w:hAnsi="Arial" w:cs="Arial"/>
                <w:sz w:val="18"/>
                <w:szCs w:val="18"/>
              </w:rPr>
            </w:pPr>
            <w:r w:rsidRPr="00665B80">
              <w:rPr>
                <w:rFonts w:ascii="Arial" w:hAnsi="Arial" w:cs="Arial"/>
                <w:sz w:val="18"/>
                <w:szCs w:val="18"/>
              </w:rPr>
              <w:t>20%</w:t>
            </w:r>
          </w:p>
        </w:tc>
      </w:tr>
      <w:tr w:rsidR="00665B80" w:rsidRPr="00953B63" w14:paraId="49DBB030" w14:textId="77777777" w:rsidTr="00665B80">
        <w:trPr>
          <w:trHeight w:val="343"/>
        </w:trPr>
        <w:tc>
          <w:tcPr>
            <w:tcW w:w="1263" w:type="dxa"/>
            <w:tcBorders>
              <w:top w:val="nil"/>
              <w:left w:val="single" w:sz="4" w:space="0" w:color="auto"/>
              <w:bottom w:val="single" w:sz="4" w:space="0" w:color="auto"/>
              <w:right w:val="single" w:sz="4" w:space="0" w:color="auto"/>
            </w:tcBorders>
            <w:noWrap/>
            <w:vAlign w:val="bottom"/>
            <w:hideMark/>
          </w:tcPr>
          <w:p w14:paraId="1D08D197" w14:textId="44CF50C2"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2.7.01.05</w:t>
            </w:r>
          </w:p>
        </w:tc>
        <w:tc>
          <w:tcPr>
            <w:tcW w:w="1771" w:type="dxa"/>
            <w:tcBorders>
              <w:top w:val="nil"/>
              <w:left w:val="nil"/>
              <w:bottom w:val="single" w:sz="4" w:space="0" w:color="auto"/>
              <w:right w:val="single" w:sz="4" w:space="0" w:color="auto"/>
            </w:tcBorders>
            <w:noWrap/>
            <w:vAlign w:val="bottom"/>
            <w:hideMark/>
          </w:tcPr>
          <w:p w14:paraId="765D576F" w14:textId="76D5853C" w:rsidR="00665B80" w:rsidRPr="00665B80" w:rsidRDefault="00665B80" w:rsidP="00665B80">
            <w:pPr>
              <w:rPr>
                <w:rFonts w:ascii="Arial" w:hAnsi="Arial" w:cs="Arial"/>
                <w:sz w:val="18"/>
                <w:szCs w:val="18"/>
              </w:rPr>
            </w:pPr>
            <w:r w:rsidRPr="00665B80">
              <w:rPr>
                <w:rFonts w:ascii="Arial" w:hAnsi="Arial" w:cs="Arial"/>
                <w:sz w:val="18"/>
                <w:szCs w:val="18"/>
              </w:rPr>
              <w:t>LABORALES</w:t>
            </w:r>
          </w:p>
        </w:tc>
        <w:tc>
          <w:tcPr>
            <w:tcW w:w="1642" w:type="dxa"/>
            <w:tcBorders>
              <w:top w:val="nil"/>
              <w:left w:val="nil"/>
              <w:bottom w:val="single" w:sz="4" w:space="0" w:color="auto"/>
              <w:right w:val="single" w:sz="4" w:space="0" w:color="auto"/>
            </w:tcBorders>
            <w:noWrap/>
            <w:vAlign w:val="bottom"/>
            <w:hideMark/>
          </w:tcPr>
          <w:p w14:paraId="75F02566" w14:textId="5E476AC4" w:rsidR="00665B80" w:rsidRPr="00665B80" w:rsidRDefault="00665B80" w:rsidP="00665B80">
            <w:pPr>
              <w:rPr>
                <w:rFonts w:ascii="Arial" w:hAnsi="Arial" w:cs="Arial"/>
                <w:sz w:val="18"/>
                <w:szCs w:val="18"/>
              </w:rPr>
            </w:pPr>
            <w:r w:rsidRPr="00665B80">
              <w:rPr>
                <w:rFonts w:ascii="Arial" w:hAnsi="Arial" w:cs="Arial"/>
                <w:sz w:val="18"/>
                <w:szCs w:val="18"/>
              </w:rPr>
              <w:t xml:space="preserve">                             -   </w:t>
            </w:r>
          </w:p>
        </w:tc>
        <w:tc>
          <w:tcPr>
            <w:tcW w:w="1642" w:type="dxa"/>
            <w:tcBorders>
              <w:top w:val="nil"/>
              <w:left w:val="nil"/>
              <w:bottom w:val="single" w:sz="4" w:space="0" w:color="auto"/>
              <w:right w:val="single" w:sz="4" w:space="0" w:color="auto"/>
            </w:tcBorders>
            <w:noWrap/>
            <w:vAlign w:val="bottom"/>
            <w:hideMark/>
          </w:tcPr>
          <w:p w14:paraId="18D79F6F" w14:textId="1784F4C0" w:rsidR="00665B80" w:rsidRPr="00665B80" w:rsidRDefault="00665B80" w:rsidP="00665B80">
            <w:pPr>
              <w:rPr>
                <w:rFonts w:ascii="Arial" w:hAnsi="Arial" w:cs="Arial"/>
                <w:sz w:val="18"/>
                <w:szCs w:val="18"/>
              </w:rPr>
            </w:pPr>
            <w:r w:rsidRPr="00665B80">
              <w:rPr>
                <w:rFonts w:ascii="Arial" w:hAnsi="Arial" w:cs="Arial"/>
                <w:sz w:val="18"/>
                <w:szCs w:val="18"/>
              </w:rPr>
              <w:t xml:space="preserve">             74.570.243 </w:t>
            </w:r>
          </w:p>
        </w:tc>
        <w:tc>
          <w:tcPr>
            <w:tcW w:w="1492" w:type="dxa"/>
            <w:tcBorders>
              <w:top w:val="nil"/>
              <w:left w:val="nil"/>
              <w:bottom w:val="single" w:sz="4" w:space="0" w:color="auto"/>
              <w:right w:val="single" w:sz="4" w:space="0" w:color="auto"/>
            </w:tcBorders>
            <w:noWrap/>
            <w:vAlign w:val="bottom"/>
            <w:hideMark/>
          </w:tcPr>
          <w:p w14:paraId="230C3606" w14:textId="4FA66915" w:rsidR="00665B80" w:rsidRPr="00665B80" w:rsidRDefault="00665B80" w:rsidP="00665B80">
            <w:pPr>
              <w:rPr>
                <w:rFonts w:ascii="Arial" w:hAnsi="Arial" w:cs="Arial"/>
                <w:sz w:val="18"/>
                <w:szCs w:val="18"/>
              </w:rPr>
            </w:pPr>
            <w:r w:rsidRPr="00665B80">
              <w:rPr>
                <w:rFonts w:ascii="Arial" w:hAnsi="Arial" w:cs="Arial"/>
                <w:sz w:val="18"/>
                <w:szCs w:val="18"/>
              </w:rPr>
              <w:t xml:space="preserve">-         74.570.243 </w:t>
            </w:r>
          </w:p>
        </w:tc>
        <w:tc>
          <w:tcPr>
            <w:tcW w:w="1390" w:type="dxa"/>
            <w:tcBorders>
              <w:top w:val="nil"/>
              <w:left w:val="nil"/>
              <w:bottom w:val="single" w:sz="4" w:space="0" w:color="auto"/>
              <w:right w:val="single" w:sz="4" w:space="0" w:color="auto"/>
            </w:tcBorders>
            <w:noWrap/>
            <w:vAlign w:val="bottom"/>
            <w:hideMark/>
          </w:tcPr>
          <w:p w14:paraId="26814FB6" w14:textId="0D1B1414" w:rsidR="00665B80" w:rsidRPr="00665B80" w:rsidRDefault="00665B80" w:rsidP="00665B80">
            <w:pPr>
              <w:jc w:val="center"/>
              <w:rPr>
                <w:rFonts w:ascii="Arial" w:hAnsi="Arial" w:cs="Arial"/>
                <w:sz w:val="18"/>
                <w:szCs w:val="18"/>
              </w:rPr>
            </w:pPr>
            <w:r w:rsidRPr="00665B80">
              <w:rPr>
                <w:rFonts w:ascii="Arial" w:hAnsi="Arial" w:cs="Arial"/>
                <w:sz w:val="18"/>
                <w:szCs w:val="18"/>
              </w:rPr>
              <w:t>-100%</w:t>
            </w:r>
          </w:p>
        </w:tc>
      </w:tr>
    </w:tbl>
    <w:p w14:paraId="4F2F8713" w14:textId="06DCAC34" w:rsidR="00D47789" w:rsidRPr="00614C4F" w:rsidRDefault="00D47789" w:rsidP="00D47789">
      <w:pPr>
        <w:jc w:val="both"/>
        <w:rPr>
          <w:rFonts w:ascii="Arial" w:hAnsi="Arial" w:cs="Arial"/>
          <w:lang w:val="es-MX"/>
        </w:rPr>
      </w:pPr>
    </w:p>
    <w:p w14:paraId="093460F5" w14:textId="77777777" w:rsidR="00D47789" w:rsidRPr="00614C4F" w:rsidRDefault="00D47789" w:rsidP="00D47789">
      <w:pPr>
        <w:jc w:val="both"/>
        <w:rPr>
          <w:rFonts w:ascii="Arial" w:hAnsi="Arial" w:cs="Arial"/>
          <w:lang w:val="es-MX"/>
        </w:rPr>
      </w:pPr>
    </w:p>
    <w:p w14:paraId="12DFB6B0" w14:textId="77777777" w:rsidR="00D47789" w:rsidRPr="00614C4F" w:rsidRDefault="00D47789" w:rsidP="00D47789">
      <w:pPr>
        <w:jc w:val="both"/>
        <w:rPr>
          <w:rFonts w:ascii="Arial" w:hAnsi="Arial" w:cs="Arial"/>
          <w:lang w:val="es-MX"/>
        </w:rPr>
      </w:pPr>
      <w:r w:rsidRPr="00614C4F">
        <w:rPr>
          <w:rFonts w:ascii="Arial" w:hAnsi="Arial" w:cs="Arial"/>
          <w:lang w:val="es-MX"/>
        </w:rPr>
        <w:t>Esta variación se encuentra representada en los siguientes valores:</w:t>
      </w:r>
    </w:p>
    <w:p w14:paraId="2B704A37" w14:textId="77777777" w:rsidR="00D47789" w:rsidRPr="00614C4F" w:rsidRDefault="00D47789" w:rsidP="00D47789">
      <w:pPr>
        <w:jc w:val="both"/>
        <w:rPr>
          <w:rFonts w:ascii="Arial" w:hAnsi="Arial" w:cs="Arial"/>
          <w:lang w:val="es-MX"/>
        </w:rPr>
      </w:pPr>
      <w:r w:rsidRPr="00614C4F">
        <w:rPr>
          <w:rFonts w:ascii="Arial" w:hAnsi="Arial" w:cs="Arial"/>
          <w:lang w:val="es-MX"/>
        </w:rPr>
        <w:t xml:space="preserve"> PROCESOS NUEVOS</w:t>
      </w:r>
    </w:p>
    <w:p w14:paraId="0DDBF660" w14:textId="696769C1" w:rsidR="00D47789" w:rsidRPr="00614C4F" w:rsidRDefault="00953B63" w:rsidP="00D47789">
      <w:pPr>
        <w:jc w:val="both"/>
        <w:rPr>
          <w:rFonts w:ascii="Arial" w:hAnsi="Arial" w:cs="Arial"/>
          <w:lang w:val="es-MX"/>
        </w:rPr>
      </w:pPr>
      <w:r w:rsidRPr="00614C4F">
        <w:rPr>
          <w:rFonts w:ascii="Arial" w:hAnsi="Arial" w:cs="Arial"/>
          <w:lang w:val="es-MX"/>
        </w:rPr>
        <w:object w:dxaOrig="10800" w:dyaOrig="3319" w14:anchorId="40D9BF40">
          <v:shape id="_x0000_i1029" type="#_x0000_t75" style="width:480.2pt;height:147.75pt" o:ole="">
            <v:imagedata r:id="rId33" o:title=""/>
          </v:shape>
          <o:OLEObject Type="Embed" ProgID="Excel.Sheet.12" ShapeID="_x0000_i1029" DrawAspect="Content" ObjectID="_1833373634" r:id="rId34"/>
        </w:object>
      </w:r>
    </w:p>
    <w:p w14:paraId="4A8784E9" w14:textId="77777777" w:rsidR="00D47789" w:rsidRPr="00614C4F" w:rsidRDefault="00D47789" w:rsidP="00D47789">
      <w:pPr>
        <w:jc w:val="both"/>
        <w:rPr>
          <w:rFonts w:ascii="Arial" w:hAnsi="Arial" w:cs="Arial"/>
          <w:lang w:val="es-MX"/>
        </w:rPr>
      </w:pPr>
    </w:p>
    <w:p w14:paraId="3002C310" w14:textId="77777777" w:rsidR="00614C4F" w:rsidRPr="00614C4F" w:rsidRDefault="00614C4F" w:rsidP="00D47789">
      <w:pPr>
        <w:jc w:val="both"/>
        <w:rPr>
          <w:rFonts w:ascii="Arial" w:hAnsi="Arial" w:cs="Arial"/>
          <w:lang w:val="es-MX"/>
        </w:rPr>
      </w:pPr>
    </w:p>
    <w:p w14:paraId="4C02B5C9" w14:textId="3677E115" w:rsidR="00D47789" w:rsidRPr="00614C4F" w:rsidRDefault="00D47789" w:rsidP="00D47789">
      <w:pPr>
        <w:jc w:val="both"/>
        <w:rPr>
          <w:rFonts w:ascii="Arial" w:hAnsi="Arial" w:cs="Arial"/>
          <w:lang w:val="es-MX"/>
        </w:rPr>
      </w:pPr>
      <w:r w:rsidRPr="00614C4F">
        <w:rPr>
          <w:rFonts w:ascii="Arial" w:hAnsi="Arial" w:cs="Arial"/>
          <w:lang w:val="es-MX"/>
        </w:rPr>
        <w:t>PROCESOS QUE AUMENTARON</w:t>
      </w:r>
    </w:p>
    <w:p w14:paraId="1F04C360" w14:textId="6ADB8578" w:rsidR="00D47789" w:rsidRPr="00614C4F" w:rsidRDefault="00614C4F" w:rsidP="00D47789">
      <w:pPr>
        <w:jc w:val="both"/>
        <w:rPr>
          <w:rFonts w:ascii="Arial" w:hAnsi="Arial" w:cs="Arial"/>
          <w:lang w:val="es-MX"/>
        </w:rPr>
      </w:pPr>
      <w:r w:rsidRPr="00614C4F">
        <w:rPr>
          <w:rFonts w:ascii="Arial" w:hAnsi="Arial" w:cs="Arial"/>
          <w:lang w:val="es-MX"/>
        </w:rPr>
        <w:object w:dxaOrig="12410" w:dyaOrig="6211" w14:anchorId="7C8ADF7A">
          <v:shape id="_x0000_i1030" type="#_x0000_t75" style="width:452.05pt;height:226pt" o:ole="">
            <v:imagedata r:id="rId35" o:title=""/>
          </v:shape>
          <o:OLEObject Type="Embed" ProgID="Excel.Sheet.12" ShapeID="_x0000_i1030" DrawAspect="Content" ObjectID="_1833373635" r:id="rId36"/>
        </w:object>
      </w:r>
    </w:p>
    <w:p w14:paraId="14C80E2C" w14:textId="77777777" w:rsidR="00D47789" w:rsidRPr="00614C4F" w:rsidRDefault="00D47789" w:rsidP="00D47789">
      <w:pPr>
        <w:jc w:val="both"/>
        <w:rPr>
          <w:rFonts w:ascii="Arial" w:hAnsi="Arial" w:cs="Arial"/>
          <w:lang w:val="es-MX"/>
        </w:rPr>
      </w:pPr>
    </w:p>
    <w:p w14:paraId="59D46EB9" w14:textId="77777777" w:rsidR="00D47789" w:rsidRPr="00614C4F" w:rsidRDefault="00D47789" w:rsidP="00D47789">
      <w:pPr>
        <w:jc w:val="both"/>
        <w:rPr>
          <w:rFonts w:ascii="Arial" w:hAnsi="Arial" w:cs="Arial"/>
          <w:lang w:val="es-MX"/>
        </w:rPr>
      </w:pPr>
      <w:r w:rsidRPr="00614C4F">
        <w:rPr>
          <w:rFonts w:ascii="Arial" w:hAnsi="Arial" w:cs="Arial"/>
          <w:lang w:val="es-MX"/>
        </w:rPr>
        <w:t>PROCESOS QUE DISMINUYERON</w:t>
      </w:r>
    </w:p>
    <w:p w14:paraId="45A886A6" w14:textId="64BF32C2" w:rsidR="00D47789" w:rsidRPr="00614C4F" w:rsidRDefault="00D47789" w:rsidP="00D47789">
      <w:pPr>
        <w:jc w:val="both"/>
        <w:rPr>
          <w:rFonts w:ascii="Arial" w:hAnsi="Arial" w:cs="Arial"/>
          <w:lang w:val="es-MX"/>
        </w:rPr>
      </w:pPr>
    </w:p>
    <w:p w14:paraId="6D42672B" w14:textId="7BBBE9D6" w:rsidR="00D47789" w:rsidRPr="00614C4F" w:rsidRDefault="00953B63" w:rsidP="00D47789">
      <w:pPr>
        <w:jc w:val="both"/>
        <w:rPr>
          <w:rFonts w:ascii="Arial" w:hAnsi="Arial" w:cs="Arial"/>
          <w:lang w:val="es-MX"/>
        </w:rPr>
      </w:pPr>
      <w:r w:rsidRPr="00614C4F">
        <w:rPr>
          <w:rFonts w:ascii="Arial" w:hAnsi="Arial" w:cs="Arial"/>
          <w:lang w:val="es-MX"/>
        </w:rPr>
        <w:object w:dxaOrig="12410" w:dyaOrig="3063" w14:anchorId="160B1ABD">
          <v:shape id="_x0000_i1031" type="#_x0000_t75" style="width:453.9pt;height:112.05pt" o:ole="">
            <v:imagedata r:id="rId37" o:title=""/>
          </v:shape>
          <o:OLEObject Type="Embed" ProgID="Excel.Sheet.12" ShapeID="_x0000_i1031" DrawAspect="Content" ObjectID="_1833373636" r:id="rId38"/>
        </w:object>
      </w:r>
    </w:p>
    <w:p w14:paraId="277CC6CC" w14:textId="77777777" w:rsidR="00D47789" w:rsidRPr="00614C4F" w:rsidRDefault="00D47789" w:rsidP="00D47789">
      <w:pPr>
        <w:jc w:val="both"/>
        <w:rPr>
          <w:rFonts w:ascii="Arial" w:hAnsi="Arial" w:cs="Arial"/>
          <w:lang w:val="es-MX"/>
        </w:rPr>
      </w:pPr>
      <w:r w:rsidRPr="00614C4F">
        <w:rPr>
          <w:rFonts w:ascii="Arial" w:hAnsi="Arial" w:cs="Arial"/>
          <w:lang w:val="es-MX"/>
        </w:rPr>
        <w:t>Dentro de los movimientos más representativos se encuentran:</w:t>
      </w:r>
    </w:p>
    <w:p w14:paraId="78E3426B" w14:textId="77777777" w:rsidR="00D47789" w:rsidRPr="00614C4F" w:rsidRDefault="00D47789" w:rsidP="00D47789">
      <w:pPr>
        <w:jc w:val="both"/>
        <w:rPr>
          <w:rFonts w:ascii="Arial" w:hAnsi="Arial" w:cs="Arial"/>
          <w:b/>
          <w:bCs/>
          <w:lang w:val="es-MX"/>
        </w:rPr>
      </w:pPr>
    </w:p>
    <w:p w14:paraId="4177F98F" w14:textId="77777777" w:rsidR="00D47789" w:rsidRPr="00614C4F" w:rsidRDefault="00D47789" w:rsidP="00D47789">
      <w:pPr>
        <w:jc w:val="both"/>
        <w:rPr>
          <w:rFonts w:ascii="Arial" w:hAnsi="Arial" w:cs="Arial"/>
          <w:b/>
          <w:bCs/>
          <w:lang w:val="es-MX"/>
        </w:rPr>
      </w:pPr>
      <w:r w:rsidRPr="00614C4F">
        <w:rPr>
          <w:rFonts w:ascii="Arial" w:hAnsi="Arial" w:cs="Arial"/>
          <w:b/>
          <w:bCs/>
          <w:lang w:val="es-MX"/>
        </w:rPr>
        <w:t>DIANA MARLENIS IBARGUEN LOPEZ</w:t>
      </w:r>
    </w:p>
    <w:p w14:paraId="32ADB200" w14:textId="77777777" w:rsidR="00D47789" w:rsidRPr="00614C4F" w:rsidRDefault="00D47789" w:rsidP="00D47789">
      <w:pPr>
        <w:jc w:val="both"/>
        <w:rPr>
          <w:rFonts w:ascii="Arial" w:hAnsi="Arial" w:cs="Arial"/>
          <w:lang w:val="es-MX"/>
        </w:rPr>
      </w:pPr>
      <w:r w:rsidRPr="00614C4F">
        <w:rPr>
          <w:rFonts w:ascii="Arial" w:hAnsi="Arial" w:cs="Arial"/>
          <w:lang w:val="es-MX"/>
        </w:rPr>
        <w:lastRenderedPageBreak/>
        <w:t>Proceso: 27001333300120150022400</w:t>
      </w:r>
    </w:p>
    <w:p w14:paraId="4C9275AD" w14:textId="77777777" w:rsidR="00D47789" w:rsidRPr="00614C4F" w:rsidRDefault="00D47789" w:rsidP="00D47789">
      <w:pPr>
        <w:jc w:val="both"/>
        <w:rPr>
          <w:rFonts w:ascii="Arial" w:hAnsi="Arial" w:cs="Arial"/>
          <w:lang w:val="es-MX"/>
        </w:rPr>
      </w:pPr>
      <w:r w:rsidRPr="00614C4F">
        <w:rPr>
          <w:rFonts w:ascii="Arial" w:hAnsi="Arial" w:cs="Arial"/>
          <w:lang w:val="es-MX"/>
        </w:rPr>
        <w:t>Causa de la Demanda: Daño o amenaza ambiental por actividad minera</w:t>
      </w:r>
    </w:p>
    <w:p w14:paraId="29B95939" w14:textId="77777777" w:rsidR="00D47789" w:rsidRPr="00614C4F" w:rsidRDefault="00D47789" w:rsidP="00D47789">
      <w:pPr>
        <w:jc w:val="both"/>
        <w:rPr>
          <w:rFonts w:ascii="Arial" w:hAnsi="Arial" w:cs="Arial"/>
        </w:rPr>
      </w:pPr>
      <w:r w:rsidRPr="00614C4F">
        <w:rPr>
          <w:rFonts w:ascii="Arial" w:hAnsi="Arial" w:cs="Arial"/>
          <w:lang w:val="es-MX"/>
        </w:rPr>
        <w:t xml:space="preserve">Accionado: </w:t>
      </w:r>
      <w:r w:rsidRPr="00614C4F">
        <w:rPr>
          <w:rFonts w:ascii="Arial" w:hAnsi="Arial" w:cs="Arial"/>
        </w:rPr>
        <w:t>MADS – MIN AGRICULTURA – MIN DEFENSA – CODECHOCO – MUNICIPIO DE NOVITA – DAPRE – MIN MINAS Y ENERGIA – PONAL – MINISTERIO DE SALUD – MIN INTERIOR DEPARTAMENTO DEL CHOCO – INSTITUTO NACIONAL DE SALUD -ANLA – DNP – ANM - ANDJE</w:t>
      </w:r>
    </w:p>
    <w:p w14:paraId="46A09E59" w14:textId="77777777" w:rsidR="00D47789" w:rsidRPr="00614C4F" w:rsidRDefault="00D47789" w:rsidP="00D47789">
      <w:pPr>
        <w:jc w:val="both"/>
        <w:rPr>
          <w:rFonts w:ascii="Arial" w:hAnsi="Arial" w:cs="Arial"/>
        </w:rPr>
      </w:pPr>
      <w:r w:rsidRPr="00614C4F">
        <w:rPr>
          <w:rFonts w:ascii="Arial" w:hAnsi="Arial" w:cs="Arial"/>
          <w:lang w:val="es-MX"/>
        </w:rPr>
        <w:t>Causa Provisión:</w:t>
      </w:r>
      <w:r w:rsidRPr="00614C4F">
        <w:rPr>
          <w:rFonts w:ascii="Arial" w:hAnsi="Arial" w:cs="Arial"/>
          <w:color w:val="000000"/>
          <w:lang w:eastAsia="es-CO"/>
        </w:rPr>
        <w:t xml:space="preserve"> </w:t>
      </w:r>
      <w:r w:rsidRPr="00614C4F">
        <w:rPr>
          <w:rFonts w:ascii="Arial" w:hAnsi="Arial" w:cs="Arial"/>
        </w:rPr>
        <w:t>Sentencia de primera instancia desfavorable, con análisis de hechos relacionados con minería ilegal y con los procesos adelantados en los casos del río Atrato y del río Anchicayá.</w:t>
      </w:r>
    </w:p>
    <w:p w14:paraId="1AE7907B" w14:textId="77777777" w:rsidR="00D47789" w:rsidRPr="00614C4F" w:rsidRDefault="00D47789" w:rsidP="00D47789">
      <w:pPr>
        <w:jc w:val="both"/>
        <w:rPr>
          <w:rFonts w:ascii="Arial" w:hAnsi="Arial" w:cs="Arial"/>
        </w:rPr>
      </w:pPr>
      <w:r w:rsidRPr="00614C4F">
        <w:rPr>
          <w:rFonts w:ascii="Arial" w:hAnsi="Arial" w:cs="Arial"/>
          <w:lang w:val="es-MX"/>
        </w:rPr>
        <w:t xml:space="preserve">Pretensiones: </w:t>
      </w:r>
      <w:r w:rsidRPr="00614C4F">
        <w:rPr>
          <w:rFonts w:ascii="Arial" w:hAnsi="Arial" w:cs="Arial"/>
        </w:rPr>
        <w:t>Declarar responsables a los demandados y en consecuencia se sirva pagar lucro cesante: $23.551.615 para las 7 acciones, Daño emergente: $76.384.467 para los 7 accionantes, y las demás sumas que resulten probadas en el proceso.</w:t>
      </w:r>
    </w:p>
    <w:p w14:paraId="409E717C" w14:textId="77777777" w:rsidR="00D47789" w:rsidRPr="00614C4F" w:rsidRDefault="00D47789" w:rsidP="00D47789">
      <w:pPr>
        <w:jc w:val="both"/>
        <w:rPr>
          <w:rFonts w:ascii="Arial" w:hAnsi="Arial" w:cs="Arial"/>
        </w:rPr>
      </w:pPr>
      <w:r w:rsidRPr="00614C4F">
        <w:rPr>
          <w:rFonts w:ascii="Arial" w:hAnsi="Arial" w:cs="Arial"/>
          <w:lang w:val="es-MX"/>
        </w:rPr>
        <w:t xml:space="preserve">Estado: </w:t>
      </w:r>
      <w:r w:rsidRPr="00614C4F">
        <w:rPr>
          <w:rFonts w:ascii="Arial" w:hAnsi="Arial" w:cs="Arial"/>
        </w:rPr>
        <w:t>A la espera de fallo de segunda instancia.</w:t>
      </w:r>
    </w:p>
    <w:p w14:paraId="197481BC" w14:textId="77777777" w:rsidR="00D47789" w:rsidRPr="00614C4F" w:rsidRDefault="00D47789" w:rsidP="00D47789">
      <w:pPr>
        <w:jc w:val="both"/>
        <w:rPr>
          <w:rFonts w:ascii="Arial" w:hAnsi="Arial" w:cs="Arial"/>
          <w:lang w:val="es-MX"/>
        </w:rPr>
      </w:pPr>
      <w:r w:rsidRPr="00614C4F">
        <w:rPr>
          <w:rFonts w:ascii="Arial" w:hAnsi="Arial" w:cs="Arial"/>
          <w:lang w:val="es-MX"/>
        </w:rPr>
        <w:t>En la vigencia 2024 culminó con una provisión de $ 1.624.000.000,y en el mes de enero la OAJ reportó una aumento DE $199.290.000.000 por Sentencia desfavorable, provisionando el total de la Condena.</w:t>
      </w:r>
    </w:p>
    <w:p w14:paraId="25A1BB0D" w14:textId="77777777" w:rsidR="00D47789" w:rsidRPr="00614C4F" w:rsidRDefault="00D47789" w:rsidP="00D47789">
      <w:pPr>
        <w:jc w:val="both"/>
        <w:rPr>
          <w:rFonts w:ascii="Arial" w:hAnsi="Arial" w:cs="Arial"/>
          <w:lang w:val="es-MX"/>
        </w:rPr>
      </w:pPr>
    </w:p>
    <w:p w14:paraId="4891AC93" w14:textId="77777777" w:rsidR="00D47789" w:rsidRPr="00614C4F" w:rsidRDefault="00D47789" w:rsidP="00D47789">
      <w:pPr>
        <w:jc w:val="both"/>
        <w:rPr>
          <w:rFonts w:ascii="Arial" w:hAnsi="Arial" w:cs="Arial"/>
          <w:b/>
          <w:bCs/>
          <w:lang w:val="es-MX"/>
        </w:rPr>
      </w:pPr>
      <w:r w:rsidRPr="00614C4F">
        <w:rPr>
          <w:rFonts w:ascii="Arial" w:hAnsi="Arial" w:cs="Arial"/>
          <w:b/>
          <w:bCs/>
          <w:lang w:val="es-MX"/>
        </w:rPr>
        <w:t>TATIANA  ALLIN RENTERIA</w:t>
      </w:r>
    </w:p>
    <w:p w14:paraId="17966EDA" w14:textId="77777777" w:rsidR="00D47789" w:rsidRPr="00614C4F" w:rsidRDefault="00D47789" w:rsidP="00D47789">
      <w:pPr>
        <w:jc w:val="both"/>
        <w:rPr>
          <w:rFonts w:ascii="Arial" w:hAnsi="Arial" w:cs="Arial"/>
          <w:lang w:val="es-MX"/>
        </w:rPr>
      </w:pPr>
      <w:r w:rsidRPr="00614C4F">
        <w:rPr>
          <w:rFonts w:ascii="Arial" w:hAnsi="Arial" w:cs="Arial"/>
          <w:lang w:val="es-MX"/>
        </w:rPr>
        <w:t>Proceso: 27001233100020160010600</w:t>
      </w:r>
    </w:p>
    <w:p w14:paraId="012766CF" w14:textId="77777777" w:rsidR="00D47789" w:rsidRPr="00614C4F" w:rsidRDefault="00D47789" w:rsidP="00D47789">
      <w:pPr>
        <w:jc w:val="both"/>
        <w:rPr>
          <w:rFonts w:ascii="Arial" w:hAnsi="Arial" w:cs="Arial"/>
          <w:lang w:val="es-MX"/>
        </w:rPr>
      </w:pPr>
      <w:r w:rsidRPr="00614C4F">
        <w:rPr>
          <w:rFonts w:ascii="Arial" w:hAnsi="Arial" w:cs="Arial"/>
          <w:lang w:val="es-MX"/>
        </w:rPr>
        <w:t>Causa de la demanda: Daños a bienes por actividad minera</w:t>
      </w:r>
    </w:p>
    <w:p w14:paraId="5F9FBCDC" w14:textId="77777777" w:rsidR="00D47789" w:rsidRPr="00614C4F" w:rsidRDefault="00D47789" w:rsidP="00D47789">
      <w:pPr>
        <w:jc w:val="both"/>
        <w:rPr>
          <w:rFonts w:ascii="Arial" w:hAnsi="Arial" w:cs="Arial"/>
        </w:rPr>
      </w:pPr>
      <w:r w:rsidRPr="00614C4F">
        <w:rPr>
          <w:rFonts w:ascii="Arial" w:hAnsi="Arial" w:cs="Arial"/>
          <w:lang w:val="es-MX"/>
        </w:rPr>
        <w:t>Accionado:</w:t>
      </w:r>
      <w:r w:rsidRPr="00614C4F">
        <w:rPr>
          <w:rFonts w:ascii="Arial" w:hAnsi="Arial" w:cs="Arial"/>
          <w:color w:val="000000"/>
          <w:lang w:eastAsia="es-CO"/>
        </w:rPr>
        <w:t xml:space="preserve"> </w:t>
      </w:r>
      <w:r w:rsidRPr="00614C4F">
        <w:rPr>
          <w:rFonts w:ascii="Arial" w:hAnsi="Arial" w:cs="Arial"/>
        </w:rPr>
        <w:t>MADS  - CODECHOCO – MIN MINAS Y ENERGIA – ANM – MUNICIPIO DE LLORO - ANDJE</w:t>
      </w:r>
    </w:p>
    <w:p w14:paraId="0E1D1D77" w14:textId="77777777" w:rsidR="00D47789" w:rsidRPr="00614C4F" w:rsidRDefault="00D47789" w:rsidP="00D47789">
      <w:pPr>
        <w:jc w:val="both"/>
        <w:rPr>
          <w:rFonts w:ascii="Arial" w:hAnsi="Arial" w:cs="Arial"/>
        </w:rPr>
      </w:pPr>
      <w:r w:rsidRPr="00614C4F">
        <w:rPr>
          <w:rFonts w:ascii="Arial" w:hAnsi="Arial" w:cs="Arial"/>
          <w:lang w:val="es-MX"/>
        </w:rPr>
        <w:t xml:space="preserve">Causa Provisión: </w:t>
      </w:r>
      <w:r w:rsidRPr="00614C4F">
        <w:rPr>
          <w:rFonts w:ascii="Arial" w:hAnsi="Arial" w:cs="Arial"/>
        </w:rPr>
        <w:t xml:space="preserve">Minería ilegal – Hechos relacionados con proceso de Rio Atrato y </w:t>
      </w:r>
      <w:proofErr w:type="spellStart"/>
      <w:r w:rsidRPr="00614C4F">
        <w:rPr>
          <w:rFonts w:ascii="Arial" w:hAnsi="Arial" w:cs="Arial"/>
        </w:rPr>
        <w:t>Anchicaya</w:t>
      </w:r>
      <w:proofErr w:type="spellEnd"/>
      <w:r w:rsidRPr="00614C4F">
        <w:rPr>
          <w:rFonts w:ascii="Arial" w:hAnsi="Arial" w:cs="Arial"/>
        </w:rPr>
        <w:t>.</w:t>
      </w:r>
    </w:p>
    <w:p w14:paraId="0E001F7F" w14:textId="77777777" w:rsidR="00D47789" w:rsidRPr="00614C4F" w:rsidRDefault="00D47789" w:rsidP="00D47789">
      <w:pPr>
        <w:jc w:val="both"/>
        <w:rPr>
          <w:rFonts w:ascii="Arial" w:hAnsi="Arial" w:cs="Arial"/>
        </w:rPr>
      </w:pPr>
      <w:r w:rsidRPr="00614C4F">
        <w:rPr>
          <w:rFonts w:ascii="Arial" w:hAnsi="Arial" w:cs="Arial"/>
          <w:lang w:val="es-MX"/>
        </w:rPr>
        <w:t xml:space="preserve">Pretensiones: </w:t>
      </w:r>
      <w:r w:rsidRPr="00614C4F">
        <w:rPr>
          <w:rFonts w:ascii="Arial" w:hAnsi="Arial" w:cs="Arial"/>
        </w:rPr>
        <w:t>Declarar responsables a los demandados por daño moral equivalente a 70 SMMLV para cada accionante, lucro cesante por $231.768.440.820, Daño a la vida en relación: 60 SMMLV para cada accionante, Daño a la salud equivalente a 70 SMLMV para cada accionante, y Daño emergente de acuerdo con lo que resulte probado en el proceso.</w:t>
      </w:r>
    </w:p>
    <w:p w14:paraId="35C506A1" w14:textId="77777777" w:rsidR="00D47789" w:rsidRPr="00614C4F" w:rsidRDefault="00D47789" w:rsidP="00D47789">
      <w:pPr>
        <w:jc w:val="both"/>
        <w:rPr>
          <w:rFonts w:ascii="Arial" w:hAnsi="Arial" w:cs="Arial"/>
        </w:rPr>
      </w:pPr>
      <w:r w:rsidRPr="00614C4F">
        <w:rPr>
          <w:rFonts w:ascii="Arial" w:hAnsi="Arial" w:cs="Arial"/>
          <w:lang w:val="es-MX"/>
        </w:rPr>
        <w:t xml:space="preserve">Estado: </w:t>
      </w:r>
      <w:r w:rsidRPr="00614C4F">
        <w:rPr>
          <w:rFonts w:ascii="Arial" w:hAnsi="Arial" w:cs="Arial"/>
        </w:rPr>
        <w:t>Etapa probatoria</w:t>
      </w:r>
    </w:p>
    <w:p w14:paraId="629C30DE" w14:textId="77777777" w:rsidR="00D47789" w:rsidRPr="00614C4F" w:rsidRDefault="00D47789" w:rsidP="00D47789">
      <w:pPr>
        <w:jc w:val="both"/>
        <w:rPr>
          <w:rFonts w:ascii="Arial" w:hAnsi="Arial" w:cs="Arial"/>
          <w:lang w:val="es-MX"/>
        </w:rPr>
      </w:pPr>
      <w:r w:rsidRPr="00614C4F">
        <w:rPr>
          <w:rFonts w:ascii="Arial" w:hAnsi="Arial" w:cs="Arial"/>
          <w:lang w:val="es-MX"/>
        </w:rPr>
        <w:t>En el mes de Julio de acuerdo con el reporte del apoderado se indicó  el aumento de $43.449.457.156 en la provisión contable por actualización semestral de la calificación del riesgo procesal, cambio de los factores de indexación y tasa de descuento. Al cierre de vigencia el valor total fue de $698.600.853.324.</w:t>
      </w:r>
    </w:p>
    <w:p w14:paraId="1D0BA172" w14:textId="77777777" w:rsidR="00D47789" w:rsidRPr="00614C4F" w:rsidRDefault="00D47789" w:rsidP="00D47789">
      <w:pPr>
        <w:jc w:val="both"/>
        <w:rPr>
          <w:rFonts w:ascii="Arial" w:hAnsi="Arial" w:cs="Arial"/>
          <w:b/>
          <w:bCs/>
          <w:lang w:val="es-MX"/>
        </w:rPr>
      </w:pPr>
      <w:r w:rsidRPr="00614C4F">
        <w:rPr>
          <w:rFonts w:ascii="Arial" w:hAnsi="Arial" w:cs="Arial"/>
          <w:b/>
          <w:bCs/>
          <w:lang w:val="es-MX"/>
        </w:rPr>
        <w:t>ILSEN ARALY PORTILLA VALLEJO</w:t>
      </w:r>
    </w:p>
    <w:p w14:paraId="623D625C" w14:textId="77777777" w:rsidR="00D47789" w:rsidRPr="00614C4F" w:rsidRDefault="00D47789" w:rsidP="00D47789">
      <w:pPr>
        <w:jc w:val="both"/>
        <w:rPr>
          <w:rFonts w:ascii="Arial" w:hAnsi="Arial" w:cs="Arial"/>
          <w:lang w:val="es-MX"/>
        </w:rPr>
      </w:pPr>
      <w:r w:rsidRPr="00614C4F">
        <w:rPr>
          <w:rFonts w:ascii="Arial" w:hAnsi="Arial" w:cs="Arial"/>
          <w:lang w:val="es-MX"/>
        </w:rPr>
        <w:t>Proceso: 11001334306120190006900</w:t>
      </w:r>
    </w:p>
    <w:p w14:paraId="67F35C5B" w14:textId="77777777" w:rsidR="00D47789" w:rsidRPr="00614C4F" w:rsidRDefault="00D47789" w:rsidP="00D47789">
      <w:pPr>
        <w:jc w:val="both"/>
        <w:rPr>
          <w:rFonts w:ascii="Arial" w:hAnsi="Arial" w:cs="Arial"/>
          <w:lang w:val="es-MX"/>
        </w:rPr>
      </w:pPr>
      <w:r w:rsidRPr="00614C4F">
        <w:rPr>
          <w:rFonts w:ascii="Arial" w:hAnsi="Arial" w:cs="Arial"/>
          <w:lang w:val="es-MX"/>
        </w:rPr>
        <w:t>Causa de la Demanda: Incumplimiento en el deber de seguridad y prevención de desastres</w:t>
      </w:r>
    </w:p>
    <w:p w14:paraId="7E2AEF57" w14:textId="77777777" w:rsidR="00D47789" w:rsidRPr="00614C4F" w:rsidRDefault="00D47789" w:rsidP="00D47789">
      <w:pPr>
        <w:jc w:val="both"/>
        <w:rPr>
          <w:rFonts w:ascii="Arial" w:hAnsi="Arial" w:cs="Arial"/>
          <w:lang w:val="es-MX"/>
        </w:rPr>
      </w:pPr>
      <w:r w:rsidRPr="00614C4F">
        <w:rPr>
          <w:rFonts w:ascii="Arial" w:hAnsi="Arial" w:cs="Arial"/>
          <w:lang w:val="es-MX"/>
        </w:rPr>
        <w:t>En el mes de agosto la OAJ reportó un incremento de $447.521.389 por concepto de actualización semestral de la calificación del riesgo procesal,  cambio de los factores de indexación y tasa de descuento.</w:t>
      </w:r>
    </w:p>
    <w:p w14:paraId="502CC61B" w14:textId="77777777" w:rsidR="00D47789" w:rsidRPr="00614C4F" w:rsidRDefault="00D47789" w:rsidP="00D47789">
      <w:pPr>
        <w:jc w:val="both"/>
        <w:rPr>
          <w:rFonts w:ascii="Arial" w:hAnsi="Arial" w:cs="Arial"/>
          <w:b/>
          <w:bCs/>
          <w:color w:val="000000"/>
          <w:lang w:eastAsia="es-CO"/>
        </w:rPr>
      </w:pPr>
      <w:r w:rsidRPr="00614C4F">
        <w:rPr>
          <w:rFonts w:ascii="Arial" w:hAnsi="Arial" w:cs="Arial"/>
          <w:b/>
          <w:bCs/>
          <w:color w:val="000000"/>
          <w:lang w:eastAsia="es-CO"/>
        </w:rPr>
        <w:t>ADRIANA  MATURANA AGUALIMPIA</w:t>
      </w:r>
    </w:p>
    <w:p w14:paraId="60B8CA0E" w14:textId="77777777" w:rsidR="00D47789" w:rsidRPr="00614C4F" w:rsidRDefault="00D47789" w:rsidP="00D47789">
      <w:pPr>
        <w:jc w:val="both"/>
        <w:rPr>
          <w:rFonts w:ascii="Arial" w:hAnsi="Arial" w:cs="Arial"/>
          <w:lang w:val="es-MX"/>
        </w:rPr>
      </w:pPr>
      <w:r w:rsidRPr="00614C4F">
        <w:rPr>
          <w:rFonts w:ascii="Arial" w:hAnsi="Arial" w:cs="Arial"/>
          <w:lang w:val="es-MX"/>
        </w:rPr>
        <w:t>Proceso: 27001233100020170001500</w:t>
      </w:r>
    </w:p>
    <w:p w14:paraId="2C2C6988" w14:textId="77777777" w:rsidR="00D47789" w:rsidRPr="00614C4F" w:rsidRDefault="00D47789" w:rsidP="00D47789">
      <w:pPr>
        <w:jc w:val="both"/>
        <w:rPr>
          <w:rFonts w:ascii="Arial" w:hAnsi="Arial" w:cs="Arial"/>
          <w:lang w:val="es-MX"/>
        </w:rPr>
      </w:pPr>
      <w:r w:rsidRPr="00614C4F">
        <w:rPr>
          <w:rFonts w:ascii="Arial" w:hAnsi="Arial" w:cs="Arial"/>
          <w:lang w:val="es-MX"/>
        </w:rPr>
        <w:lastRenderedPageBreak/>
        <w:t>Causa de la demanda: Daño o amenaza ambiental por actividad minera</w:t>
      </w:r>
    </w:p>
    <w:p w14:paraId="3ED95635" w14:textId="77777777" w:rsidR="00D47789" w:rsidRPr="00614C4F" w:rsidRDefault="00D47789" w:rsidP="00D47789">
      <w:pPr>
        <w:jc w:val="both"/>
        <w:rPr>
          <w:rFonts w:ascii="Arial" w:hAnsi="Arial" w:cs="Arial"/>
        </w:rPr>
      </w:pPr>
      <w:r w:rsidRPr="00614C4F">
        <w:rPr>
          <w:rFonts w:ascii="Arial" w:hAnsi="Arial" w:cs="Arial"/>
          <w:lang w:val="es-MX"/>
        </w:rPr>
        <w:t xml:space="preserve">Accionado: </w:t>
      </w:r>
      <w:r w:rsidRPr="00614C4F">
        <w:rPr>
          <w:rFonts w:ascii="Arial" w:hAnsi="Arial" w:cs="Arial"/>
        </w:rPr>
        <w:t>MADS -CODECHOCO – MIN MINAS Y ENERGIA -ANM – DEPARTAMENTO DEL CHOCO-MUNICIPIO DE CONDOTO - ANDJE</w:t>
      </w:r>
    </w:p>
    <w:p w14:paraId="32CCF3E4" w14:textId="77777777" w:rsidR="00D47789" w:rsidRPr="00614C4F" w:rsidRDefault="00D47789" w:rsidP="00D47789">
      <w:pPr>
        <w:jc w:val="both"/>
        <w:rPr>
          <w:rFonts w:ascii="Arial" w:hAnsi="Arial" w:cs="Arial"/>
        </w:rPr>
      </w:pPr>
      <w:r w:rsidRPr="00614C4F">
        <w:rPr>
          <w:rFonts w:ascii="Arial" w:hAnsi="Arial" w:cs="Arial"/>
          <w:lang w:val="es-MX"/>
        </w:rPr>
        <w:t xml:space="preserve">Causa Provisión: </w:t>
      </w:r>
      <w:r w:rsidRPr="00614C4F">
        <w:rPr>
          <w:rFonts w:ascii="Arial" w:hAnsi="Arial" w:cs="Arial"/>
        </w:rPr>
        <w:t>Se Encuentra el proceso en el Tribunal Administrativo del Choco y la MP. Es Mirtha Abadía Sern, quien también conoció el Rad.27001333100120090022400 – acción de Grupo Rio Quito, por lo cual ya existe un precedente de alto impacto para el MADS, teniendo en cuenta que el tema del proceso es similar por la contaminación por mercurio en fuentes hídricas.</w:t>
      </w:r>
    </w:p>
    <w:p w14:paraId="7BB533FD" w14:textId="77777777" w:rsidR="00D47789" w:rsidRPr="00614C4F" w:rsidRDefault="00D47789" w:rsidP="00D47789">
      <w:pPr>
        <w:jc w:val="both"/>
        <w:rPr>
          <w:rFonts w:ascii="Arial" w:hAnsi="Arial" w:cs="Arial"/>
        </w:rPr>
      </w:pPr>
      <w:r w:rsidRPr="00614C4F">
        <w:rPr>
          <w:rFonts w:ascii="Arial" w:hAnsi="Arial" w:cs="Arial"/>
          <w:lang w:val="es-MX"/>
        </w:rPr>
        <w:t xml:space="preserve">Pretensiones: </w:t>
      </w:r>
      <w:r w:rsidRPr="00614C4F">
        <w:rPr>
          <w:rFonts w:ascii="Arial" w:hAnsi="Arial" w:cs="Arial"/>
        </w:rPr>
        <w:t>Condenar al pago de indemnizaciones por perjuicios materiales e inmateriales por la suma de (100) SMLMV para cada uno de los integrantes.</w:t>
      </w:r>
    </w:p>
    <w:p w14:paraId="719859A8" w14:textId="77777777" w:rsidR="00D47789" w:rsidRPr="00614C4F" w:rsidRDefault="00D47789" w:rsidP="00D47789">
      <w:pPr>
        <w:jc w:val="both"/>
        <w:rPr>
          <w:rFonts w:ascii="Arial" w:hAnsi="Arial" w:cs="Arial"/>
        </w:rPr>
      </w:pPr>
      <w:r w:rsidRPr="00614C4F">
        <w:rPr>
          <w:rFonts w:ascii="Arial" w:hAnsi="Arial" w:cs="Arial"/>
          <w:lang w:val="es-MX"/>
        </w:rPr>
        <w:t xml:space="preserve">Estado: </w:t>
      </w:r>
      <w:r w:rsidRPr="00614C4F">
        <w:rPr>
          <w:rFonts w:ascii="Arial" w:hAnsi="Arial" w:cs="Arial"/>
        </w:rPr>
        <w:t>Etapa Probatoria</w:t>
      </w:r>
    </w:p>
    <w:p w14:paraId="7CB47FD5" w14:textId="77777777" w:rsidR="00D47789" w:rsidRPr="00614C4F" w:rsidRDefault="00D47789" w:rsidP="00D47789">
      <w:pPr>
        <w:jc w:val="both"/>
        <w:rPr>
          <w:rFonts w:ascii="Arial" w:hAnsi="Arial" w:cs="Arial"/>
          <w:lang w:val="es-MX"/>
        </w:rPr>
      </w:pPr>
      <w:r w:rsidRPr="00614C4F">
        <w:rPr>
          <w:rFonts w:ascii="Arial" w:hAnsi="Arial" w:cs="Arial"/>
          <w:lang w:val="es-MX"/>
        </w:rPr>
        <w:t>En el mes de abril se reportó actualización de la calificación del riesgo procesal, cambio de los factores de indexación y tasa de descuento, incrementando la provisión en $ 18.014.347.360.</w:t>
      </w:r>
    </w:p>
    <w:p w14:paraId="33990DAF" w14:textId="77777777" w:rsidR="00D47789" w:rsidRPr="00614C4F" w:rsidRDefault="00D47789" w:rsidP="00D47789">
      <w:pPr>
        <w:jc w:val="both"/>
        <w:rPr>
          <w:rFonts w:ascii="Arial" w:hAnsi="Arial" w:cs="Arial"/>
          <w:b/>
          <w:bCs/>
          <w:lang w:val="es-MX"/>
        </w:rPr>
      </w:pPr>
      <w:r w:rsidRPr="00614C4F">
        <w:rPr>
          <w:rFonts w:ascii="Arial" w:hAnsi="Arial" w:cs="Arial"/>
          <w:b/>
          <w:bCs/>
          <w:lang w:val="es-MX"/>
        </w:rPr>
        <w:t>ANA BEATRIZ MEDINA MACHADO</w:t>
      </w:r>
    </w:p>
    <w:p w14:paraId="11AEBD6E" w14:textId="77777777" w:rsidR="00D47789" w:rsidRPr="00614C4F" w:rsidRDefault="00D47789" w:rsidP="00D47789">
      <w:pPr>
        <w:jc w:val="both"/>
        <w:rPr>
          <w:rFonts w:ascii="Arial" w:hAnsi="Arial" w:cs="Arial"/>
          <w:lang w:val="es-MX"/>
        </w:rPr>
      </w:pPr>
      <w:r w:rsidRPr="00614C4F">
        <w:rPr>
          <w:rFonts w:ascii="Arial" w:hAnsi="Arial" w:cs="Arial"/>
          <w:lang w:val="es-MX"/>
        </w:rPr>
        <w:t>Proceso: 27001233100020170005000</w:t>
      </w:r>
    </w:p>
    <w:p w14:paraId="77A5EA0B" w14:textId="77777777" w:rsidR="00D47789" w:rsidRPr="00614C4F" w:rsidRDefault="00D47789" w:rsidP="00D47789">
      <w:pPr>
        <w:jc w:val="both"/>
        <w:rPr>
          <w:rFonts w:ascii="Arial" w:hAnsi="Arial" w:cs="Arial"/>
          <w:lang w:val="es-MX"/>
        </w:rPr>
      </w:pPr>
      <w:r w:rsidRPr="00614C4F">
        <w:rPr>
          <w:rFonts w:ascii="Arial" w:hAnsi="Arial" w:cs="Arial"/>
          <w:lang w:val="es-MX"/>
        </w:rPr>
        <w:t>Causa de la demanda: Daño o amenaza ambiental por actividad minera</w:t>
      </w:r>
    </w:p>
    <w:p w14:paraId="331093F8" w14:textId="77777777" w:rsidR="00D47789" w:rsidRPr="00614C4F" w:rsidRDefault="00D47789" w:rsidP="00D47789">
      <w:pPr>
        <w:jc w:val="both"/>
        <w:rPr>
          <w:rFonts w:ascii="Arial" w:hAnsi="Arial" w:cs="Arial"/>
          <w:lang w:val="es-MX"/>
        </w:rPr>
      </w:pPr>
      <w:r w:rsidRPr="00614C4F">
        <w:rPr>
          <w:rFonts w:ascii="Arial" w:hAnsi="Arial" w:cs="Arial"/>
          <w:color w:val="000000"/>
          <w:lang w:eastAsia="es-CO"/>
        </w:rPr>
        <w:t xml:space="preserve">En el mes de mayo se reportó un aumento por  </w:t>
      </w:r>
      <w:r w:rsidRPr="00614C4F">
        <w:rPr>
          <w:rFonts w:ascii="Arial" w:hAnsi="Arial" w:cs="Arial"/>
          <w:lang w:val="es-MX"/>
        </w:rPr>
        <w:t>actualización de la calificación del riesgo procesal, cambio de los factores de indexación y tasa de descuento, sin embargo, en el mes de diciembre hubo una disminución debido a que la sentencia es compartida  con otras entidades y se dividió el valor entre ellas, quedando un saldo de $4.780.180.778.</w:t>
      </w:r>
    </w:p>
    <w:p w14:paraId="1E096132" w14:textId="77777777" w:rsidR="00D47789" w:rsidRPr="00614C4F" w:rsidRDefault="00D47789" w:rsidP="00D47789">
      <w:pPr>
        <w:jc w:val="both"/>
        <w:rPr>
          <w:rFonts w:ascii="Arial" w:hAnsi="Arial" w:cs="Arial"/>
          <w:b/>
          <w:bCs/>
          <w:lang w:val="es-MX"/>
        </w:rPr>
      </w:pPr>
      <w:r w:rsidRPr="00614C4F">
        <w:rPr>
          <w:rFonts w:ascii="Arial" w:hAnsi="Arial" w:cs="Arial"/>
          <w:b/>
          <w:bCs/>
          <w:lang w:val="es-MX"/>
        </w:rPr>
        <w:t xml:space="preserve">LUZLEY  PALACIOS </w:t>
      </w:r>
      <w:proofErr w:type="spellStart"/>
      <w:r w:rsidRPr="00614C4F">
        <w:rPr>
          <w:rFonts w:ascii="Arial" w:hAnsi="Arial" w:cs="Arial"/>
          <w:b/>
          <w:bCs/>
          <w:lang w:val="es-MX"/>
        </w:rPr>
        <w:t>PALACIOS</w:t>
      </w:r>
      <w:proofErr w:type="spellEnd"/>
    </w:p>
    <w:p w14:paraId="68E2754E" w14:textId="77777777" w:rsidR="00D47789" w:rsidRPr="00614C4F" w:rsidRDefault="00D47789" w:rsidP="00D47789">
      <w:pPr>
        <w:jc w:val="both"/>
        <w:rPr>
          <w:rFonts w:ascii="Arial" w:hAnsi="Arial" w:cs="Arial"/>
          <w:lang w:val="es-MX"/>
        </w:rPr>
      </w:pPr>
      <w:r w:rsidRPr="00614C4F">
        <w:rPr>
          <w:rFonts w:ascii="Arial" w:hAnsi="Arial" w:cs="Arial"/>
          <w:lang w:val="es-MX"/>
        </w:rPr>
        <w:t>Proceso: 27001333300120090022400</w:t>
      </w:r>
    </w:p>
    <w:p w14:paraId="52BB2FBD" w14:textId="77777777" w:rsidR="00D47789" w:rsidRPr="00614C4F" w:rsidRDefault="00D47789" w:rsidP="00D47789">
      <w:pPr>
        <w:jc w:val="both"/>
        <w:rPr>
          <w:rFonts w:ascii="Arial" w:hAnsi="Arial" w:cs="Arial"/>
          <w:lang w:val="es-MX"/>
        </w:rPr>
      </w:pPr>
      <w:r w:rsidRPr="00614C4F">
        <w:rPr>
          <w:rFonts w:ascii="Arial" w:hAnsi="Arial" w:cs="Arial"/>
          <w:lang w:val="es-MX"/>
        </w:rPr>
        <w:t>Causa de la demanda: Incumplimiento de sentencia judicial</w:t>
      </w:r>
    </w:p>
    <w:p w14:paraId="72234FE8" w14:textId="77777777" w:rsidR="00D47789" w:rsidRPr="00614C4F" w:rsidRDefault="00D47789" w:rsidP="00D47789">
      <w:pPr>
        <w:jc w:val="both"/>
        <w:rPr>
          <w:rFonts w:ascii="Arial" w:hAnsi="Arial" w:cs="Arial"/>
          <w:lang w:val="es-MX"/>
        </w:rPr>
      </w:pPr>
      <w:r w:rsidRPr="00614C4F">
        <w:rPr>
          <w:rFonts w:ascii="Arial" w:hAnsi="Arial" w:cs="Arial"/>
          <w:lang w:val="es-MX"/>
        </w:rPr>
        <w:t xml:space="preserve">En el mes de diciembre la OAJ reportó la exclusión de este proceso por encontrarse dentro del Proceso del señor Cristobal Mena; se </w:t>
      </w:r>
      <w:proofErr w:type="spellStart"/>
      <w:r w:rsidRPr="00614C4F">
        <w:rPr>
          <w:rFonts w:ascii="Arial" w:hAnsi="Arial" w:cs="Arial"/>
          <w:lang w:val="es-MX"/>
        </w:rPr>
        <w:t>llego</w:t>
      </w:r>
      <w:proofErr w:type="spellEnd"/>
      <w:r w:rsidRPr="00614C4F">
        <w:rPr>
          <w:rFonts w:ascii="Arial" w:hAnsi="Arial" w:cs="Arial"/>
          <w:lang w:val="es-MX"/>
        </w:rPr>
        <w:t xml:space="preserve"> a una conciliación con los demandantes para el pago el cual se ve reflejado en la Cuentas por Pagar. </w:t>
      </w:r>
    </w:p>
    <w:p w14:paraId="4FBD66D9" w14:textId="77777777" w:rsidR="00D47789" w:rsidRPr="00614C4F" w:rsidRDefault="00D47789" w:rsidP="00D47789">
      <w:pPr>
        <w:jc w:val="both"/>
        <w:rPr>
          <w:rFonts w:ascii="Arial" w:hAnsi="Arial" w:cs="Arial"/>
          <w:b/>
          <w:bCs/>
          <w:lang w:val="es-MX"/>
        </w:rPr>
      </w:pPr>
      <w:r w:rsidRPr="00614C4F">
        <w:rPr>
          <w:rFonts w:ascii="Arial" w:hAnsi="Arial" w:cs="Arial"/>
          <w:b/>
          <w:bCs/>
          <w:lang w:val="es-MX"/>
        </w:rPr>
        <w:t>VICENTE ROSERO NAUCIL</w:t>
      </w:r>
    </w:p>
    <w:p w14:paraId="301F7E81" w14:textId="77777777" w:rsidR="00D47789" w:rsidRPr="00614C4F" w:rsidRDefault="00D47789" w:rsidP="00D47789">
      <w:pPr>
        <w:jc w:val="both"/>
        <w:rPr>
          <w:rFonts w:ascii="Arial" w:hAnsi="Arial" w:cs="Arial"/>
          <w:lang w:val="es-MX"/>
        </w:rPr>
      </w:pPr>
      <w:r w:rsidRPr="00614C4F">
        <w:rPr>
          <w:rFonts w:ascii="Arial" w:hAnsi="Arial" w:cs="Arial"/>
          <w:lang w:val="es-MX"/>
        </w:rPr>
        <w:t>Proceso: 11001333603620190017200</w:t>
      </w:r>
    </w:p>
    <w:p w14:paraId="4344F560" w14:textId="77777777" w:rsidR="00D47789" w:rsidRPr="00614C4F" w:rsidRDefault="00D47789" w:rsidP="00D47789">
      <w:pPr>
        <w:jc w:val="both"/>
        <w:rPr>
          <w:rFonts w:ascii="Arial" w:hAnsi="Arial" w:cs="Arial"/>
          <w:lang w:val="es-MX"/>
        </w:rPr>
      </w:pPr>
      <w:r w:rsidRPr="00614C4F">
        <w:rPr>
          <w:rFonts w:ascii="Arial" w:hAnsi="Arial" w:cs="Arial"/>
          <w:lang w:val="es-MX"/>
        </w:rPr>
        <w:t>Causa de la demanda: Incumplimiento en el deber de seguridad y prevención de desastres</w:t>
      </w:r>
    </w:p>
    <w:p w14:paraId="47864DE6" w14:textId="77777777" w:rsidR="00D47789" w:rsidRPr="00614C4F" w:rsidRDefault="00D47789" w:rsidP="00D47789">
      <w:pPr>
        <w:jc w:val="both"/>
        <w:rPr>
          <w:rFonts w:ascii="Arial" w:hAnsi="Arial" w:cs="Arial"/>
          <w:color w:val="000000"/>
          <w:lang w:eastAsia="es-CO"/>
        </w:rPr>
      </w:pPr>
      <w:r w:rsidRPr="00614C4F">
        <w:rPr>
          <w:rFonts w:ascii="Arial" w:hAnsi="Arial" w:cs="Arial"/>
          <w:lang w:val="es-MX"/>
        </w:rPr>
        <w:t>En el mes de octubre fue reportada su exclusión de la provisión por terminar el proceso con sentencia desfavorable y pasar a las Cuentas por Pagar de acuerdo a la normativa vigente.</w:t>
      </w:r>
    </w:p>
    <w:p w14:paraId="06674B39" w14:textId="77777777" w:rsidR="00D47789" w:rsidRPr="00614C4F" w:rsidRDefault="00D47789" w:rsidP="00D47789">
      <w:pPr>
        <w:jc w:val="both"/>
        <w:rPr>
          <w:rFonts w:ascii="Arial" w:hAnsi="Arial" w:cs="Arial"/>
          <w:lang w:val="es-MX"/>
        </w:rPr>
      </w:pPr>
    </w:p>
    <w:p w14:paraId="43BD74F1" w14:textId="77777777" w:rsidR="00D47789" w:rsidRPr="00614C4F" w:rsidRDefault="00D47789" w:rsidP="00D47789">
      <w:pPr>
        <w:jc w:val="both"/>
        <w:rPr>
          <w:rFonts w:ascii="Arial" w:hAnsi="Arial" w:cs="Arial"/>
          <w:b/>
          <w:bCs/>
          <w:lang w:val="es-MX"/>
        </w:rPr>
      </w:pPr>
      <w:r w:rsidRPr="00614C4F">
        <w:rPr>
          <w:rFonts w:ascii="Arial" w:hAnsi="Arial" w:cs="Arial"/>
          <w:b/>
          <w:bCs/>
          <w:lang w:val="es-MX"/>
        </w:rPr>
        <w:t>REVERSION DE PROVISIONES – Litigios y demandas -</w:t>
      </w:r>
    </w:p>
    <w:p w14:paraId="563C13F9" w14:textId="77777777" w:rsidR="00D47789" w:rsidRPr="00614C4F" w:rsidRDefault="00D47789" w:rsidP="00D47789">
      <w:pPr>
        <w:jc w:val="both"/>
        <w:rPr>
          <w:rFonts w:ascii="Arial" w:hAnsi="Arial" w:cs="Arial"/>
          <w:lang w:val="es-MX"/>
        </w:rPr>
      </w:pPr>
      <w:r w:rsidRPr="00614C4F">
        <w:rPr>
          <w:rFonts w:ascii="Arial" w:hAnsi="Arial" w:cs="Arial"/>
          <w:lang w:val="es-MX"/>
        </w:rPr>
        <w:t xml:space="preserve">Con base en la normativa vigente de la Contaduría General de la Nación-CGN- se ha establecido el procedimiento para el registro de los hechos económicos relacionados con los Procesos Judiciales y ha determinado que </w:t>
      </w:r>
      <w:r w:rsidRPr="00614C4F">
        <w:rPr>
          <w:rFonts w:ascii="Arial" w:hAnsi="Arial" w:cs="Arial"/>
          <w:i/>
          <w:iCs/>
          <w:lang w:val="es-MX"/>
        </w:rPr>
        <w:t xml:space="preserve">“… los menores valores se registrarán debitando la subcuenta que corresponda de la cuenta 2701-LITIGIOS Y DEMANDAS (…)   y acreditando la subcuenta que corresponda de la cuenta 5368-PROVISIÓN LITIGIOS Y DEMANDAS si el gasto se registró en el </w:t>
      </w:r>
      <w:r w:rsidRPr="00614C4F">
        <w:rPr>
          <w:rFonts w:ascii="Arial" w:hAnsi="Arial" w:cs="Arial"/>
          <w:i/>
          <w:iCs/>
          <w:lang w:val="es-MX"/>
        </w:rPr>
        <w:lastRenderedPageBreak/>
        <w:t>periodo contable, o la subcuenta que corresponda de la cuenta 4831-REVERSIÓN DE PROVISIONES si el gasto se registró en periodos contables anteriores…”</w:t>
      </w:r>
      <w:r w:rsidRPr="00614C4F">
        <w:rPr>
          <w:rFonts w:ascii="Arial" w:hAnsi="Arial" w:cs="Arial"/>
          <w:lang w:val="es-MX"/>
        </w:rPr>
        <w:t>.</w:t>
      </w:r>
    </w:p>
    <w:p w14:paraId="59D709CD" w14:textId="77777777" w:rsidR="00D47789" w:rsidRPr="00614C4F" w:rsidRDefault="00D47789" w:rsidP="00D47789">
      <w:pPr>
        <w:jc w:val="both"/>
        <w:rPr>
          <w:rFonts w:ascii="Arial" w:hAnsi="Arial" w:cs="Arial"/>
          <w:lang w:val="es-MX"/>
        </w:rPr>
      </w:pPr>
      <w:r w:rsidRPr="00614C4F">
        <w:rPr>
          <w:rFonts w:ascii="Arial" w:hAnsi="Arial" w:cs="Arial"/>
          <w:lang w:val="es-MX"/>
        </w:rPr>
        <w:t xml:space="preserve">la reversión de las provisiones es reportada por la OAJ de acuerdo a diferentes eventos como son:  </w:t>
      </w:r>
    </w:p>
    <w:p w14:paraId="299FEF37" w14:textId="77777777" w:rsidR="00D47789" w:rsidRPr="00614C4F" w:rsidRDefault="00D47789" w:rsidP="00D47789">
      <w:pPr>
        <w:jc w:val="both"/>
        <w:rPr>
          <w:rFonts w:ascii="Arial" w:hAnsi="Arial" w:cs="Arial"/>
          <w:lang w:val="es-MX"/>
        </w:rPr>
      </w:pPr>
      <w:r w:rsidRPr="00614C4F">
        <w:rPr>
          <w:rFonts w:ascii="Arial" w:hAnsi="Arial" w:cs="Arial"/>
          <w:lang w:val="es-MX"/>
        </w:rPr>
        <w:t xml:space="preserve">- Por actualización semestral de la calificación del riesgo procesal </w:t>
      </w:r>
    </w:p>
    <w:p w14:paraId="77A8E07A" w14:textId="77777777" w:rsidR="00D47789" w:rsidRPr="00614C4F" w:rsidRDefault="00D47789" w:rsidP="00D47789">
      <w:pPr>
        <w:jc w:val="both"/>
        <w:rPr>
          <w:rFonts w:ascii="Arial" w:hAnsi="Arial" w:cs="Arial"/>
          <w:lang w:val="es-MX"/>
        </w:rPr>
      </w:pPr>
      <w:r w:rsidRPr="00614C4F">
        <w:rPr>
          <w:rFonts w:ascii="Arial" w:hAnsi="Arial" w:cs="Arial"/>
          <w:lang w:val="es-MX"/>
        </w:rPr>
        <w:t>- Por sentencia favorable en segunda instancia</w:t>
      </w:r>
    </w:p>
    <w:p w14:paraId="24B89DCF" w14:textId="77777777" w:rsidR="00D47789" w:rsidRPr="00614C4F" w:rsidRDefault="00D47789" w:rsidP="00D47789">
      <w:pPr>
        <w:jc w:val="both"/>
        <w:rPr>
          <w:rFonts w:ascii="Arial" w:hAnsi="Arial" w:cs="Arial"/>
          <w:lang w:val="es-MX"/>
        </w:rPr>
      </w:pPr>
      <w:r w:rsidRPr="00614C4F">
        <w:rPr>
          <w:rFonts w:ascii="Arial" w:hAnsi="Arial" w:cs="Arial"/>
          <w:lang w:val="es-MX"/>
        </w:rPr>
        <w:t xml:space="preserve"> - Por proceso terminado con sentencia favorable </w:t>
      </w:r>
    </w:p>
    <w:p w14:paraId="598AE0D8" w14:textId="77777777" w:rsidR="00D47789" w:rsidRPr="00614C4F" w:rsidRDefault="00D47789" w:rsidP="00D47789">
      <w:pPr>
        <w:jc w:val="both"/>
        <w:rPr>
          <w:rFonts w:ascii="Arial" w:hAnsi="Arial" w:cs="Arial"/>
          <w:lang w:val="es-MX"/>
        </w:rPr>
      </w:pPr>
      <w:r w:rsidRPr="00614C4F">
        <w:rPr>
          <w:rFonts w:ascii="Arial" w:hAnsi="Arial" w:cs="Arial"/>
          <w:lang w:val="es-MX"/>
        </w:rPr>
        <w:t>- Por desistimiento de las pretensiones, entre otros.</w:t>
      </w:r>
    </w:p>
    <w:p w14:paraId="3FE0A5B8" w14:textId="77777777" w:rsidR="00D47789" w:rsidRPr="00614C4F" w:rsidRDefault="00D47789" w:rsidP="00D47789">
      <w:pPr>
        <w:jc w:val="both"/>
        <w:rPr>
          <w:rFonts w:ascii="Arial" w:hAnsi="Arial" w:cs="Arial"/>
          <w:lang w:val="es-MX"/>
        </w:rPr>
      </w:pPr>
    </w:p>
    <w:p w14:paraId="28426939" w14:textId="77777777" w:rsidR="00D47789" w:rsidRPr="00614C4F" w:rsidRDefault="00D47789" w:rsidP="00D47789">
      <w:pPr>
        <w:jc w:val="both"/>
        <w:rPr>
          <w:rFonts w:ascii="Arial" w:hAnsi="Arial" w:cs="Arial"/>
          <w:lang w:val="es-MX"/>
        </w:rPr>
      </w:pPr>
      <w:r w:rsidRPr="00614C4F">
        <w:rPr>
          <w:rFonts w:ascii="Arial" w:hAnsi="Arial" w:cs="Arial"/>
          <w:lang w:val="es-MX"/>
        </w:rPr>
        <w:t>Para la vigencia 2025 hubo una variación de $410.274.951.498 equivalente al 509.18%, así:</w:t>
      </w:r>
    </w:p>
    <w:p w14:paraId="16CB8055" w14:textId="77777777" w:rsidR="00D47789" w:rsidRDefault="00D47789" w:rsidP="00D47789">
      <w:pPr>
        <w:jc w:val="both"/>
        <w:rPr>
          <w:rFonts w:ascii="Arial" w:hAnsi="Arial" w:cs="Arial"/>
          <w:lang w:val="es-MX"/>
        </w:rPr>
      </w:pPr>
    </w:p>
    <w:p w14:paraId="6548E0C7" w14:textId="77777777" w:rsidR="00953B63" w:rsidRPr="00614C4F" w:rsidRDefault="00953B63" w:rsidP="00D47789">
      <w:pPr>
        <w:jc w:val="both"/>
        <w:rPr>
          <w:rFonts w:ascii="Arial" w:hAnsi="Arial" w:cs="Arial"/>
          <w:lang w:val="es-MX"/>
        </w:rPr>
      </w:pPr>
    </w:p>
    <w:tbl>
      <w:tblPr>
        <w:tblW w:w="8632" w:type="dxa"/>
        <w:tblCellMar>
          <w:left w:w="70" w:type="dxa"/>
          <w:right w:w="70" w:type="dxa"/>
        </w:tblCellMar>
        <w:tblLook w:val="04A0" w:firstRow="1" w:lastRow="0" w:firstColumn="1" w:lastColumn="0" w:noHBand="0" w:noVBand="1"/>
      </w:tblPr>
      <w:tblGrid>
        <w:gridCol w:w="1413"/>
        <w:gridCol w:w="2162"/>
        <w:gridCol w:w="1698"/>
        <w:gridCol w:w="1661"/>
        <w:gridCol w:w="1698"/>
      </w:tblGrid>
      <w:tr w:rsidR="00D47789" w:rsidRPr="00953B63" w14:paraId="2838E3EC" w14:textId="77777777" w:rsidTr="00DC0E7B">
        <w:trPr>
          <w:trHeight w:val="875"/>
        </w:trPr>
        <w:tc>
          <w:tcPr>
            <w:tcW w:w="1413" w:type="dxa"/>
            <w:tcBorders>
              <w:top w:val="single" w:sz="8" w:space="0" w:color="D0D0D0"/>
              <w:left w:val="single" w:sz="8" w:space="0" w:color="D0D0D0"/>
              <w:bottom w:val="single" w:sz="8" w:space="0" w:color="D0D0D0"/>
              <w:right w:val="single" w:sz="8" w:space="0" w:color="D0D0D0"/>
            </w:tcBorders>
            <w:vAlign w:val="center"/>
            <w:hideMark/>
          </w:tcPr>
          <w:p w14:paraId="18070171" w14:textId="77777777" w:rsidR="00D47789" w:rsidRPr="00953B63" w:rsidRDefault="00D47789" w:rsidP="007515FA">
            <w:pPr>
              <w:jc w:val="center"/>
              <w:rPr>
                <w:rFonts w:ascii="Arial" w:hAnsi="Arial" w:cs="Arial"/>
                <w:b/>
                <w:bCs/>
                <w:color w:val="000000"/>
                <w:sz w:val="18"/>
                <w:szCs w:val="18"/>
                <w:lang w:eastAsia="es-CO"/>
              </w:rPr>
            </w:pPr>
            <w:r w:rsidRPr="00953B63">
              <w:rPr>
                <w:rFonts w:ascii="Arial" w:hAnsi="Arial" w:cs="Arial"/>
                <w:b/>
                <w:bCs/>
                <w:color w:val="000000"/>
                <w:sz w:val="18"/>
                <w:szCs w:val="18"/>
                <w:lang w:eastAsia="es-CO"/>
              </w:rPr>
              <w:t>CODIGO CONTABLE</w:t>
            </w:r>
          </w:p>
        </w:tc>
        <w:tc>
          <w:tcPr>
            <w:tcW w:w="2162" w:type="dxa"/>
            <w:tcBorders>
              <w:top w:val="single" w:sz="8" w:space="0" w:color="D0D0D0"/>
              <w:left w:val="nil"/>
              <w:bottom w:val="single" w:sz="8" w:space="0" w:color="D0D0D0"/>
              <w:right w:val="single" w:sz="8" w:space="0" w:color="D0D0D0"/>
            </w:tcBorders>
            <w:noWrap/>
            <w:vAlign w:val="center"/>
            <w:hideMark/>
          </w:tcPr>
          <w:p w14:paraId="5FCF073E" w14:textId="77777777" w:rsidR="00D47789" w:rsidRPr="00953B63" w:rsidRDefault="00D47789" w:rsidP="007515FA">
            <w:pPr>
              <w:jc w:val="center"/>
              <w:rPr>
                <w:rFonts w:ascii="Arial" w:hAnsi="Arial" w:cs="Arial"/>
                <w:b/>
                <w:bCs/>
                <w:color w:val="000000"/>
                <w:sz w:val="18"/>
                <w:szCs w:val="18"/>
                <w:lang w:eastAsia="es-CO"/>
              </w:rPr>
            </w:pPr>
            <w:r w:rsidRPr="00953B63">
              <w:rPr>
                <w:rFonts w:ascii="Arial" w:hAnsi="Arial" w:cs="Arial"/>
                <w:b/>
                <w:bCs/>
                <w:color w:val="000000"/>
                <w:sz w:val="18"/>
                <w:szCs w:val="18"/>
                <w:lang w:eastAsia="es-CO"/>
              </w:rPr>
              <w:t>CONCEPTO</w:t>
            </w:r>
          </w:p>
        </w:tc>
        <w:tc>
          <w:tcPr>
            <w:tcW w:w="1698" w:type="dxa"/>
            <w:tcBorders>
              <w:top w:val="single" w:sz="8" w:space="0" w:color="D0D0D0"/>
              <w:left w:val="nil"/>
              <w:bottom w:val="single" w:sz="8" w:space="0" w:color="D0D0D0"/>
              <w:right w:val="single" w:sz="8" w:space="0" w:color="D0D0D0"/>
            </w:tcBorders>
            <w:shd w:val="clear" w:color="000000" w:fill="F2F2F2"/>
            <w:noWrap/>
            <w:vAlign w:val="center"/>
            <w:hideMark/>
          </w:tcPr>
          <w:p w14:paraId="2455C265" w14:textId="77777777" w:rsidR="00D47789" w:rsidRPr="00953B63" w:rsidRDefault="00D47789" w:rsidP="007515FA">
            <w:pPr>
              <w:jc w:val="center"/>
              <w:rPr>
                <w:rFonts w:ascii="Arial" w:hAnsi="Arial" w:cs="Arial"/>
                <w:b/>
                <w:bCs/>
                <w:color w:val="000000"/>
                <w:sz w:val="18"/>
                <w:szCs w:val="18"/>
                <w:lang w:eastAsia="es-CO"/>
              </w:rPr>
            </w:pPr>
            <w:r w:rsidRPr="00953B63">
              <w:rPr>
                <w:rFonts w:ascii="Arial" w:hAnsi="Arial" w:cs="Arial"/>
                <w:b/>
                <w:bCs/>
                <w:color w:val="000000"/>
                <w:sz w:val="18"/>
                <w:szCs w:val="18"/>
                <w:lang w:eastAsia="es-CO"/>
              </w:rPr>
              <w:t>31-12-25</w:t>
            </w:r>
          </w:p>
        </w:tc>
        <w:tc>
          <w:tcPr>
            <w:tcW w:w="1661" w:type="dxa"/>
            <w:tcBorders>
              <w:top w:val="single" w:sz="8" w:space="0" w:color="D0D0D0"/>
              <w:left w:val="nil"/>
              <w:bottom w:val="single" w:sz="8" w:space="0" w:color="D0D0D0"/>
              <w:right w:val="single" w:sz="8" w:space="0" w:color="D0D0D0"/>
            </w:tcBorders>
            <w:shd w:val="clear" w:color="000000" w:fill="F2F2F2"/>
            <w:noWrap/>
            <w:vAlign w:val="center"/>
            <w:hideMark/>
          </w:tcPr>
          <w:p w14:paraId="090F739D" w14:textId="77777777" w:rsidR="00D47789" w:rsidRPr="00953B63" w:rsidRDefault="00D47789" w:rsidP="007515FA">
            <w:pPr>
              <w:jc w:val="center"/>
              <w:rPr>
                <w:rFonts w:ascii="Arial" w:hAnsi="Arial" w:cs="Arial"/>
                <w:b/>
                <w:bCs/>
                <w:color w:val="000000"/>
                <w:sz w:val="18"/>
                <w:szCs w:val="18"/>
                <w:lang w:eastAsia="es-CO"/>
              </w:rPr>
            </w:pPr>
            <w:r w:rsidRPr="00953B63">
              <w:rPr>
                <w:rFonts w:ascii="Arial" w:hAnsi="Arial" w:cs="Arial"/>
                <w:b/>
                <w:bCs/>
                <w:color w:val="000000"/>
                <w:sz w:val="18"/>
                <w:szCs w:val="18"/>
                <w:lang w:eastAsia="es-CO"/>
              </w:rPr>
              <w:t>31-12-24</w:t>
            </w:r>
          </w:p>
        </w:tc>
        <w:tc>
          <w:tcPr>
            <w:tcW w:w="1698" w:type="dxa"/>
            <w:tcBorders>
              <w:top w:val="single" w:sz="8" w:space="0" w:color="D0D0D0"/>
              <w:left w:val="nil"/>
              <w:bottom w:val="single" w:sz="8" w:space="0" w:color="D0D0D0"/>
              <w:right w:val="single" w:sz="8" w:space="0" w:color="D0D0D0"/>
            </w:tcBorders>
            <w:shd w:val="clear" w:color="000000" w:fill="F2F2F2"/>
            <w:noWrap/>
            <w:vAlign w:val="center"/>
            <w:hideMark/>
          </w:tcPr>
          <w:p w14:paraId="30D2F620" w14:textId="77777777" w:rsidR="00D47789" w:rsidRPr="00953B63" w:rsidRDefault="00D47789" w:rsidP="007515FA">
            <w:pPr>
              <w:jc w:val="center"/>
              <w:rPr>
                <w:rFonts w:ascii="Arial" w:hAnsi="Arial" w:cs="Arial"/>
                <w:b/>
                <w:bCs/>
                <w:color w:val="000000"/>
                <w:sz w:val="18"/>
                <w:szCs w:val="18"/>
                <w:lang w:eastAsia="es-CO"/>
              </w:rPr>
            </w:pPr>
            <w:r w:rsidRPr="00953B63">
              <w:rPr>
                <w:rFonts w:ascii="Arial" w:hAnsi="Arial" w:cs="Arial"/>
                <w:b/>
                <w:bCs/>
                <w:color w:val="000000"/>
                <w:sz w:val="18"/>
                <w:szCs w:val="18"/>
                <w:lang w:eastAsia="es-CO"/>
              </w:rPr>
              <w:t xml:space="preserve"> VARIACIÓN </w:t>
            </w:r>
          </w:p>
        </w:tc>
      </w:tr>
      <w:tr w:rsidR="00D47789" w:rsidRPr="00953B63" w14:paraId="23E80DD8" w14:textId="77777777" w:rsidTr="00DC0E7B">
        <w:trPr>
          <w:trHeight w:val="571"/>
        </w:trPr>
        <w:tc>
          <w:tcPr>
            <w:tcW w:w="1413" w:type="dxa"/>
            <w:tcBorders>
              <w:top w:val="nil"/>
              <w:left w:val="single" w:sz="8" w:space="0" w:color="D0D0D0"/>
              <w:bottom w:val="single" w:sz="8" w:space="0" w:color="D0D0D0"/>
              <w:right w:val="single" w:sz="8" w:space="0" w:color="D0D0D0"/>
            </w:tcBorders>
            <w:noWrap/>
            <w:vAlign w:val="center"/>
            <w:hideMark/>
          </w:tcPr>
          <w:p w14:paraId="298C945A" w14:textId="77777777" w:rsidR="00D47789" w:rsidRPr="00953B63" w:rsidRDefault="00D47789" w:rsidP="007515FA">
            <w:pPr>
              <w:rPr>
                <w:rFonts w:ascii="Arial" w:hAnsi="Arial" w:cs="Arial"/>
                <w:color w:val="000000"/>
                <w:sz w:val="18"/>
                <w:szCs w:val="18"/>
                <w:lang w:eastAsia="es-CO"/>
              </w:rPr>
            </w:pPr>
            <w:r w:rsidRPr="00953B63">
              <w:rPr>
                <w:rFonts w:ascii="Arial" w:hAnsi="Arial" w:cs="Arial"/>
                <w:color w:val="000000"/>
                <w:sz w:val="18"/>
                <w:szCs w:val="18"/>
                <w:lang w:eastAsia="es-CO"/>
              </w:rPr>
              <w:t>4,8,31</w:t>
            </w:r>
          </w:p>
        </w:tc>
        <w:tc>
          <w:tcPr>
            <w:tcW w:w="2162" w:type="dxa"/>
            <w:tcBorders>
              <w:top w:val="nil"/>
              <w:left w:val="nil"/>
              <w:bottom w:val="single" w:sz="8" w:space="0" w:color="D0D0D0"/>
              <w:right w:val="single" w:sz="8" w:space="0" w:color="D0D0D0"/>
            </w:tcBorders>
            <w:vAlign w:val="center"/>
            <w:hideMark/>
          </w:tcPr>
          <w:p w14:paraId="1123FC57" w14:textId="77777777" w:rsidR="00D47789" w:rsidRPr="00953B63" w:rsidRDefault="00D47789" w:rsidP="007515FA">
            <w:pPr>
              <w:rPr>
                <w:rFonts w:ascii="Arial" w:hAnsi="Arial" w:cs="Arial"/>
                <w:color w:val="000000"/>
                <w:sz w:val="18"/>
                <w:szCs w:val="18"/>
                <w:lang w:eastAsia="es-CO"/>
              </w:rPr>
            </w:pPr>
            <w:r w:rsidRPr="00953B63">
              <w:rPr>
                <w:rFonts w:ascii="Arial" w:hAnsi="Arial" w:cs="Arial"/>
                <w:color w:val="000000"/>
                <w:sz w:val="18"/>
                <w:szCs w:val="18"/>
                <w:lang w:eastAsia="es-CO"/>
              </w:rPr>
              <w:t>REVERSION DE PROVISIONES</w:t>
            </w:r>
          </w:p>
        </w:tc>
        <w:tc>
          <w:tcPr>
            <w:tcW w:w="1698" w:type="dxa"/>
            <w:tcBorders>
              <w:top w:val="nil"/>
              <w:left w:val="nil"/>
              <w:bottom w:val="single" w:sz="8" w:space="0" w:color="D0D0D0"/>
              <w:right w:val="single" w:sz="8" w:space="0" w:color="D0D0D0"/>
            </w:tcBorders>
            <w:noWrap/>
            <w:vAlign w:val="center"/>
            <w:hideMark/>
          </w:tcPr>
          <w:p w14:paraId="2C945F90" w14:textId="77777777" w:rsidR="00D47789" w:rsidRPr="00953B63" w:rsidRDefault="00D47789" w:rsidP="00DC0E7B">
            <w:pPr>
              <w:jc w:val="right"/>
              <w:rPr>
                <w:rFonts w:ascii="Arial" w:hAnsi="Arial" w:cs="Arial"/>
                <w:color w:val="000000"/>
                <w:sz w:val="18"/>
                <w:szCs w:val="18"/>
                <w:lang w:eastAsia="es-CO"/>
              </w:rPr>
            </w:pPr>
            <w:r w:rsidRPr="00953B63">
              <w:rPr>
                <w:rFonts w:ascii="Arial" w:hAnsi="Arial" w:cs="Arial"/>
                <w:color w:val="000000"/>
                <w:sz w:val="18"/>
                <w:szCs w:val="18"/>
                <w:lang w:eastAsia="es-CO"/>
              </w:rPr>
              <w:t>490.851.096.411</w:t>
            </w:r>
          </w:p>
        </w:tc>
        <w:tc>
          <w:tcPr>
            <w:tcW w:w="1661" w:type="dxa"/>
            <w:tcBorders>
              <w:top w:val="nil"/>
              <w:left w:val="nil"/>
              <w:bottom w:val="single" w:sz="8" w:space="0" w:color="D0D0D0"/>
              <w:right w:val="single" w:sz="8" w:space="0" w:color="D0D0D0"/>
            </w:tcBorders>
            <w:noWrap/>
            <w:vAlign w:val="center"/>
            <w:hideMark/>
          </w:tcPr>
          <w:p w14:paraId="5322D581" w14:textId="77777777" w:rsidR="00D47789" w:rsidRPr="00953B63" w:rsidRDefault="00D47789" w:rsidP="00DC0E7B">
            <w:pPr>
              <w:jc w:val="right"/>
              <w:rPr>
                <w:rFonts w:ascii="Arial" w:hAnsi="Arial" w:cs="Arial"/>
                <w:color w:val="000000"/>
                <w:sz w:val="18"/>
                <w:szCs w:val="18"/>
                <w:lang w:eastAsia="es-CO"/>
              </w:rPr>
            </w:pPr>
            <w:r w:rsidRPr="00953B63">
              <w:rPr>
                <w:rFonts w:ascii="Arial" w:hAnsi="Arial" w:cs="Arial"/>
                <w:color w:val="000000"/>
                <w:sz w:val="18"/>
                <w:szCs w:val="18"/>
                <w:lang w:eastAsia="es-CO"/>
              </w:rPr>
              <w:t>80.576.144.913</w:t>
            </w:r>
          </w:p>
        </w:tc>
        <w:tc>
          <w:tcPr>
            <w:tcW w:w="1698" w:type="dxa"/>
            <w:tcBorders>
              <w:top w:val="nil"/>
              <w:left w:val="nil"/>
              <w:bottom w:val="single" w:sz="8" w:space="0" w:color="D0D0D0"/>
              <w:right w:val="single" w:sz="8" w:space="0" w:color="D0D0D0"/>
            </w:tcBorders>
            <w:noWrap/>
            <w:vAlign w:val="center"/>
            <w:hideMark/>
          </w:tcPr>
          <w:p w14:paraId="7A65868F" w14:textId="77777777" w:rsidR="00D47789" w:rsidRPr="00953B63" w:rsidRDefault="00D47789" w:rsidP="00DC0E7B">
            <w:pPr>
              <w:jc w:val="right"/>
              <w:rPr>
                <w:rFonts w:ascii="Arial" w:hAnsi="Arial" w:cs="Arial"/>
                <w:color w:val="000000"/>
                <w:sz w:val="18"/>
                <w:szCs w:val="18"/>
                <w:lang w:eastAsia="es-CO"/>
              </w:rPr>
            </w:pPr>
            <w:r w:rsidRPr="00953B63">
              <w:rPr>
                <w:rFonts w:ascii="Arial" w:hAnsi="Arial" w:cs="Arial"/>
                <w:color w:val="000000"/>
                <w:sz w:val="18"/>
                <w:szCs w:val="18"/>
                <w:lang w:eastAsia="es-CO"/>
              </w:rPr>
              <w:t>410.274.951.498</w:t>
            </w:r>
          </w:p>
        </w:tc>
      </w:tr>
      <w:tr w:rsidR="00D47789" w:rsidRPr="00953B63" w14:paraId="24251A8E" w14:textId="77777777" w:rsidTr="00DC0E7B">
        <w:trPr>
          <w:trHeight w:val="399"/>
        </w:trPr>
        <w:tc>
          <w:tcPr>
            <w:tcW w:w="1413" w:type="dxa"/>
            <w:tcBorders>
              <w:top w:val="nil"/>
              <w:left w:val="single" w:sz="8" w:space="0" w:color="D0D0D0"/>
              <w:bottom w:val="single" w:sz="8" w:space="0" w:color="D0D0D0"/>
              <w:right w:val="single" w:sz="8" w:space="0" w:color="D0D0D0"/>
            </w:tcBorders>
            <w:noWrap/>
            <w:vAlign w:val="center"/>
            <w:hideMark/>
          </w:tcPr>
          <w:p w14:paraId="1867CE8B" w14:textId="77777777" w:rsidR="00D47789" w:rsidRPr="00953B63" w:rsidRDefault="00D47789" w:rsidP="007515FA">
            <w:pPr>
              <w:rPr>
                <w:rFonts w:ascii="Arial" w:hAnsi="Arial" w:cs="Arial"/>
                <w:color w:val="000000"/>
                <w:sz w:val="18"/>
                <w:szCs w:val="18"/>
                <w:lang w:eastAsia="es-CO"/>
              </w:rPr>
            </w:pPr>
            <w:r w:rsidRPr="00953B63">
              <w:rPr>
                <w:rFonts w:ascii="Arial" w:hAnsi="Arial" w:cs="Arial"/>
                <w:color w:val="000000"/>
                <w:sz w:val="18"/>
                <w:szCs w:val="18"/>
                <w:lang w:eastAsia="es-CO"/>
              </w:rPr>
              <w:t>4,8,31,01</w:t>
            </w:r>
          </w:p>
        </w:tc>
        <w:tc>
          <w:tcPr>
            <w:tcW w:w="2162" w:type="dxa"/>
            <w:tcBorders>
              <w:top w:val="nil"/>
              <w:left w:val="nil"/>
              <w:bottom w:val="single" w:sz="8" w:space="0" w:color="D0D0D0"/>
              <w:right w:val="single" w:sz="8" w:space="0" w:color="D0D0D0"/>
            </w:tcBorders>
            <w:noWrap/>
            <w:vAlign w:val="center"/>
            <w:hideMark/>
          </w:tcPr>
          <w:p w14:paraId="616B7160" w14:textId="77777777" w:rsidR="00D47789" w:rsidRPr="00953B63" w:rsidRDefault="00D47789" w:rsidP="007515FA">
            <w:pPr>
              <w:rPr>
                <w:rFonts w:ascii="Arial" w:hAnsi="Arial" w:cs="Arial"/>
                <w:color w:val="000000"/>
                <w:sz w:val="18"/>
                <w:szCs w:val="18"/>
                <w:lang w:eastAsia="es-CO"/>
              </w:rPr>
            </w:pPr>
            <w:r w:rsidRPr="00953B63">
              <w:rPr>
                <w:rFonts w:ascii="Arial" w:hAnsi="Arial" w:cs="Arial"/>
                <w:color w:val="000000"/>
                <w:sz w:val="18"/>
                <w:szCs w:val="18"/>
                <w:lang w:eastAsia="es-CO"/>
              </w:rPr>
              <w:t>LITIGIOS Y DEMANDAS</w:t>
            </w:r>
          </w:p>
        </w:tc>
        <w:tc>
          <w:tcPr>
            <w:tcW w:w="1698" w:type="dxa"/>
            <w:tcBorders>
              <w:top w:val="nil"/>
              <w:left w:val="nil"/>
              <w:bottom w:val="single" w:sz="8" w:space="0" w:color="D0D0D0"/>
              <w:right w:val="single" w:sz="8" w:space="0" w:color="D0D0D0"/>
            </w:tcBorders>
            <w:noWrap/>
            <w:vAlign w:val="center"/>
            <w:hideMark/>
          </w:tcPr>
          <w:p w14:paraId="71E969A1" w14:textId="77777777" w:rsidR="00D47789" w:rsidRPr="00953B63" w:rsidRDefault="00D47789" w:rsidP="00DC0E7B">
            <w:pPr>
              <w:jc w:val="right"/>
              <w:rPr>
                <w:rFonts w:ascii="Arial" w:hAnsi="Arial" w:cs="Arial"/>
                <w:color w:val="000000"/>
                <w:sz w:val="18"/>
                <w:szCs w:val="18"/>
                <w:lang w:eastAsia="es-CO"/>
              </w:rPr>
            </w:pPr>
            <w:r w:rsidRPr="00953B63">
              <w:rPr>
                <w:rFonts w:ascii="Arial" w:hAnsi="Arial" w:cs="Arial"/>
                <w:color w:val="000000"/>
                <w:sz w:val="18"/>
                <w:szCs w:val="18"/>
                <w:lang w:eastAsia="es-CO"/>
              </w:rPr>
              <w:t>490.851.096.411</w:t>
            </w:r>
          </w:p>
        </w:tc>
        <w:tc>
          <w:tcPr>
            <w:tcW w:w="1661" w:type="dxa"/>
            <w:tcBorders>
              <w:top w:val="nil"/>
              <w:left w:val="nil"/>
              <w:bottom w:val="single" w:sz="8" w:space="0" w:color="D0D0D0"/>
              <w:right w:val="single" w:sz="8" w:space="0" w:color="D0D0D0"/>
            </w:tcBorders>
            <w:noWrap/>
            <w:vAlign w:val="center"/>
            <w:hideMark/>
          </w:tcPr>
          <w:p w14:paraId="22864C10" w14:textId="77777777" w:rsidR="00D47789" w:rsidRPr="00953B63" w:rsidRDefault="00D47789" w:rsidP="00DC0E7B">
            <w:pPr>
              <w:jc w:val="right"/>
              <w:rPr>
                <w:rFonts w:ascii="Arial" w:hAnsi="Arial" w:cs="Arial"/>
                <w:color w:val="000000"/>
                <w:sz w:val="18"/>
                <w:szCs w:val="18"/>
                <w:lang w:eastAsia="es-CO"/>
              </w:rPr>
            </w:pPr>
            <w:r w:rsidRPr="00953B63">
              <w:rPr>
                <w:rFonts w:ascii="Arial" w:hAnsi="Arial" w:cs="Arial"/>
                <w:color w:val="000000"/>
                <w:sz w:val="18"/>
                <w:szCs w:val="18"/>
                <w:lang w:eastAsia="es-CO"/>
              </w:rPr>
              <w:t>80.576.144.913</w:t>
            </w:r>
          </w:p>
        </w:tc>
        <w:tc>
          <w:tcPr>
            <w:tcW w:w="1698" w:type="dxa"/>
            <w:tcBorders>
              <w:top w:val="nil"/>
              <w:left w:val="nil"/>
              <w:bottom w:val="single" w:sz="8" w:space="0" w:color="D0D0D0"/>
              <w:right w:val="single" w:sz="8" w:space="0" w:color="D0D0D0"/>
            </w:tcBorders>
            <w:noWrap/>
            <w:vAlign w:val="center"/>
            <w:hideMark/>
          </w:tcPr>
          <w:p w14:paraId="1520BDFC" w14:textId="77777777" w:rsidR="00D47789" w:rsidRPr="00953B63" w:rsidRDefault="00D47789" w:rsidP="00DC0E7B">
            <w:pPr>
              <w:jc w:val="right"/>
              <w:rPr>
                <w:rFonts w:ascii="Arial" w:hAnsi="Arial" w:cs="Arial"/>
                <w:color w:val="000000"/>
                <w:sz w:val="18"/>
                <w:szCs w:val="18"/>
                <w:lang w:eastAsia="es-CO"/>
              </w:rPr>
            </w:pPr>
            <w:r w:rsidRPr="00953B63">
              <w:rPr>
                <w:rFonts w:ascii="Arial" w:hAnsi="Arial" w:cs="Arial"/>
                <w:color w:val="000000"/>
                <w:sz w:val="18"/>
                <w:szCs w:val="18"/>
                <w:lang w:eastAsia="es-CO"/>
              </w:rPr>
              <w:t>410.274.951.498</w:t>
            </w:r>
          </w:p>
        </w:tc>
      </w:tr>
      <w:tr w:rsidR="00D47789" w:rsidRPr="00953B63" w14:paraId="2FAB3D8F" w14:textId="77777777" w:rsidTr="00DC0E7B">
        <w:trPr>
          <w:trHeight w:val="361"/>
        </w:trPr>
        <w:tc>
          <w:tcPr>
            <w:tcW w:w="1413" w:type="dxa"/>
            <w:tcBorders>
              <w:top w:val="nil"/>
              <w:left w:val="single" w:sz="8" w:space="0" w:color="D0D0D0"/>
              <w:bottom w:val="single" w:sz="8" w:space="0" w:color="D0D0D0"/>
              <w:right w:val="single" w:sz="8" w:space="0" w:color="D0D0D0"/>
            </w:tcBorders>
            <w:noWrap/>
            <w:vAlign w:val="center"/>
            <w:hideMark/>
          </w:tcPr>
          <w:p w14:paraId="3E78814B" w14:textId="77777777" w:rsidR="00D47789" w:rsidRPr="00953B63" w:rsidRDefault="00D47789" w:rsidP="007515FA">
            <w:pPr>
              <w:rPr>
                <w:rFonts w:ascii="Arial" w:hAnsi="Arial" w:cs="Arial"/>
                <w:color w:val="000000"/>
                <w:sz w:val="18"/>
                <w:szCs w:val="18"/>
                <w:lang w:eastAsia="es-CO"/>
              </w:rPr>
            </w:pPr>
            <w:r w:rsidRPr="00953B63">
              <w:rPr>
                <w:rFonts w:ascii="Arial" w:hAnsi="Arial" w:cs="Arial"/>
                <w:color w:val="000000"/>
                <w:sz w:val="18"/>
                <w:szCs w:val="18"/>
                <w:lang w:eastAsia="es-CO"/>
              </w:rPr>
              <w:t>4,8,31,01,001</w:t>
            </w:r>
          </w:p>
        </w:tc>
        <w:tc>
          <w:tcPr>
            <w:tcW w:w="2162" w:type="dxa"/>
            <w:tcBorders>
              <w:top w:val="nil"/>
              <w:left w:val="nil"/>
              <w:bottom w:val="single" w:sz="8" w:space="0" w:color="D0D0D0"/>
              <w:right w:val="single" w:sz="8" w:space="0" w:color="D0D0D0"/>
            </w:tcBorders>
            <w:noWrap/>
            <w:vAlign w:val="center"/>
            <w:hideMark/>
          </w:tcPr>
          <w:p w14:paraId="3004ED91" w14:textId="77777777" w:rsidR="00D47789" w:rsidRPr="00953B63" w:rsidRDefault="00D47789" w:rsidP="007515FA">
            <w:pPr>
              <w:rPr>
                <w:rFonts w:ascii="Arial" w:hAnsi="Arial" w:cs="Arial"/>
                <w:color w:val="000000"/>
                <w:sz w:val="18"/>
                <w:szCs w:val="18"/>
                <w:lang w:eastAsia="es-CO"/>
              </w:rPr>
            </w:pPr>
            <w:r w:rsidRPr="00953B63">
              <w:rPr>
                <w:rFonts w:ascii="Arial" w:hAnsi="Arial" w:cs="Arial"/>
                <w:color w:val="000000"/>
                <w:sz w:val="18"/>
                <w:szCs w:val="18"/>
                <w:lang w:eastAsia="es-CO"/>
              </w:rPr>
              <w:t>Litigios y demandas</w:t>
            </w:r>
          </w:p>
        </w:tc>
        <w:tc>
          <w:tcPr>
            <w:tcW w:w="1698" w:type="dxa"/>
            <w:tcBorders>
              <w:top w:val="nil"/>
              <w:left w:val="nil"/>
              <w:bottom w:val="single" w:sz="8" w:space="0" w:color="D0D0D0"/>
              <w:right w:val="single" w:sz="8" w:space="0" w:color="D0D0D0"/>
            </w:tcBorders>
            <w:noWrap/>
            <w:vAlign w:val="center"/>
            <w:hideMark/>
          </w:tcPr>
          <w:p w14:paraId="481AACEA" w14:textId="77777777" w:rsidR="00D47789" w:rsidRPr="00953B63" w:rsidRDefault="00D47789" w:rsidP="00DC0E7B">
            <w:pPr>
              <w:jc w:val="right"/>
              <w:rPr>
                <w:rFonts w:ascii="Arial" w:hAnsi="Arial" w:cs="Arial"/>
                <w:color w:val="000000"/>
                <w:sz w:val="18"/>
                <w:szCs w:val="18"/>
                <w:lang w:eastAsia="es-CO"/>
              </w:rPr>
            </w:pPr>
            <w:r w:rsidRPr="00953B63">
              <w:rPr>
                <w:rFonts w:ascii="Arial" w:hAnsi="Arial" w:cs="Arial"/>
                <w:color w:val="000000"/>
                <w:sz w:val="18"/>
                <w:szCs w:val="18"/>
                <w:lang w:eastAsia="es-CO"/>
              </w:rPr>
              <w:t>490.851.096.411</w:t>
            </w:r>
          </w:p>
        </w:tc>
        <w:tc>
          <w:tcPr>
            <w:tcW w:w="1661" w:type="dxa"/>
            <w:tcBorders>
              <w:top w:val="nil"/>
              <w:left w:val="nil"/>
              <w:bottom w:val="single" w:sz="8" w:space="0" w:color="D0D0D0"/>
              <w:right w:val="single" w:sz="8" w:space="0" w:color="D0D0D0"/>
            </w:tcBorders>
            <w:noWrap/>
            <w:vAlign w:val="center"/>
            <w:hideMark/>
          </w:tcPr>
          <w:p w14:paraId="426873A9" w14:textId="77777777" w:rsidR="00D47789" w:rsidRPr="00953B63" w:rsidRDefault="00D47789" w:rsidP="00DC0E7B">
            <w:pPr>
              <w:jc w:val="right"/>
              <w:rPr>
                <w:rFonts w:ascii="Arial" w:hAnsi="Arial" w:cs="Arial"/>
                <w:color w:val="000000"/>
                <w:sz w:val="18"/>
                <w:szCs w:val="18"/>
                <w:lang w:eastAsia="es-CO"/>
              </w:rPr>
            </w:pPr>
            <w:r w:rsidRPr="00953B63">
              <w:rPr>
                <w:rFonts w:ascii="Arial" w:hAnsi="Arial" w:cs="Arial"/>
                <w:color w:val="000000"/>
                <w:sz w:val="18"/>
                <w:szCs w:val="18"/>
                <w:lang w:eastAsia="es-CO"/>
              </w:rPr>
              <w:t>80.576.144.913</w:t>
            </w:r>
          </w:p>
        </w:tc>
        <w:tc>
          <w:tcPr>
            <w:tcW w:w="1698" w:type="dxa"/>
            <w:tcBorders>
              <w:top w:val="nil"/>
              <w:left w:val="nil"/>
              <w:bottom w:val="single" w:sz="8" w:space="0" w:color="D0D0D0"/>
              <w:right w:val="single" w:sz="8" w:space="0" w:color="D0D0D0"/>
            </w:tcBorders>
            <w:noWrap/>
            <w:vAlign w:val="center"/>
            <w:hideMark/>
          </w:tcPr>
          <w:p w14:paraId="3C29EE64" w14:textId="77777777" w:rsidR="00D47789" w:rsidRPr="00953B63" w:rsidRDefault="00D47789" w:rsidP="00DC0E7B">
            <w:pPr>
              <w:jc w:val="right"/>
              <w:rPr>
                <w:rFonts w:ascii="Arial" w:hAnsi="Arial" w:cs="Arial"/>
                <w:color w:val="000000"/>
                <w:sz w:val="18"/>
                <w:szCs w:val="18"/>
                <w:lang w:eastAsia="es-CO"/>
              </w:rPr>
            </w:pPr>
            <w:r w:rsidRPr="00953B63">
              <w:rPr>
                <w:rFonts w:ascii="Arial" w:hAnsi="Arial" w:cs="Arial"/>
                <w:color w:val="000000"/>
                <w:sz w:val="18"/>
                <w:szCs w:val="18"/>
                <w:lang w:eastAsia="es-CO"/>
              </w:rPr>
              <w:t>410.274.951.498</w:t>
            </w:r>
          </w:p>
        </w:tc>
      </w:tr>
    </w:tbl>
    <w:p w14:paraId="57655883" w14:textId="77777777" w:rsidR="00D47789" w:rsidRPr="00614C4F" w:rsidRDefault="00D47789" w:rsidP="00D47789">
      <w:pPr>
        <w:jc w:val="both"/>
        <w:rPr>
          <w:rFonts w:ascii="Arial" w:hAnsi="Arial" w:cs="Arial"/>
          <w:lang w:val="es-MX"/>
        </w:rPr>
      </w:pPr>
    </w:p>
    <w:p w14:paraId="660170F4" w14:textId="77777777" w:rsidR="00D47789" w:rsidRPr="00614C4F" w:rsidRDefault="00D47789" w:rsidP="00D47789">
      <w:pPr>
        <w:jc w:val="both"/>
        <w:rPr>
          <w:rFonts w:ascii="Arial" w:hAnsi="Arial" w:cs="Arial"/>
          <w:lang w:val="es-MX"/>
        </w:rPr>
      </w:pPr>
      <w:r w:rsidRPr="00614C4F">
        <w:rPr>
          <w:rFonts w:ascii="Arial" w:hAnsi="Arial" w:cs="Arial"/>
          <w:lang w:val="es-MX"/>
        </w:rPr>
        <w:t>Dentro de ésta variación las más significativas están en los siguientes procesos:</w:t>
      </w:r>
    </w:p>
    <w:p w14:paraId="605738E6" w14:textId="77777777" w:rsidR="00D47789" w:rsidRPr="00614C4F" w:rsidRDefault="00D47789" w:rsidP="00D47789">
      <w:pPr>
        <w:jc w:val="both"/>
        <w:rPr>
          <w:rFonts w:ascii="Arial" w:hAnsi="Arial" w:cs="Arial"/>
          <w:lang w:val="es-MX"/>
        </w:rPr>
      </w:pPr>
    </w:p>
    <w:p w14:paraId="0D2EBDDA" w14:textId="77777777" w:rsidR="00D47789" w:rsidRPr="00614C4F" w:rsidRDefault="00D47789" w:rsidP="00D47789">
      <w:pPr>
        <w:jc w:val="both"/>
        <w:rPr>
          <w:rFonts w:ascii="Arial" w:hAnsi="Arial" w:cs="Arial"/>
          <w:lang w:val="es-MX"/>
        </w:rPr>
      </w:pPr>
      <w:r w:rsidRPr="00614C4F">
        <w:rPr>
          <w:rFonts w:ascii="Arial" w:hAnsi="Arial" w:cs="Arial"/>
          <w:b/>
          <w:bCs/>
          <w:lang w:val="es-MX"/>
        </w:rPr>
        <w:t>CRISTOBAL MENA ($320.505.147.715):</w:t>
      </w:r>
      <w:r w:rsidRPr="00614C4F">
        <w:rPr>
          <w:rFonts w:ascii="Arial" w:hAnsi="Arial" w:cs="Arial"/>
          <w:lang w:val="es-MX"/>
        </w:rPr>
        <w:t xml:space="preserve"> Por acuerdo conciliatorio entre las partes por $240.144.852.283 del mes de diciembre y pago realizado por </w:t>
      </w:r>
      <w:proofErr w:type="spellStart"/>
      <w:r w:rsidRPr="00614C4F">
        <w:rPr>
          <w:rFonts w:ascii="Arial" w:hAnsi="Arial" w:cs="Arial"/>
          <w:lang w:val="es-MX"/>
        </w:rPr>
        <w:t>Codechocó</w:t>
      </w:r>
      <w:proofErr w:type="spellEnd"/>
      <w:r w:rsidRPr="00614C4F">
        <w:rPr>
          <w:rFonts w:ascii="Arial" w:hAnsi="Arial" w:cs="Arial"/>
          <w:lang w:val="es-MX"/>
        </w:rPr>
        <w:t xml:space="preserve"> por $80.360.295.432. (Ver en coordinación nota Cuentas por Pagar).</w:t>
      </w:r>
    </w:p>
    <w:p w14:paraId="5536160E" w14:textId="77777777" w:rsidR="00D47789" w:rsidRPr="00614C4F" w:rsidRDefault="00D47789" w:rsidP="00D47789">
      <w:pPr>
        <w:jc w:val="both"/>
        <w:rPr>
          <w:rFonts w:ascii="Arial" w:hAnsi="Arial" w:cs="Arial"/>
          <w:lang w:val="es-MX"/>
        </w:rPr>
      </w:pPr>
      <w:r w:rsidRPr="00614C4F">
        <w:rPr>
          <w:rFonts w:ascii="Arial" w:hAnsi="Arial" w:cs="Arial"/>
          <w:b/>
          <w:bCs/>
          <w:lang w:val="es-MX"/>
        </w:rPr>
        <w:t>NARDA LISSED GARZON LEAL (301.761.419):</w:t>
      </w:r>
      <w:r w:rsidRPr="00614C4F">
        <w:rPr>
          <w:rFonts w:ascii="Arial" w:hAnsi="Arial" w:cs="Arial"/>
          <w:lang w:val="es-MX"/>
        </w:rPr>
        <w:t xml:space="preserve"> Proceso terminado con sentencia favorable (ver en coordinación con  Provisiones).</w:t>
      </w:r>
    </w:p>
    <w:p w14:paraId="16F90A54" w14:textId="77777777" w:rsidR="00D47789" w:rsidRPr="00614C4F" w:rsidRDefault="00D47789" w:rsidP="00D47789">
      <w:pPr>
        <w:jc w:val="both"/>
        <w:rPr>
          <w:rFonts w:ascii="Arial" w:hAnsi="Arial" w:cs="Arial"/>
          <w:lang w:val="es-MX"/>
        </w:rPr>
      </w:pPr>
      <w:r w:rsidRPr="00614C4F">
        <w:rPr>
          <w:rFonts w:ascii="Arial" w:hAnsi="Arial" w:cs="Arial"/>
          <w:b/>
          <w:bCs/>
          <w:lang w:val="es-MX"/>
        </w:rPr>
        <w:t>LUZLEY PALACIOS (159.778.928.045):</w:t>
      </w:r>
      <w:r w:rsidRPr="00614C4F">
        <w:rPr>
          <w:rFonts w:ascii="Arial" w:hAnsi="Arial" w:cs="Arial"/>
          <w:lang w:val="es-MX"/>
        </w:rPr>
        <w:t xml:space="preserve"> Se excluye por estar incluido en Proceso de Cristobal Mena.</w:t>
      </w:r>
    </w:p>
    <w:p w14:paraId="6B0DF9ED" w14:textId="77777777" w:rsidR="00D47789" w:rsidRPr="00614C4F" w:rsidRDefault="00D47789" w:rsidP="00D47789">
      <w:pPr>
        <w:jc w:val="both"/>
        <w:rPr>
          <w:rFonts w:ascii="Arial" w:hAnsi="Arial" w:cs="Arial"/>
          <w:lang w:val="es-MX"/>
        </w:rPr>
      </w:pPr>
    </w:p>
    <w:p w14:paraId="1239E8E5" w14:textId="77777777" w:rsidR="00D47789" w:rsidRPr="00614C4F" w:rsidRDefault="00D47789" w:rsidP="00D47789">
      <w:pPr>
        <w:jc w:val="both"/>
        <w:rPr>
          <w:rFonts w:ascii="Arial" w:hAnsi="Arial" w:cs="Arial"/>
          <w:lang w:val="es-MX"/>
        </w:rPr>
      </w:pPr>
      <w:r w:rsidRPr="00614C4F">
        <w:rPr>
          <w:rFonts w:ascii="Arial" w:hAnsi="Arial" w:cs="Arial"/>
          <w:b/>
          <w:bCs/>
          <w:lang w:val="es-MX"/>
        </w:rPr>
        <w:t>PROVISIÓN LITIGIOS Y DEMANDAS</w:t>
      </w:r>
      <w:r w:rsidRPr="00614C4F">
        <w:rPr>
          <w:rFonts w:ascii="Arial" w:hAnsi="Arial" w:cs="Arial"/>
          <w:lang w:val="es-MX"/>
        </w:rPr>
        <w:t xml:space="preserve">: registra la provisión para contingencias en contra del Ministerio,  reportada por la Oficina Asesora Jurídica a la Subdirección Administrativa y Financiera, correspondiente a la actualización del valor del riesgo de los procesos incorporados en aplicativo Sistema Único de Gestión e Información Litigiosa del Estado Colombiano </w:t>
      </w:r>
      <w:proofErr w:type="spellStart"/>
      <w:r w:rsidRPr="00614C4F">
        <w:rPr>
          <w:rFonts w:ascii="Arial" w:hAnsi="Arial" w:cs="Arial"/>
          <w:lang w:val="es-MX"/>
        </w:rPr>
        <w:t>eKOGUI</w:t>
      </w:r>
      <w:proofErr w:type="spellEnd"/>
      <w:r w:rsidRPr="00614C4F">
        <w:rPr>
          <w:rFonts w:ascii="Arial" w:hAnsi="Arial" w:cs="Arial"/>
          <w:lang w:val="es-MX"/>
        </w:rPr>
        <w:t xml:space="preserve"> y bajo la normativa vigente de la CGN.</w:t>
      </w:r>
    </w:p>
    <w:p w14:paraId="52A84CF7" w14:textId="77777777" w:rsidR="00D47789" w:rsidRPr="00614C4F" w:rsidRDefault="00D47789" w:rsidP="00D47789">
      <w:pPr>
        <w:jc w:val="both"/>
        <w:rPr>
          <w:rFonts w:ascii="Arial" w:hAnsi="Arial" w:cs="Arial"/>
          <w:lang w:val="es-MX"/>
        </w:rPr>
      </w:pPr>
    </w:p>
    <w:p w14:paraId="1D9D8D47" w14:textId="77777777" w:rsidR="00D47789" w:rsidRPr="00614C4F" w:rsidRDefault="00D47789" w:rsidP="00D47789">
      <w:pPr>
        <w:jc w:val="both"/>
        <w:rPr>
          <w:rFonts w:ascii="Arial" w:hAnsi="Arial" w:cs="Arial"/>
          <w:lang w:val="es-MX"/>
        </w:rPr>
      </w:pPr>
      <w:r w:rsidRPr="00614C4F">
        <w:rPr>
          <w:rFonts w:ascii="Arial" w:hAnsi="Arial" w:cs="Arial"/>
          <w:lang w:val="es-MX"/>
        </w:rPr>
        <w:t>Su variación representa una disminución de $413.197.252.873 equivalente al 59.86% comparado con la vigencia anterior.</w:t>
      </w:r>
    </w:p>
    <w:p w14:paraId="4041A5B3" w14:textId="77777777" w:rsidR="00D47789" w:rsidRPr="00614C4F" w:rsidRDefault="00D47789" w:rsidP="00D47789">
      <w:pPr>
        <w:jc w:val="both"/>
        <w:rPr>
          <w:rFonts w:ascii="Arial" w:hAnsi="Arial" w:cs="Arial"/>
          <w:lang w:val="es-MX"/>
        </w:rPr>
      </w:pPr>
    </w:p>
    <w:p w14:paraId="317E93C1" w14:textId="77777777" w:rsidR="00D47789" w:rsidRPr="00614C4F" w:rsidRDefault="00D47789" w:rsidP="00D47789">
      <w:pPr>
        <w:jc w:val="both"/>
        <w:rPr>
          <w:rFonts w:ascii="Arial" w:hAnsi="Arial" w:cs="Arial"/>
          <w:lang w:val="es-MX"/>
        </w:rPr>
      </w:pPr>
      <w:r w:rsidRPr="00614C4F">
        <w:rPr>
          <w:rFonts w:ascii="Arial" w:hAnsi="Arial" w:cs="Arial"/>
          <w:lang w:val="es-MX"/>
        </w:rPr>
        <w:object w:dxaOrig="7817" w:dyaOrig="1222" w14:anchorId="4761ED77">
          <v:shape id="_x0000_i1032" type="#_x0000_t75" style="width:433.25pt;height:67.6pt" o:ole="">
            <v:imagedata r:id="rId39" o:title=""/>
          </v:shape>
          <o:OLEObject Type="Embed" ProgID="Excel.Sheet.12" ShapeID="_x0000_i1032" DrawAspect="Content" ObjectID="_1833373637" r:id="rId40"/>
        </w:object>
      </w:r>
    </w:p>
    <w:p w14:paraId="7204E533" w14:textId="77777777" w:rsidR="00D47789" w:rsidRPr="00614C4F" w:rsidRDefault="00D47789" w:rsidP="00D47789">
      <w:pPr>
        <w:jc w:val="both"/>
        <w:rPr>
          <w:rFonts w:ascii="Arial" w:eastAsia="Arial Nova Light" w:hAnsi="Arial" w:cs="Arial"/>
        </w:rPr>
      </w:pPr>
    </w:p>
    <w:p w14:paraId="177DECAC" w14:textId="01CDAF02" w:rsidR="77A7933A" w:rsidRPr="00614C4F" w:rsidRDefault="77A7933A" w:rsidP="00E36A50">
      <w:pPr>
        <w:jc w:val="both"/>
        <w:rPr>
          <w:rFonts w:ascii="Arial" w:hAnsi="Arial" w:cs="Arial"/>
        </w:rPr>
      </w:pPr>
    </w:p>
    <w:p w14:paraId="19982896" w14:textId="0542A89C" w:rsidR="0A425CD9" w:rsidRPr="00614C4F" w:rsidRDefault="330EAF79" w:rsidP="00E36A50">
      <w:pPr>
        <w:jc w:val="both"/>
        <w:rPr>
          <w:rFonts w:ascii="Arial" w:hAnsi="Arial" w:cs="Arial"/>
        </w:rPr>
      </w:pPr>
      <w:r w:rsidRPr="00614C4F">
        <w:rPr>
          <w:rFonts w:ascii="Arial" w:eastAsia="Arial Nova Light" w:hAnsi="Arial" w:cs="Arial"/>
          <w:b/>
          <w:bCs/>
        </w:rPr>
        <w:t>Nota 24</w:t>
      </w:r>
      <w:r w:rsidRPr="00614C4F">
        <w:rPr>
          <w:rFonts w:ascii="Arial" w:eastAsia="Arial Nova Light" w:hAnsi="Arial" w:cs="Arial"/>
        </w:rPr>
        <w:t xml:space="preserve">   </w:t>
      </w:r>
      <w:r w:rsidRPr="00614C4F">
        <w:rPr>
          <w:rFonts w:ascii="Arial" w:eastAsia="Arial Nova Light" w:hAnsi="Arial" w:cs="Arial"/>
          <w:b/>
          <w:bCs/>
        </w:rPr>
        <w:t>Otros pasivos</w:t>
      </w:r>
    </w:p>
    <w:p w14:paraId="4C3E7DE1" w14:textId="355BEAAB" w:rsidR="0A425CD9" w:rsidRPr="00614C4F" w:rsidRDefault="0A425CD9" w:rsidP="00E36A50">
      <w:pPr>
        <w:jc w:val="both"/>
        <w:rPr>
          <w:rFonts w:ascii="Arial" w:hAnsi="Arial" w:cs="Arial"/>
        </w:rPr>
      </w:pPr>
      <w:r w:rsidRPr="00614C4F">
        <w:rPr>
          <w:rFonts w:ascii="Arial" w:eastAsia="Arial Nova Light" w:hAnsi="Arial" w:cs="Arial"/>
        </w:rPr>
        <w:t xml:space="preserve"> </w:t>
      </w:r>
    </w:p>
    <w:p w14:paraId="2811FF35" w14:textId="4CD99C18" w:rsidR="0A425CD9" w:rsidRPr="00614C4F" w:rsidRDefault="0A425CD9" w:rsidP="00E36A50">
      <w:pPr>
        <w:jc w:val="both"/>
        <w:rPr>
          <w:rFonts w:ascii="Arial" w:hAnsi="Arial" w:cs="Arial"/>
        </w:rPr>
      </w:pPr>
      <w:r w:rsidRPr="00614C4F">
        <w:rPr>
          <w:rFonts w:ascii="Arial" w:eastAsia="Arial Nova Light" w:hAnsi="Arial" w:cs="Arial"/>
        </w:rPr>
        <w:t>El saldo a 3</w:t>
      </w:r>
      <w:r w:rsidR="00A84F64" w:rsidRPr="00614C4F">
        <w:rPr>
          <w:rFonts w:ascii="Arial" w:eastAsia="Arial Nova Light" w:hAnsi="Arial" w:cs="Arial"/>
        </w:rPr>
        <w:t>1</w:t>
      </w:r>
      <w:r w:rsidRPr="00614C4F">
        <w:rPr>
          <w:rFonts w:ascii="Arial" w:eastAsia="Arial Nova Light" w:hAnsi="Arial" w:cs="Arial"/>
        </w:rPr>
        <w:t xml:space="preserve"> de </w:t>
      </w:r>
      <w:r w:rsidR="00A84F64" w:rsidRPr="00614C4F">
        <w:rPr>
          <w:rFonts w:ascii="Arial" w:eastAsia="Arial Nova Light" w:hAnsi="Arial" w:cs="Arial"/>
        </w:rPr>
        <w:t>diciembre</w:t>
      </w:r>
      <w:r w:rsidRPr="00614C4F">
        <w:rPr>
          <w:rFonts w:ascii="Arial" w:eastAsia="Arial Nova Light" w:hAnsi="Arial" w:cs="Arial"/>
        </w:rPr>
        <w:t xml:space="preserve"> de 2025 de esta cuenta corresponde en su totalidad a la incorporación de registros contables del SPGR.</w:t>
      </w:r>
    </w:p>
    <w:p w14:paraId="3FB0491F" w14:textId="77E78B24" w:rsidR="0A425CD9" w:rsidRPr="00614C4F" w:rsidRDefault="0A425CD9" w:rsidP="00E36A50">
      <w:pPr>
        <w:jc w:val="both"/>
        <w:rPr>
          <w:rFonts w:ascii="Arial" w:hAnsi="Arial" w:cs="Arial"/>
        </w:rPr>
      </w:pPr>
      <w:r w:rsidRPr="00614C4F">
        <w:rPr>
          <w:rFonts w:ascii="Arial" w:eastAsia="Arial Nova Light" w:hAnsi="Arial" w:cs="Arial"/>
        </w:rPr>
        <w:t xml:space="preserve"> </w:t>
      </w:r>
    </w:p>
    <w:p w14:paraId="3BD4A950" w14:textId="51A75577" w:rsidR="0A425CD9" w:rsidRPr="00614C4F" w:rsidRDefault="0A425CD9" w:rsidP="00E36A50">
      <w:pPr>
        <w:jc w:val="both"/>
        <w:rPr>
          <w:rFonts w:ascii="Arial" w:hAnsi="Arial" w:cs="Arial"/>
        </w:rPr>
      </w:pPr>
      <w:r w:rsidRPr="00614C4F">
        <w:rPr>
          <w:rFonts w:ascii="Arial" w:eastAsia="Arial Nova Light" w:hAnsi="Arial" w:cs="Arial"/>
        </w:rPr>
        <w:t>Representan las obligaciones adquiridas por la Entidad con terceros, originadas en el desarrollo de sus actividades y de las cuales se espera, a futuro, la salida de un flujo financiero fijo o determinable a través de efectivo, equivalentes al efectivo u otro instrumento financiero.</w:t>
      </w:r>
    </w:p>
    <w:p w14:paraId="3525FDE9" w14:textId="1C9C9FF9" w:rsidR="0A425CD9" w:rsidRPr="00614C4F" w:rsidRDefault="0A425CD9" w:rsidP="00E36A50">
      <w:pPr>
        <w:jc w:val="both"/>
        <w:rPr>
          <w:rFonts w:ascii="Arial" w:hAnsi="Arial" w:cs="Arial"/>
        </w:rPr>
      </w:pPr>
      <w:r w:rsidRPr="00614C4F">
        <w:rPr>
          <w:rFonts w:ascii="Arial" w:eastAsia="Arial Nova Light" w:hAnsi="Arial" w:cs="Arial"/>
        </w:rPr>
        <w:t xml:space="preserve"> </w:t>
      </w:r>
    </w:p>
    <w:p w14:paraId="4B94361D" w14:textId="63FE60F4" w:rsidR="0A425CD9" w:rsidRPr="00614C4F" w:rsidRDefault="0A425CD9"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Composición</w:t>
      </w:r>
    </w:p>
    <w:p w14:paraId="0ACEA464" w14:textId="3A41B037" w:rsidR="0A425CD9" w:rsidRPr="00614C4F" w:rsidRDefault="0A425CD9" w:rsidP="00E36A50">
      <w:pPr>
        <w:jc w:val="both"/>
        <w:rPr>
          <w:rFonts w:ascii="Arial" w:hAnsi="Arial" w:cs="Arial"/>
        </w:rPr>
      </w:pPr>
      <w:r w:rsidRPr="00614C4F">
        <w:rPr>
          <w:rFonts w:ascii="Arial" w:eastAsia="Arial Nova Light" w:hAnsi="Arial" w:cs="Arial"/>
        </w:rPr>
        <w:t xml:space="preserve"> </w:t>
      </w:r>
    </w:p>
    <w:p w14:paraId="3D5A6573" w14:textId="2DDDF522" w:rsidR="0A425CD9" w:rsidRPr="00614C4F" w:rsidRDefault="330EAF79" w:rsidP="00E36A50">
      <w:pPr>
        <w:jc w:val="both"/>
        <w:rPr>
          <w:rFonts w:ascii="Arial" w:hAnsi="Arial" w:cs="Arial"/>
        </w:rPr>
      </w:pPr>
      <w:r w:rsidRPr="00614C4F">
        <w:rPr>
          <w:rFonts w:ascii="Arial" w:eastAsia="Arial Nova Light" w:hAnsi="Arial" w:cs="Arial"/>
        </w:rPr>
        <w:t>El saldo a 3</w:t>
      </w:r>
      <w:r w:rsidR="00A84F64" w:rsidRPr="00614C4F">
        <w:rPr>
          <w:rFonts w:ascii="Arial" w:eastAsia="Arial Nova Light" w:hAnsi="Arial" w:cs="Arial"/>
        </w:rPr>
        <w:t>1</w:t>
      </w:r>
      <w:r w:rsidRPr="00614C4F">
        <w:rPr>
          <w:rFonts w:ascii="Arial" w:eastAsia="Arial Nova Light" w:hAnsi="Arial" w:cs="Arial"/>
        </w:rPr>
        <w:t xml:space="preserve"> de </w:t>
      </w:r>
      <w:r w:rsidR="00A84F64" w:rsidRPr="00614C4F">
        <w:rPr>
          <w:rFonts w:ascii="Arial" w:eastAsia="Arial Nova Light" w:hAnsi="Arial" w:cs="Arial"/>
        </w:rPr>
        <w:t xml:space="preserve">diciembre </w:t>
      </w:r>
      <w:r w:rsidRPr="00614C4F">
        <w:rPr>
          <w:rFonts w:ascii="Arial" w:eastAsia="Arial Nova Light" w:hAnsi="Arial" w:cs="Arial"/>
        </w:rPr>
        <w:t>de 2025 comparativo a 3</w:t>
      </w:r>
      <w:r w:rsidR="00A84F64" w:rsidRPr="00614C4F">
        <w:rPr>
          <w:rFonts w:ascii="Arial" w:eastAsia="Arial Nova Light" w:hAnsi="Arial" w:cs="Arial"/>
        </w:rPr>
        <w:t>1</w:t>
      </w:r>
      <w:r w:rsidRPr="00614C4F">
        <w:rPr>
          <w:rFonts w:ascii="Arial" w:eastAsia="Arial Nova Light" w:hAnsi="Arial" w:cs="Arial"/>
        </w:rPr>
        <w:t xml:space="preserve"> de </w:t>
      </w:r>
      <w:r w:rsidR="00A84F64" w:rsidRPr="00614C4F">
        <w:rPr>
          <w:rFonts w:ascii="Arial" w:eastAsia="Arial Nova Light" w:hAnsi="Arial" w:cs="Arial"/>
        </w:rPr>
        <w:t>diciembre</w:t>
      </w:r>
      <w:r w:rsidRPr="00614C4F">
        <w:rPr>
          <w:rFonts w:ascii="Arial" w:eastAsia="Arial Nova Light" w:hAnsi="Arial" w:cs="Arial"/>
        </w:rPr>
        <w:t xml:space="preserve"> de </w:t>
      </w:r>
      <w:r w:rsidR="566CC73A" w:rsidRPr="00614C4F">
        <w:rPr>
          <w:rFonts w:ascii="Arial" w:eastAsia="Arial Nova Light" w:hAnsi="Arial" w:cs="Arial"/>
        </w:rPr>
        <w:t>202</w:t>
      </w:r>
      <w:r w:rsidR="00A84F64" w:rsidRPr="00614C4F">
        <w:rPr>
          <w:rFonts w:ascii="Arial" w:eastAsia="Arial Nova Light" w:hAnsi="Arial" w:cs="Arial"/>
        </w:rPr>
        <w:t>4</w:t>
      </w:r>
      <w:r w:rsidRPr="00614C4F">
        <w:rPr>
          <w:rFonts w:ascii="Arial" w:eastAsia="Arial Nova Light" w:hAnsi="Arial" w:cs="Arial"/>
        </w:rPr>
        <w:t xml:space="preserve"> es:</w:t>
      </w:r>
    </w:p>
    <w:p w14:paraId="77BB4BC0" w14:textId="5E9A9022" w:rsidR="0A425CD9" w:rsidRPr="00614C4F" w:rsidRDefault="0A425CD9" w:rsidP="00E36A50">
      <w:pPr>
        <w:jc w:val="both"/>
        <w:rPr>
          <w:rFonts w:ascii="Arial" w:hAnsi="Arial" w:cs="Arial"/>
        </w:rPr>
      </w:pPr>
      <w:r w:rsidRPr="00614C4F">
        <w:rPr>
          <w:rFonts w:ascii="Arial" w:eastAsia="Arial Nova Light" w:hAnsi="Arial" w:cs="Arial"/>
        </w:rPr>
        <w:t xml:space="preserve"> </w:t>
      </w:r>
    </w:p>
    <w:p w14:paraId="0CB7D599" w14:textId="77777777" w:rsidR="00A84F64" w:rsidRPr="00614C4F" w:rsidRDefault="0A425CD9" w:rsidP="00E36A50">
      <w:pPr>
        <w:jc w:val="both"/>
        <w:rPr>
          <w:rFonts w:ascii="Arial" w:hAnsi="Arial" w:cs="Arial"/>
        </w:rPr>
      </w:pPr>
      <w:r w:rsidRPr="00614C4F">
        <w:rPr>
          <w:rFonts w:ascii="Arial" w:eastAsia="Arial Nova Light" w:hAnsi="Arial" w:cs="Arial"/>
        </w:rPr>
        <w:t xml:space="preserve"> </w:t>
      </w:r>
    </w:p>
    <w:tbl>
      <w:tblPr>
        <w:tblW w:w="8924" w:type="dxa"/>
        <w:tblCellMar>
          <w:left w:w="70" w:type="dxa"/>
          <w:right w:w="70" w:type="dxa"/>
        </w:tblCellMar>
        <w:tblLook w:val="04A0" w:firstRow="1" w:lastRow="0" w:firstColumn="1" w:lastColumn="0" w:noHBand="0" w:noVBand="1"/>
      </w:tblPr>
      <w:tblGrid>
        <w:gridCol w:w="1186"/>
        <w:gridCol w:w="2191"/>
        <w:gridCol w:w="1492"/>
        <w:gridCol w:w="1492"/>
        <w:gridCol w:w="1492"/>
        <w:gridCol w:w="1071"/>
      </w:tblGrid>
      <w:tr w:rsidR="00A84F64" w:rsidRPr="00953B63" w14:paraId="567BA917" w14:textId="77777777" w:rsidTr="00665B80">
        <w:trPr>
          <w:trHeight w:val="515"/>
        </w:trPr>
        <w:tc>
          <w:tcPr>
            <w:tcW w:w="118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89F71F" w14:textId="77777777" w:rsidR="00A84F64" w:rsidRPr="00953B63" w:rsidRDefault="00A84F64">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191" w:type="dxa"/>
            <w:tcBorders>
              <w:top w:val="single" w:sz="4" w:space="0" w:color="auto"/>
              <w:left w:val="nil"/>
              <w:bottom w:val="single" w:sz="4" w:space="0" w:color="auto"/>
              <w:right w:val="single" w:sz="4" w:space="0" w:color="auto"/>
            </w:tcBorders>
            <w:shd w:val="clear" w:color="000000" w:fill="FFFFFF"/>
            <w:vAlign w:val="center"/>
            <w:hideMark/>
          </w:tcPr>
          <w:p w14:paraId="5EDA1E00"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70BDD99D"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3E52404A"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74793238"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6888784A"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45DDEC3B" w14:textId="77777777" w:rsidTr="00665B80">
        <w:trPr>
          <w:trHeight w:val="303"/>
        </w:trPr>
        <w:tc>
          <w:tcPr>
            <w:tcW w:w="1186" w:type="dxa"/>
            <w:tcBorders>
              <w:top w:val="nil"/>
              <w:left w:val="single" w:sz="4" w:space="0" w:color="auto"/>
              <w:bottom w:val="single" w:sz="4" w:space="0" w:color="auto"/>
              <w:right w:val="single" w:sz="4" w:space="0" w:color="auto"/>
            </w:tcBorders>
            <w:vAlign w:val="bottom"/>
            <w:hideMark/>
          </w:tcPr>
          <w:p w14:paraId="1C78F1A4" w14:textId="5BAAFFE4"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2.9</w:t>
            </w:r>
          </w:p>
        </w:tc>
        <w:tc>
          <w:tcPr>
            <w:tcW w:w="2191" w:type="dxa"/>
            <w:tcBorders>
              <w:top w:val="nil"/>
              <w:left w:val="nil"/>
              <w:bottom w:val="single" w:sz="4" w:space="0" w:color="auto"/>
              <w:right w:val="single" w:sz="4" w:space="0" w:color="auto"/>
            </w:tcBorders>
            <w:vAlign w:val="bottom"/>
            <w:hideMark/>
          </w:tcPr>
          <w:p w14:paraId="66DAD3C1" w14:textId="7251AF02"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OTROS PASIVOS</w:t>
            </w:r>
          </w:p>
        </w:tc>
        <w:tc>
          <w:tcPr>
            <w:tcW w:w="1492" w:type="dxa"/>
            <w:tcBorders>
              <w:top w:val="nil"/>
              <w:left w:val="nil"/>
              <w:bottom w:val="single" w:sz="4" w:space="0" w:color="auto"/>
              <w:right w:val="single" w:sz="4" w:space="0" w:color="auto"/>
            </w:tcBorders>
            <w:vAlign w:val="bottom"/>
            <w:hideMark/>
          </w:tcPr>
          <w:p w14:paraId="73FA6F46" w14:textId="096901CC"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111.775.879.587 </w:t>
            </w:r>
          </w:p>
        </w:tc>
        <w:tc>
          <w:tcPr>
            <w:tcW w:w="1492" w:type="dxa"/>
            <w:tcBorders>
              <w:top w:val="nil"/>
              <w:left w:val="nil"/>
              <w:bottom w:val="single" w:sz="4" w:space="0" w:color="auto"/>
              <w:right w:val="single" w:sz="4" w:space="0" w:color="auto"/>
            </w:tcBorders>
            <w:vAlign w:val="bottom"/>
            <w:hideMark/>
          </w:tcPr>
          <w:p w14:paraId="698BBA4D" w14:textId="101CB116"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477.580.543.901 </w:t>
            </w:r>
          </w:p>
        </w:tc>
        <w:tc>
          <w:tcPr>
            <w:tcW w:w="1492" w:type="dxa"/>
            <w:tcBorders>
              <w:top w:val="nil"/>
              <w:left w:val="nil"/>
              <w:bottom w:val="single" w:sz="4" w:space="0" w:color="auto"/>
              <w:right w:val="single" w:sz="4" w:space="0" w:color="auto"/>
            </w:tcBorders>
            <w:vAlign w:val="bottom"/>
            <w:hideMark/>
          </w:tcPr>
          <w:p w14:paraId="30770F24" w14:textId="36BCA99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-365.804.664.314 </w:t>
            </w:r>
          </w:p>
        </w:tc>
        <w:tc>
          <w:tcPr>
            <w:tcW w:w="1071" w:type="dxa"/>
            <w:tcBorders>
              <w:top w:val="nil"/>
              <w:left w:val="nil"/>
              <w:bottom w:val="single" w:sz="4" w:space="0" w:color="auto"/>
              <w:right w:val="single" w:sz="4" w:space="0" w:color="auto"/>
            </w:tcBorders>
            <w:vAlign w:val="bottom"/>
            <w:hideMark/>
          </w:tcPr>
          <w:p w14:paraId="628C9285" w14:textId="07A73BA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-77%</w:t>
            </w:r>
          </w:p>
        </w:tc>
      </w:tr>
      <w:tr w:rsidR="00665B80" w:rsidRPr="00953B63" w14:paraId="1838FB80" w14:textId="77777777" w:rsidTr="00665B80">
        <w:trPr>
          <w:trHeight w:val="606"/>
        </w:trPr>
        <w:tc>
          <w:tcPr>
            <w:tcW w:w="1186" w:type="dxa"/>
            <w:tcBorders>
              <w:top w:val="nil"/>
              <w:left w:val="single" w:sz="4" w:space="0" w:color="auto"/>
              <w:bottom w:val="single" w:sz="4" w:space="0" w:color="auto"/>
              <w:right w:val="single" w:sz="4" w:space="0" w:color="auto"/>
            </w:tcBorders>
            <w:vAlign w:val="bottom"/>
            <w:hideMark/>
          </w:tcPr>
          <w:p w14:paraId="6DBC6D32" w14:textId="67D5C80C" w:rsidR="00665B80" w:rsidRPr="00665B80" w:rsidRDefault="00665B80" w:rsidP="00665B80">
            <w:pPr>
              <w:rPr>
                <w:rFonts w:ascii="Arial" w:hAnsi="Arial" w:cs="Arial"/>
                <w:color w:val="000000"/>
                <w:sz w:val="18"/>
                <w:szCs w:val="18"/>
              </w:rPr>
            </w:pPr>
            <w:r w:rsidRPr="00665B80">
              <w:rPr>
                <w:rFonts w:ascii="Arial" w:hAnsi="Arial" w:cs="Arial"/>
                <w:sz w:val="18"/>
                <w:szCs w:val="18"/>
              </w:rPr>
              <w:t>2.9.90</w:t>
            </w:r>
          </w:p>
        </w:tc>
        <w:tc>
          <w:tcPr>
            <w:tcW w:w="2191" w:type="dxa"/>
            <w:tcBorders>
              <w:top w:val="nil"/>
              <w:left w:val="nil"/>
              <w:bottom w:val="single" w:sz="4" w:space="0" w:color="auto"/>
              <w:right w:val="single" w:sz="4" w:space="0" w:color="auto"/>
            </w:tcBorders>
            <w:vAlign w:val="bottom"/>
            <w:hideMark/>
          </w:tcPr>
          <w:p w14:paraId="70B6083A" w14:textId="2FC6499D" w:rsidR="00665B80" w:rsidRPr="00665B80" w:rsidRDefault="00665B80" w:rsidP="00665B80">
            <w:pPr>
              <w:rPr>
                <w:rFonts w:ascii="Arial" w:hAnsi="Arial" w:cs="Arial"/>
                <w:color w:val="000000"/>
                <w:sz w:val="18"/>
                <w:szCs w:val="18"/>
              </w:rPr>
            </w:pPr>
            <w:r w:rsidRPr="00665B80">
              <w:rPr>
                <w:rFonts w:ascii="Arial" w:hAnsi="Arial" w:cs="Arial"/>
                <w:sz w:val="18"/>
                <w:szCs w:val="18"/>
              </w:rPr>
              <w:t>OTROS PASIVOS DIFERIDOS</w:t>
            </w:r>
          </w:p>
        </w:tc>
        <w:tc>
          <w:tcPr>
            <w:tcW w:w="1492" w:type="dxa"/>
            <w:tcBorders>
              <w:top w:val="nil"/>
              <w:left w:val="nil"/>
              <w:bottom w:val="single" w:sz="4" w:space="0" w:color="auto"/>
              <w:right w:val="single" w:sz="4" w:space="0" w:color="auto"/>
            </w:tcBorders>
            <w:vAlign w:val="bottom"/>
            <w:hideMark/>
          </w:tcPr>
          <w:p w14:paraId="12669D06" w14:textId="3A4DDEA7"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111.775.879.587 </w:t>
            </w:r>
          </w:p>
        </w:tc>
        <w:tc>
          <w:tcPr>
            <w:tcW w:w="1492" w:type="dxa"/>
            <w:tcBorders>
              <w:top w:val="nil"/>
              <w:left w:val="nil"/>
              <w:bottom w:val="single" w:sz="4" w:space="0" w:color="auto"/>
              <w:right w:val="single" w:sz="4" w:space="0" w:color="auto"/>
            </w:tcBorders>
            <w:vAlign w:val="bottom"/>
            <w:hideMark/>
          </w:tcPr>
          <w:p w14:paraId="05A29DB7" w14:textId="7C010858"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477.580.543.901 </w:t>
            </w:r>
          </w:p>
        </w:tc>
        <w:tc>
          <w:tcPr>
            <w:tcW w:w="1492" w:type="dxa"/>
            <w:tcBorders>
              <w:top w:val="nil"/>
              <w:left w:val="nil"/>
              <w:bottom w:val="single" w:sz="4" w:space="0" w:color="auto"/>
              <w:right w:val="single" w:sz="4" w:space="0" w:color="auto"/>
            </w:tcBorders>
            <w:vAlign w:val="bottom"/>
            <w:hideMark/>
          </w:tcPr>
          <w:p w14:paraId="4A89213D" w14:textId="6F59D720"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-365.804.664.314 </w:t>
            </w:r>
          </w:p>
        </w:tc>
        <w:tc>
          <w:tcPr>
            <w:tcW w:w="1071" w:type="dxa"/>
            <w:tcBorders>
              <w:top w:val="nil"/>
              <w:left w:val="nil"/>
              <w:bottom w:val="single" w:sz="4" w:space="0" w:color="auto"/>
              <w:right w:val="single" w:sz="4" w:space="0" w:color="auto"/>
            </w:tcBorders>
            <w:vAlign w:val="bottom"/>
            <w:hideMark/>
          </w:tcPr>
          <w:p w14:paraId="09CCFE00" w14:textId="3B5E2EFA"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-77%</w:t>
            </w:r>
          </w:p>
        </w:tc>
      </w:tr>
    </w:tbl>
    <w:p w14:paraId="61BFF240" w14:textId="2689BA2B" w:rsidR="0A425CD9" w:rsidRPr="00614C4F" w:rsidRDefault="0A425CD9" w:rsidP="00E36A50">
      <w:pPr>
        <w:jc w:val="both"/>
        <w:rPr>
          <w:rFonts w:ascii="Arial" w:hAnsi="Arial" w:cs="Arial"/>
        </w:rPr>
      </w:pPr>
    </w:p>
    <w:p w14:paraId="0912EC5F" w14:textId="243AFA82" w:rsidR="75AB404A" w:rsidRPr="00614C4F" w:rsidRDefault="75AB404A" w:rsidP="00E36A50">
      <w:pPr>
        <w:jc w:val="both"/>
        <w:rPr>
          <w:rFonts w:ascii="Arial" w:eastAsia="Arial Nova Light" w:hAnsi="Arial" w:cs="Arial"/>
        </w:rPr>
      </w:pPr>
    </w:p>
    <w:p w14:paraId="7022C4E8" w14:textId="75155486" w:rsidR="0A425CD9" w:rsidRPr="00614C4F" w:rsidRDefault="0A425CD9"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24.1    Otros pasivos diferidos:</w:t>
      </w:r>
    </w:p>
    <w:p w14:paraId="3130F8DE" w14:textId="0A6F85F8" w:rsidR="0A425CD9" w:rsidRPr="00614C4F" w:rsidRDefault="0A425CD9" w:rsidP="00E36A50">
      <w:pPr>
        <w:jc w:val="both"/>
        <w:rPr>
          <w:rFonts w:ascii="Arial" w:hAnsi="Arial" w:cs="Arial"/>
        </w:rPr>
      </w:pPr>
      <w:r w:rsidRPr="00614C4F">
        <w:rPr>
          <w:rFonts w:ascii="Arial" w:eastAsia="Arial Nova Light" w:hAnsi="Arial" w:cs="Arial"/>
        </w:rPr>
        <w:t xml:space="preserve"> </w:t>
      </w:r>
    </w:p>
    <w:p w14:paraId="7165DE1D" w14:textId="4AB55319" w:rsidR="0A425CD9" w:rsidRPr="00614C4F" w:rsidRDefault="330EAF79" w:rsidP="00E36A50">
      <w:pPr>
        <w:jc w:val="both"/>
        <w:rPr>
          <w:rFonts w:ascii="Arial" w:hAnsi="Arial" w:cs="Arial"/>
        </w:rPr>
      </w:pPr>
      <w:r w:rsidRPr="00614C4F">
        <w:rPr>
          <w:rFonts w:ascii="Arial" w:eastAsia="Arial Nova Light" w:hAnsi="Arial" w:cs="Arial"/>
        </w:rPr>
        <w:t>Representa los Ingresos Diferidos por Transferencias Condicionadas asignados al Sistema de Presupuesto y Giro de Regalías -SPGR del Sistema General de Regalías, para la ejecución de proyectos de inversión en virtud lo establecido en el parágrafo 3 del artículo 2.1.1.3.15 del Decreto 1821 de 2020.</w:t>
      </w:r>
    </w:p>
    <w:p w14:paraId="141B36EB" w14:textId="4B994044" w:rsidR="0A425CD9" w:rsidRPr="00614C4F" w:rsidRDefault="0A425CD9" w:rsidP="00E36A50">
      <w:pPr>
        <w:spacing w:line="257" w:lineRule="auto"/>
        <w:jc w:val="both"/>
        <w:rPr>
          <w:rFonts w:ascii="Arial" w:eastAsia="Arial Nova Light" w:hAnsi="Arial" w:cs="Arial"/>
        </w:rPr>
      </w:pPr>
    </w:p>
    <w:p w14:paraId="012CE240" w14:textId="65DAAB88" w:rsidR="0A425CD9" w:rsidRPr="00614C4F" w:rsidRDefault="21C59723" w:rsidP="00E36A50">
      <w:pPr>
        <w:spacing w:line="257" w:lineRule="auto"/>
        <w:jc w:val="both"/>
        <w:rPr>
          <w:rFonts w:ascii="Arial" w:eastAsia="Arial Nova Light" w:hAnsi="Arial" w:cs="Arial"/>
        </w:rPr>
      </w:pPr>
      <w:r w:rsidRPr="00614C4F">
        <w:rPr>
          <w:rFonts w:ascii="Arial" w:eastAsia="Arial Nova Light" w:hAnsi="Arial" w:cs="Arial"/>
        </w:rPr>
        <w:t xml:space="preserve">El aumento de esta cuenta comparada con el trimestre anterior, la cual paso de $43.807 millones al cierre de </w:t>
      </w:r>
      <w:r w:rsidR="006E1597" w:rsidRPr="00614C4F">
        <w:rPr>
          <w:rFonts w:ascii="Arial" w:eastAsia="Arial Nova Light" w:hAnsi="Arial" w:cs="Arial"/>
        </w:rPr>
        <w:t xml:space="preserve">diciembre de 2025 </w:t>
      </w:r>
      <w:r w:rsidRPr="00614C4F">
        <w:rPr>
          <w:rFonts w:ascii="Arial" w:eastAsia="Arial Nova Light" w:hAnsi="Arial" w:cs="Arial"/>
        </w:rPr>
        <w:t xml:space="preserve"> </w:t>
      </w:r>
      <w:r w:rsidRPr="00614C4F">
        <w:rPr>
          <w:rFonts w:ascii="Arial" w:eastAsia="Arial Nova Light" w:hAnsi="Arial" w:cs="Arial"/>
          <w:highlight w:val="yellow"/>
        </w:rPr>
        <w:t>$411.145 millones</w:t>
      </w:r>
      <w:r w:rsidRPr="00614C4F">
        <w:rPr>
          <w:rFonts w:ascii="Arial" w:eastAsia="Arial Nova Light" w:hAnsi="Arial" w:cs="Arial"/>
        </w:rPr>
        <w:t xml:space="preserve"> a septiembre de 2025, se dio por la priorización y aprobación de los diferentes proyectos establecidos y reconocidos contablemente en las resoluciones de tercer trimestre de 2025, </w:t>
      </w:r>
      <w:r w:rsidRPr="00614C4F">
        <w:rPr>
          <w:rFonts w:ascii="Arial" w:eastAsia="Arial Nova Light" w:hAnsi="Arial" w:cs="Arial"/>
          <w:b/>
          <w:bCs/>
        </w:rPr>
        <w:t xml:space="preserve">ver relación del numeral 7.3, </w:t>
      </w:r>
      <w:r w:rsidRPr="00614C4F">
        <w:rPr>
          <w:rFonts w:ascii="Arial" w:eastAsia="Arial Nova Light" w:hAnsi="Arial" w:cs="Arial"/>
        </w:rPr>
        <w:t xml:space="preserve">su aplicación </w:t>
      </w:r>
      <w:r w:rsidR="2F052B95" w:rsidRPr="00614C4F">
        <w:rPr>
          <w:rFonts w:ascii="Arial" w:eastAsia="Arial Nova Light" w:hAnsi="Arial" w:cs="Arial"/>
        </w:rPr>
        <w:t>contable se dio de acuer</w:t>
      </w:r>
      <w:r w:rsidRPr="00614C4F">
        <w:rPr>
          <w:rFonts w:ascii="Arial" w:eastAsia="Arial Nova Light" w:hAnsi="Arial" w:cs="Arial"/>
        </w:rPr>
        <w:t>d</w:t>
      </w:r>
      <w:r w:rsidR="60C64B77" w:rsidRPr="00614C4F">
        <w:rPr>
          <w:rFonts w:ascii="Arial" w:eastAsia="Arial Nova Light" w:hAnsi="Arial" w:cs="Arial"/>
        </w:rPr>
        <w:t xml:space="preserve">o a </w:t>
      </w:r>
      <w:r w:rsidRPr="00614C4F">
        <w:rPr>
          <w:rFonts w:ascii="Arial" w:eastAsia="Arial Nova Light" w:hAnsi="Arial" w:cs="Arial"/>
        </w:rPr>
        <w:lastRenderedPageBreak/>
        <w:t>l</w:t>
      </w:r>
      <w:r w:rsidR="6CEB99E2" w:rsidRPr="00614C4F">
        <w:rPr>
          <w:rFonts w:ascii="Arial" w:eastAsia="Arial Nova Light" w:hAnsi="Arial" w:cs="Arial"/>
        </w:rPr>
        <w:t>o establecido en el</w:t>
      </w:r>
      <w:r w:rsidRPr="00614C4F">
        <w:rPr>
          <w:rFonts w:ascii="Arial" w:eastAsia="Arial Nova Light" w:hAnsi="Arial" w:cs="Arial"/>
        </w:rPr>
        <w:t xml:space="preserve"> parágrafo 2 del numeral 2.2.2</w:t>
      </w:r>
      <w:r w:rsidR="3A46263C" w:rsidRPr="00614C4F">
        <w:rPr>
          <w:rFonts w:ascii="Arial" w:eastAsia="Arial Nova Light" w:hAnsi="Arial" w:cs="Arial"/>
        </w:rPr>
        <w:t xml:space="preserve"> de la resolución 191 del 30 de noviembre 2020,  </w:t>
      </w:r>
      <w:r w:rsidRPr="00614C4F">
        <w:rPr>
          <w:rFonts w:ascii="Arial" w:eastAsia="Arial Nova Light" w:hAnsi="Arial" w:cs="Arial"/>
        </w:rPr>
        <w:t>Identificación de los elementos de las regalías distribuidas para proyectos de inversión que se aprueban mediante bolsas concursables</w:t>
      </w:r>
      <w:r w:rsidR="3F34FA40" w:rsidRPr="00614C4F">
        <w:rPr>
          <w:rFonts w:ascii="Arial" w:eastAsia="Arial Nova Light" w:hAnsi="Arial" w:cs="Arial"/>
        </w:rPr>
        <w:t>.</w:t>
      </w:r>
    </w:p>
    <w:p w14:paraId="7ED74D1B" w14:textId="662A82F4" w:rsidR="0A425CD9" w:rsidRPr="00614C4F" w:rsidRDefault="0A425CD9" w:rsidP="00E36A50">
      <w:pPr>
        <w:spacing w:line="257" w:lineRule="auto"/>
        <w:jc w:val="both"/>
        <w:rPr>
          <w:rFonts w:ascii="Arial" w:eastAsia="Arial Nova Light" w:hAnsi="Arial" w:cs="Arial"/>
        </w:rPr>
      </w:pPr>
    </w:p>
    <w:p w14:paraId="19EAB6BB" w14:textId="5E7DE4B5" w:rsidR="0A425CD9" w:rsidRPr="00614C4F" w:rsidRDefault="1A8B49CD" w:rsidP="00E36A50">
      <w:pPr>
        <w:spacing w:line="257" w:lineRule="auto"/>
        <w:jc w:val="both"/>
        <w:rPr>
          <w:rFonts w:ascii="Arial" w:eastAsia="Arial Nova Light" w:hAnsi="Arial" w:cs="Arial"/>
        </w:rPr>
      </w:pPr>
      <w:r w:rsidRPr="00614C4F">
        <w:rPr>
          <w:rFonts w:ascii="Arial" w:eastAsia="Arial Nova Light" w:hAnsi="Arial" w:cs="Arial"/>
        </w:rPr>
        <w:t xml:space="preserve">Esta cuenta es conciliada con el Sistema General de </w:t>
      </w:r>
      <w:r w:rsidR="00ACD2F1" w:rsidRPr="00614C4F">
        <w:rPr>
          <w:rFonts w:ascii="Arial" w:eastAsia="Arial Nova Light" w:hAnsi="Arial" w:cs="Arial"/>
        </w:rPr>
        <w:t>Regalías</w:t>
      </w:r>
      <w:r w:rsidRPr="00614C4F">
        <w:rPr>
          <w:rFonts w:ascii="Arial" w:eastAsia="Arial Nova Light" w:hAnsi="Arial" w:cs="Arial"/>
        </w:rPr>
        <w:t>, a septiembre se relaciona el saldo por el tercero:</w:t>
      </w:r>
    </w:p>
    <w:p w14:paraId="4574FE71" w14:textId="77777777" w:rsidR="00A84F64" w:rsidRPr="00614C4F" w:rsidRDefault="00A84F64" w:rsidP="00E36A50">
      <w:pPr>
        <w:spacing w:line="257" w:lineRule="auto"/>
        <w:jc w:val="both"/>
        <w:rPr>
          <w:rFonts w:ascii="Arial" w:eastAsia="Arial Nova Light" w:hAnsi="Arial" w:cs="Arial"/>
        </w:rPr>
      </w:pPr>
    </w:p>
    <w:p w14:paraId="48B66DA8" w14:textId="3D310891" w:rsidR="00A84F64" w:rsidRPr="00614C4F" w:rsidRDefault="00A84F64" w:rsidP="00E36A50">
      <w:pPr>
        <w:spacing w:line="257" w:lineRule="auto"/>
        <w:jc w:val="both"/>
        <w:rPr>
          <w:rFonts w:ascii="Arial" w:eastAsia="Arial Nova Light" w:hAnsi="Arial" w:cs="Arial"/>
        </w:rPr>
      </w:pPr>
      <w:r w:rsidRPr="00614C4F">
        <w:rPr>
          <w:rFonts w:ascii="Arial" w:eastAsia="Arial Nova Light" w:hAnsi="Arial" w:cs="Arial"/>
          <w:highlight w:val="yellow"/>
        </w:rPr>
        <w:t>Revisar valor…</w:t>
      </w:r>
    </w:p>
    <w:p w14:paraId="2AD7780F" w14:textId="39C75ACE" w:rsidR="0A425CD9" w:rsidRPr="00614C4F" w:rsidRDefault="0A425CD9" w:rsidP="00E36A50">
      <w:pPr>
        <w:spacing w:line="257" w:lineRule="auto"/>
        <w:jc w:val="both"/>
        <w:rPr>
          <w:rFonts w:ascii="Arial" w:eastAsia="Arial Nova Light" w:hAnsi="Arial" w:cs="Arial"/>
        </w:rPr>
      </w:pPr>
    </w:p>
    <w:tbl>
      <w:tblPr>
        <w:tblW w:w="0" w:type="auto"/>
        <w:tblLook w:val="04A0" w:firstRow="1" w:lastRow="0" w:firstColumn="1" w:lastColumn="0" w:noHBand="0" w:noVBand="1"/>
      </w:tblPr>
      <w:tblGrid>
        <w:gridCol w:w="1695"/>
        <w:gridCol w:w="4079"/>
        <w:gridCol w:w="3044"/>
      </w:tblGrid>
      <w:tr w:rsidR="75AB404A" w:rsidRPr="00953B63" w14:paraId="5D7D52D6" w14:textId="77777777" w:rsidTr="75AB404A">
        <w:trPr>
          <w:trHeight w:val="360"/>
        </w:trPr>
        <w:tc>
          <w:tcPr>
            <w:tcW w:w="169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8EEE849" w14:textId="1C3A7720" w:rsidR="75AB404A" w:rsidRPr="00953B63" w:rsidRDefault="75AB404A" w:rsidP="00E36A50">
            <w:pPr>
              <w:jc w:val="both"/>
              <w:rPr>
                <w:rFonts w:ascii="Arial" w:hAnsi="Arial" w:cs="Arial"/>
                <w:sz w:val="18"/>
                <w:szCs w:val="18"/>
              </w:rPr>
            </w:pPr>
            <w:r w:rsidRPr="00953B63">
              <w:rPr>
                <w:rFonts w:ascii="Arial" w:eastAsia="Arial" w:hAnsi="Arial" w:cs="Arial"/>
                <w:b/>
                <w:bCs/>
                <w:sz w:val="18"/>
                <w:szCs w:val="18"/>
              </w:rPr>
              <w:t>IDENTIFICACIÓN</w:t>
            </w:r>
          </w:p>
        </w:tc>
        <w:tc>
          <w:tcPr>
            <w:tcW w:w="4170"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2E6A1B2" w14:textId="35A3DF94" w:rsidR="75AB404A" w:rsidRPr="00953B63" w:rsidRDefault="75AB404A" w:rsidP="00E36A50">
            <w:pPr>
              <w:jc w:val="both"/>
              <w:rPr>
                <w:rFonts w:ascii="Arial" w:hAnsi="Arial" w:cs="Arial"/>
                <w:sz w:val="18"/>
                <w:szCs w:val="18"/>
              </w:rPr>
            </w:pPr>
            <w:r w:rsidRPr="00953B63">
              <w:rPr>
                <w:rFonts w:ascii="Arial" w:eastAsia="Arial" w:hAnsi="Arial" w:cs="Arial"/>
                <w:b/>
                <w:bCs/>
                <w:sz w:val="18"/>
                <w:szCs w:val="18"/>
              </w:rPr>
              <w:t>TERCERO</w:t>
            </w:r>
          </w:p>
        </w:tc>
        <w:tc>
          <w:tcPr>
            <w:tcW w:w="309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CE85196" w14:textId="232ECFB3" w:rsidR="75AB404A" w:rsidRPr="00953B63" w:rsidRDefault="75AB404A" w:rsidP="00E36A50">
            <w:pPr>
              <w:jc w:val="both"/>
              <w:rPr>
                <w:rFonts w:ascii="Arial" w:hAnsi="Arial" w:cs="Arial"/>
                <w:sz w:val="18"/>
                <w:szCs w:val="18"/>
              </w:rPr>
            </w:pPr>
            <w:r w:rsidRPr="00953B63">
              <w:rPr>
                <w:rFonts w:ascii="Arial" w:eastAsia="Arial" w:hAnsi="Arial" w:cs="Arial"/>
                <w:b/>
                <w:bCs/>
                <w:sz w:val="18"/>
                <w:szCs w:val="18"/>
              </w:rPr>
              <w:t>SALDO FINAL</w:t>
            </w:r>
          </w:p>
        </w:tc>
      </w:tr>
      <w:tr w:rsidR="75AB404A" w:rsidRPr="00953B63" w14:paraId="42025F61" w14:textId="77777777" w:rsidTr="75AB404A">
        <w:trPr>
          <w:trHeight w:val="360"/>
        </w:trPr>
        <w:tc>
          <w:tcPr>
            <w:tcW w:w="169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C956436" w14:textId="17E508D5"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900517804</w:t>
            </w:r>
          </w:p>
        </w:tc>
        <w:tc>
          <w:tcPr>
            <w:tcW w:w="4170" w:type="dxa"/>
            <w:tcBorders>
              <w:top w:val="single" w:sz="8" w:space="0" w:color="auto"/>
              <w:left w:val="single" w:sz="8" w:space="0" w:color="auto"/>
              <w:bottom w:val="single" w:sz="8" w:space="0" w:color="auto"/>
              <w:right w:val="single" w:sz="8" w:space="0" w:color="auto"/>
            </w:tcBorders>
            <w:tcMar>
              <w:left w:w="70" w:type="dxa"/>
              <w:right w:w="70" w:type="dxa"/>
            </w:tcMar>
          </w:tcPr>
          <w:p w14:paraId="51E6F70E" w14:textId="52FE66EE"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SISTEMA GENERAL DE REGALIAS</w:t>
            </w:r>
          </w:p>
        </w:tc>
        <w:tc>
          <w:tcPr>
            <w:tcW w:w="3091" w:type="dxa"/>
            <w:tcBorders>
              <w:top w:val="single" w:sz="8" w:space="0" w:color="auto"/>
              <w:left w:val="single" w:sz="8" w:space="0" w:color="auto"/>
              <w:bottom w:val="single" w:sz="8" w:space="0" w:color="auto"/>
              <w:right w:val="single" w:sz="8" w:space="0" w:color="auto"/>
            </w:tcBorders>
            <w:tcMar>
              <w:left w:w="70" w:type="dxa"/>
              <w:right w:w="70" w:type="dxa"/>
            </w:tcMar>
          </w:tcPr>
          <w:p w14:paraId="335D6294" w14:textId="11255E9D" w:rsidR="75AB404A" w:rsidRPr="00953B63" w:rsidRDefault="75AB404A" w:rsidP="00E36A50">
            <w:pPr>
              <w:jc w:val="both"/>
              <w:rPr>
                <w:rFonts w:ascii="Arial" w:hAnsi="Arial" w:cs="Arial"/>
                <w:sz w:val="18"/>
                <w:szCs w:val="18"/>
              </w:rPr>
            </w:pPr>
            <w:r w:rsidRPr="00953B63">
              <w:rPr>
                <w:rFonts w:ascii="Arial" w:eastAsia="Arial" w:hAnsi="Arial" w:cs="Arial"/>
                <w:sz w:val="18"/>
                <w:szCs w:val="18"/>
              </w:rPr>
              <w:t>411.145.837.735</w:t>
            </w:r>
          </w:p>
        </w:tc>
      </w:tr>
      <w:tr w:rsidR="75AB404A" w:rsidRPr="00953B63" w14:paraId="61FF89FD" w14:textId="77777777" w:rsidTr="75AB404A">
        <w:trPr>
          <w:trHeight w:val="360"/>
        </w:trPr>
        <w:tc>
          <w:tcPr>
            <w:tcW w:w="5868" w:type="dxa"/>
            <w:gridSpan w:val="2"/>
            <w:tcBorders>
              <w:top w:val="single" w:sz="8" w:space="0" w:color="auto"/>
              <w:left w:val="single" w:sz="8" w:space="0" w:color="auto"/>
              <w:bottom w:val="single" w:sz="8" w:space="0" w:color="auto"/>
              <w:right w:val="nil"/>
            </w:tcBorders>
            <w:tcMar>
              <w:left w:w="70" w:type="dxa"/>
              <w:right w:w="70" w:type="dxa"/>
            </w:tcMar>
          </w:tcPr>
          <w:p w14:paraId="54249F9C" w14:textId="3962B290" w:rsidR="75AB404A" w:rsidRPr="00953B63" w:rsidRDefault="75AB404A" w:rsidP="00E36A50">
            <w:pPr>
              <w:jc w:val="both"/>
              <w:rPr>
                <w:rFonts w:ascii="Arial" w:hAnsi="Arial" w:cs="Arial"/>
                <w:sz w:val="18"/>
                <w:szCs w:val="18"/>
              </w:rPr>
            </w:pPr>
            <w:r w:rsidRPr="00953B63">
              <w:rPr>
                <w:rFonts w:ascii="Arial" w:eastAsia="Arial" w:hAnsi="Arial" w:cs="Arial"/>
                <w:b/>
                <w:bCs/>
                <w:sz w:val="18"/>
                <w:szCs w:val="18"/>
              </w:rPr>
              <w:t>TOTALES</w:t>
            </w:r>
          </w:p>
        </w:tc>
        <w:tc>
          <w:tcPr>
            <w:tcW w:w="3091" w:type="dxa"/>
            <w:tcBorders>
              <w:top w:val="single" w:sz="8" w:space="0" w:color="auto"/>
              <w:left w:val="nil"/>
              <w:bottom w:val="single" w:sz="8" w:space="0" w:color="auto"/>
              <w:right w:val="single" w:sz="8" w:space="0" w:color="auto"/>
            </w:tcBorders>
            <w:tcMar>
              <w:left w:w="70" w:type="dxa"/>
              <w:right w:w="70" w:type="dxa"/>
            </w:tcMar>
          </w:tcPr>
          <w:p w14:paraId="6918A1BE" w14:textId="011F773C" w:rsidR="75AB404A" w:rsidRPr="00953B63" w:rsidRDefault="75AB404A" w:rsidP="00E36A50">
            <w:pPr>
              <w:jc w:val="both"/>
              <w:rPr>
                <w:rFonts w:ascii="Arial" w:hAnsi="Arial" w:cs="Arial"/>
                <w:sz w:val="18"/>
                <w:szCs w:val="18"/>
              </w:rPr>
            </w:pPr>
            <w:r w:rsidRPr="00953B63">
              <w:rPr>
                <w:rFonts w:ascii="Arial" w:eastAsia="Arial" w:hAnsi="Arial" w:cs="Arial"/>
                <w:b/>
                <w:bCs/>
                <w:sz w:val="18"/>
                <w:szCs w:val="18"/>
              </w:rPr>
              <w:t>411.145.837.735</w:t>
            </w:r>
          </w:p>
        </w:tc>
      </w:tr>
    </w:tbl>
    <w:p w14:paraId="3AA2C3FE" w14:textId="2ACC21EC" w:rsidR="0A425CD9" w:rsidRPr="00614C4F" w:rsidRDefault="0A425CD9" w:rsidP="00E36A50">
      <w:pPr>
        <w:spacing w:line="257" w:lineRule="auto"/>
        <w:jc w:val="both"/>
        <w:rPr>
          <w:rFonts w:ascii="Arial" w:eastAsia="Arial Nova Light" w:hAnsi="Arial" w:cs="Arial"/>
        </w:rPr>
      </w:pPr>
    </w:p>
    <w:p w14:paraId="2F58F206" w14:textId="16E58A1E" w:rsidR="0A425CD9" w:rsidRPr="00614C4F" w:rsidRDefault="330EAF79" w:rsidP="00E36A50">
      <w:pPr>
        <w:pStyle w:val="Ttulo1"/>
        <w:spacing w:line="257" w:lineRule="auto"/>
        <w:jc w:val="both"/>
        <w:rPr>
          <w:rFonts w:ascii="Arial" w:eastAsia="Arial Nova Light" w:hAnsi="Arial" w:cs="Arial"/>
          <w:sz w:val="24"/>
          <w:szCs w:val="24"/>
        </w:rPr>
      </w:pPr>
      <w:r w:rsidRPr="00614C4F">
        <w:rPr>
          <w:rFonts w:ascii="Arial" w:eastAsia="Arial Nova Light" w:hAnsi="Arial" w:cs="Arial"/>
          <w:b/>
          <w:bCs/>
          <w:color w:val="000000" w:themeColor="text1"/>
          <w:sz w:val="24"/>
          <w:szCs w:val="24"/>
        </w:rPr>
        <w:t>Nota 25.</w:t>
      </w:r>
      <w:r w:rsidRPr="00614C4F">
        <w:rPr>
          <w:rFonts w:ascii="Arial" w:eastAsia="Arial Nova Light" w:hAnsi="Arial" w:cs="Arial"/>
          <w:color w:val="000000" w:themeColor="text1"/>
          <w:sz w:val="24"/>
          <w:szCs w:val="24"/>
        </w:rPr>
        <w:t xml:space="preserve"> Activos y pasivos contingentes</w:t>
      </w:r>
    </w:p>
    <w:p w14:paraId="77C5463C" w14:textId="01BB3B28" w:rsidR="0A425CD9" w:rsidRPr="00614C4F" w:rsidRDefault="0A425CD9" w:rsidP="00E36A50">
      <w:pPr>
        <w:jc w:val="both"/>
        <w:rPr>
          <w:rFonts w:ascii="Arial" w:hAnsi="Arial" w:cs="Arial"/>
        </w:rPr>
      </w:pPr>
      <w:r w:rsidRPr="00614C4F">
        <w:rPr>
          <w:rFonts w:ascii="Arial" w:eastAsia="Arial Nova Light" w:hAnsi="Arial" w:cs="Arial"/>
        </w:rPr>
        <w:t xml:space="preserve"> </w:t>
      </w:r>
    </w:p>
    <w:p w14:paraId="068B8031" w14:textId="52D8324E" w:rsidR="0A425CD9" w:rsidRPr="00614C4F" w:rsidRDefault="0A425CD9" w:rsidP="00E36A50">
      <w:pPr>
        <w:jc w:val="both"/>
        <w:rPr>
          <w:rFonts w:ascii="Arial" w:hAnsi="Arial" w:cs="Arial"/>
        </w:rPr>
      </w:pPr>
      <w:r w:rsidRPr="00614C4F">
        <w:rPr>
          <w:rFonts w:ascii="Arial" w:eastAsia="Arial Nova Light" w:hAnsi="Arial" w:cs="Arial"/>
          <w:color w:val="000000" w:themeColor="text1"/>
        </w:rPr>
        <w:t>Representa los activos de naturaleza posible, surgidos a raíz de sucesos pasados, cuya existencia se confirmará solo por la ocurrencia o, en su caso, por la no ocurrencia de uno o más eventos inciertos en el futuro que no están enteramente bajo el control de la Entidad, detallados así.</w:t>
      </w:r>
    </w:p>
    <w:p w14:paraId="71E2FCCB" w14:textId="11130BDF" w:rsidR="0A425CD9" w:rsidRPr="00614C4F" w:rsidRDefault="0A425CD9" w:rsidP="00E36A50">
      <w:pPr>
        <w:jc w:val="both"/>
        <w:rPr>
          <w:rFonts w:ascii="Arial" w:hAnsi="Arial" w:cs="Arial"/>
        </w:rPr>
      </w:pPr>
      <w:r w:rsidRPr="00614C4F">
        <w:rPr>
          <w:rFonts w:ascii="Arial" w:eastAsia="Arial Nova Light" w:hAnsi="Arial" w:cs="Arial"/>
          <w:color w:val="000000" w:themeColor="text1"/>
        </w:rPr>
        <w:t xml:space="preserve"> </w:t>
      </w:r>
    </w:p>
    <w:p w14:paraId="40552AFC" w14:textId="0B757BCF" w:rsidR="0A425CD9" w:rsidRPr="00614C4F" w:rsidRDefault="0A425CD9"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Composición</w:t>
      </w:r>
    </w:p>
    <w:p w14:paraId="6F8B070A" w14:textId="4C20C4AF" w:rsidR="0A425CD9" w:rsidRPr="00614C4F" w:rsidRDefault="0A425CD9" w:rsidP="00E36A50">
      <w:pPr>
        <w:tabs>
          <w:tab w:val="left" w:pos="689"/>
          <w:tab w:val="left" w:pos="690"/>
        </w:tabs>
        <w:jc w:val="both"/>
        <w:rPr>
          <w:rFonts w:ascii="Arial" w:hAnsi="Arial" w:cs="Arial"/>
        </w:rPr>
      </w:pPr>
      <w:r w:rsidRPr="00614C4F">
        <w:rPr>
          <w:rFonts w:ascii="Arial" w:eastAsia="Arial Nova Light" w:hAnsi="Arial" w:cs="Arial"/>
        </w:rPr>
        <w:t xml:space="preserve"> </w:t>
      </w:r>
    </w:p>
    <w:p w14:paraId="0E0AC3DD" w14:textId="7176EEB8" w:rsidR="0A425CD9" w:rsidRPr="00614C4F" w:rsidRDefault="0A425CD9"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25.1  Activos contingentes</w:t>
      </w:r>
    </w:p>
    <w:p w14:paraId="3A1F4751" w14:textId="69F9DA0B" w:rsidR="0A425CD9" w:rsidRPr="00614C4F" w:rsidRDefault="0A425CD9" w:rsidP="00E36A50">
      <w:pPr>
        <w:jc w:val="both"/>
        <w:rPr>
          <w:rFonts w:ascii="Arial" w:hAnsi="Arial" w:cs="Arial"/>
        </w:rPr>
      </w:pPr>
      <w:r w:rsidRPr="00614C4F">
        <w:rPr>
          <w:rFonts w:ascii="Arial" w:eastAsia="Arial Nova Light" w:hAnsi="Arial" w:cs="Arial"/>
        </w:rPr>
        <w:t xml:space="preserve"> </w:t>
      </w:r>
    </w:p>
    <w:p w14:paraId="5523F887" w14:textId="5337B275" w:rsidR="0A425CD9" w:rsidRPr="00614C4F" w:rsidRDefault="330EAF79" w:rsidP="00E36A50">
      <w:pPr>
        <w:jc w:val="both"/>
        <w:rPr>
          <w:rFonts w:ascii="Arial" w:hAnsi="Arial" w:cs="Arial"/>
        </w:rPr>
      </w:pPr>
      <w:r w:rsidRPr="00614C4F">
        <w:rPr>
          <w:rFonts w:ascii="Arial" w:eastAsia="Arial Nova Light" w:hAnsi="Arial" w:cs="Arial"/>
          <w:color w:val="000000" w:themeColor="text1"/>
        </w:rPr>
        <w:t>Registran el valor estimado de los Litigios y Mecanismos Alternativos de Solución de Conflictos, reportados por la Oficina Asesora Jurídica, como procesos que cursan a favor de la Entidad y en contra de terceros que, por su naturaleza, la probabilidad de cobro es baja. El saldo a 3</w:t>
      </w:r>
      <w:r w:rsidR="006E1597" w:rsidRPr="00614C4F">
        <w:rPr>
          <w:rFonts w:ascii="Arial" w:eastAsia="Arial Nova Light" w:hAnsi="Arial" w:cs="Arial"/>
          <w:color w:val="000000" w:themeColor="text1"/>
        </w:rPr>
        <w:t>1</w:t>
      </w:r>
      <w:r w:rsidRPr="00614C4F">
        <w:rPr>
          <w:rFonts w:ascii="Arial" w:eastAsia="Arial Nova Light" w:hAnsi="Arial" w:cs="Arial"/>
          <w:color w:val="000000" w:themeColor="text1"/>
        </w:rPr>
        <w:t xml:space="preserve">de </w:t>
      </w:r>
      <w:r w:rsidR="006E1597" w:rsidRPr="00614C4F">
        <w:rPr>
          <w:rFonts w:ascii="Arial" w:eastAsia="Arial Nova Light" w:hAnsi="Arial" w:cs="Arial"/>
          <w:color w:val="000000" w:themeColor="text1"/>
        </w:rPr>
        <w:t xml:space="preserve">diciembre </w:t>
      </w:r>
      <w:r w:rsidRPr="00614C4F">
        <w:rPr>
          <w:rFonts w:ascii="Arial" w:eastAsia="Arial Nova Light" w:hAnsi="Arial" w:cs="Arial"/>
          <w:color w:val="000000" w:themeColor="text1"/>
        </w:rPr>
        <w:t>2025 comparativo con el saldo reportado a 3</w:t>
      </w:r>
      <w:r w:rsidR="006E1597" w:rsidRPr="00614C4F">
        <w:rPr>
          <w:rFonts w:ascii="Arial" w:eastAsia="Arial Nova Light" w:hAnsi="Arial" w:cs="Arial"/>
          <w:color w:val="000000" w:themeColor="text1"/>
        </w:rPr>
        <w:t>1</w:t>
      </w:r>
      <w:r w:rsidRPr="00614C4F">
        <w:rPr>
          <w:rFonts w:ascii="Arial" w:eastAsia="Arial Nova Light" w:hAnsi="Arial" w:cs="Arial"/>
          <w:color w:val="000000" w:themeColor="text1"/>
        </w:rPr>
        <w:t xml:space="preserve"> de </w:t>
      </w:r>
      <w:r w:rsidR="006E1597" w:rsidRPr="00614C4F">
        <w:rPr>
          <w:rFonts w:ascii="Arial" w:eastAsia="Arial Nova Light" w:hAnsi="Arial" w:cs="Arial"/>
          <w:color w:val="000000" w:themeColor="text1"/>
        </w:rPr>
        <w:t>diciembre de</w:t>
      </w:r>
      <w:r w:rsidRPr="00614C4F">
        <w:rPr>
          <w:rFonts w:ascii="Arial" w:eastAsia="Arial Nova Light" w:hAnsi="Arial" w:cs="Arial"/>
          <w:color w:val="000000" w:themeColor="text1"/>
        </w:rPr>
        <w:t xml:space="preserve"> 202</w:t>
      </w:r>
      <w:r w:rsidR="006E1597" w:rsidRPr="00614C4F">
        <w:rPr>
          <w:rFonts w:ascii="Arial" w:eastAsia="Arial Nova Light" w:hAnsi="Arial" w:cs="Arial"/>
          <w:color w:val="000000" w:themeColor="text1"/>
        </w:rPr>
        <w:t>4</w:t>
      </w:r>
      <w:r w:rsidRPr="00614C4F">
        <w:rPr>
          <w:rFonts w:ascii="Arial" w:eastAsia="Arial Nova Light" w:hAnsi="Arial" w:cs="Arial"/>
          <w:color w:val="000000" w:themeColor="text1"/>
        </w:rPr>
        <w:t xml:space="preserve"> corresponde a:</w:t>
      </w:r>
    </w:p>
    <w:p w14:paraId="08243778" w14:textId="7C7D70C1" w:rsidR="0A425CD9" w:rsidRPr="00614C4F" w:rsidRDefault="0A425CD9" w:rsidP="00E36A50">
      <w:pPr>
        <w:jc w:val="both"/>
        <w:rPr>
          <w:rFonts w:ascii="Arial" w:hAnsi="Arial" w:cs="Arial"/>
        </w:rPr>
      </w:pPr>
      <w:r w:rsidRPr="00614C4F">
        <w:rPr>
          <w:rFonts w:ascii="Arial" w:eastAsia="Arial Nova Light" w:hAnsi="Arial" w:cs="Arial"/>
          <w:color w:val="000000" w:themeColor="text1"/>
        </w:rPr>
        <w:t xml:space="preserve"> </w:t>
      </w:r>
    </w:p>
    <w:p w14:paraId="272687B0" w14:textId="77777777" w:rsidR="00A84F64" w:rsidRDefault="0A425CD9" w:rsidP="00E36A50">
      <w:pPr>
        <w:jc w:val="both"/>
        <w:rPr>
          <w:rFonts w:ascii="Arial" w:eastAsia="Arial Nova Light" w:hAnsi="Arial" w:cs="Arial"/>
        </w:rPr>
      </w:pPr>
      <w:r w:rsidRPr="00614C4F">
        <w:rPr>
          <w:rFonts w:ascii="Arial" w:eastAsia="Arial Nova Light" w:hAnsi="Arial" w:cs="Arial"/>
        </w:rPr>
        <w:t xml:space="preserve"> </w:t>
      </w:r>
    </w:p>
    <w:p w14:paraId="1AB78EA8" w14:textId="77777777" w:rsidR="00665B80" w:rsidRDefault="00665B80" w:rsidP="00E36A50">
      <w:pPr>
        <w:jc w:val="both"/>
        <w:rPr>
          <w:rFonts w:ascii="Arial" w:hAnsi="Arial" w:cs="Arial"/>
        </w:rPr>
      </w:pPr>
    </w:p>
    <w:p w14:paraId="091C93A0" w14:textId="77777777" w:rsidR="00665B80" w:rsidRDefault="00665B80" w:rsidP="00E36A50">
      <w:pPr>
        <w:jc w:val="both"/>
        <w:rPr>
          <w:rFonts w:ascii="Arial" w:hAnsi="Arial" w:cs="Arial"/>
        </w:rPr>
      </w:pPr>
    </w:p>
    <w:p w14:paraId="541B80A3" w14:textId="77777777" w:rsidR="00665B80" w:rsidRDefault="00665B80" w:rsidP="00E36A50">
      <w:pPr>
        <w:jc w:val="both"/>
        <w:rPr>
          <w:rFonts w:ascii="Arial" w:hAnsi="Arial" w:cs="Arial"/>
        </w:rPr>
      </w:pPr>
    </w:p>
    <w:p w14:paraId="57DC2E84" w14:textId="77777777" w:rsidR="00665B80" w:rsidRDefault="00665B80" w:rsidP="00E36A50">
      <w:pPr>
        <w:jc w:val="both"/>
        <w:rPr>
          <w:rFonts w:ascii="Arial" w:hAnsi="Arial" w:cs="Arial"/>
        </w:rPr>
      </w:pPr>
    </w:p>
    <w:p w14:paraId="29999A3B" w14:textId="77777777" w:rsidR="00665B80" w:rsidRDefault="00665B80" w:rsidP="00E36A50">
      <w:pPr>
        <w:jc w:val="both"/>
        <w:rPr>
          <w:rFonts w:ascii="Arial" w:hAnsi="Arial" w:cs="Arial"/>
        </w:rPr>
      </w:pPr>
    </w:p>
    <w:p w14:paraId="1D9F27BB" w14:textId="77777777" w:rsidR="00665B80" w:rsidRPr="00614C4F" w:rsidRDefault="00665B80" w:rsidP="00E36A50">
      <w:pPr>
        <w:jc w:val="both"/>
        <w:rPr>
          <w:rFonts w:ascii="Arial" w:hAnsi="Arial" w:cs="Arial"/>
        </w:rPr>
      </w:pPr>
    </w:p>
    <w:tbl>
      <w:tblPr>
        <w:tblW w:w="8895" w:type="dxa"/>
        <w:tblCellMar>
          <w:left w:w="70" w:type="dxa"/>
          <w:right w:w="70" w:type="dxa"/>
        </w:tblCellMar>
        <w:tblLook w:val="04A0" w:firstRow="1" w:lastRow="0" w:firstColumn="1" w:lastColumn="0" w:noHBand="0" w:noVBand="1"/>
      </w:tblPr>
      <w:tblGrid>
        <w:gridCol w:w="1241"/>
        <w:gridCol w:w="2442"/>
        <w:gridCol w:w="1392"/>
        <w:gridCol w:w="1392"/>
        <w:gridCol w:w="1357"/>
        <w:gridCol w:w="1071"/>
      </w:tblGrid>
      <w:tr w:rsidR="00A84F64" w:rsidRPr="00953B63" w14:paraId="3AD7B4AD" w14:textId="77777777" w:rsidTr="00665B80">
        <w:trPr>
          <w:trHeight w:val="567"/>
        </w:trPr>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C302828" w14:textId="77777777" w:rsidR="00A84F64" w:rsidRPr="00953B63" w:rsidRDefault="00A84F64">
            <w:pPr>
              <w:jc w:val="center"/>
              <w:rPr>
                <w:rFonts w:ascii="Arial" w:hAnsi="Arial" w:cs="Arial"/>
                <w:b/>
                <w:bCs/>
                <w:color w:val="000000"/>
                <w:sz w:val="18"/>
                <w:szCs w:val="18"/>
                <w:lang w:eastAsia="es-CO"/>
              </w:rPr>
            </w:pPr>
            <w:r w:rsidRPr="00953B63">
              <w:rPr>
                <w:rFonts w:ascii="Arial" w:hAnsi="Arial" w:cs="Arial"/>
                <w:b/>
                <w:bCs/>
                <w:color w:val="000000"/>
                <w:sz w:val="18"/>
                <w:szCs w:val="18"/>
              </w:rPr>
              <w:lastRenderedPageBreak/>
              <w:t>CODIGO CONTABLE</w:t>
            </w:r>
          </w:p>
        </w:tc>
        <w:tc>
          <w:tcPr>
            <w:tcW w:w="2458" w:type="dxa"/>
            <w:tcBorders>
              <w:top w:val="single" w:sz="4" w:space="0" w:color="auto"/>
              <w:left w:val="nil"/>
              <w:bottom w:val="single" w:sz="4" w:space="0" w:color="auto"/>
              <w:right w:val="single" w:sz="4" w:space="0" w:color="auto"/>
            </w:tcBorders>
            <w:shd w:val="clear" w:color="000000" w:fill="FFFFFF"/>
            <w:vAlign w:val="center"/>
            <w:hideMark/>
          </w:tcPr>
          <w:p w14:paraId="2E81495E"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381" w:type="dxa"/>
            <w:tcBorders>
              <w:top w:val="single" w:sz="4" w:space="0" w:color="auto"/>
              <w:left w:val="nil"/>
              <w:bottom w:val="single" w:sz="4" w:space="0" w:color="auto"/>
              <w:right w:val="single" w:sz="4" w:space="0" w:color="auto"/>
            </w:tcBorders>
            <w:shd w:val="clear" w:color="000000" w:fill="FFFFFF"/>
            <w:vAlign w:val="center"/>
            <w:hideMark/>
          </w:tcPr>
          <w:p w14:paraId="30E875E3"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381" w:type="dxa"/>
            <w:tcBorders>
              <w:top w:val="single" w:sz="4" w:space="0" w:color="auto"/>
              <w:left w:val="nil"/>
              <w:bottom w:val="single" w:sz="4" w:space="0" w:color="auto"/>
              <w:right w:val="single" w:sz="4" w:space="0" w:color="auto"/>
            </w:tcBorders>
            <w:shd w:val="clear" w:color="000000" w:fill="FFFFFF"/>
            <w:vAlign w:val="center"/>
            <w:hideMark/>
          </w:tcPr>
          <w:p w14:paraId="60FF5E07"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361" w:type="dxa"/>
            <w:tcBorders>
              <w:top w:val="single" w:sz="4" w:space="0" w:color="auto"/>
              <w:left w:val="nil"/>
              <w:bottom w:val="single" w:sz="4" w:space="0" w:color="auto"/>
              <w:right w:val="single" w:sz="4" w:space="0" w:color="auto"/>
            </w:tcBorders>
            <w:shd w:val="clear" w:color="000000" w:fill="FFFFFF"/>
            <w:vAlign w:val="center"/>
            <w:hideMark/>
          </w:tcPr>
          <w:p w14:paraId="3FC72735"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5637EEF9" w14:textId="77777777" w:rsidR="00A84F64" w:rsidRPr="00953B63" w:rsidRDefault="00A84F64">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43FBA9A8" w14:textId="77777777" w:rsidTr="00665B80">
        <w:trPr>
          <w:trHeight w:val="1002"/>
        </w:trPr>
        <w:tc>
          <w:tcPr>
            <w:tcW w:w="1243" w:type="dxa"/>
            <w:tcBorders>
              <w:top w:val="nil"/>
              <w:left w:val="single" w:sz="4" w:space="0" w:color="auto"/>
              <w:bottom w:val="single" w:sz="4" w:space="0" w:color="auto"/>
              <w:right w:val="single" w:sz="4" w:space="0" w:color="auto"/>
            </w:tcBorders>
            <w:vAlign w:val="bottom"/>
            <w:hideMark/>
          </w:tcPr>
          <w:p w14:paraId="003B321C" w14:textId="660D48F6"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8.1</w:t>
            </w:r>
          </w:p>
        </w:tc>
        <w:tc>
          <w:tcPr>
            <w:tcW w:w="2458" w:type="dxa"/>
            <w:tcBorders>
              <w:top w:val="nil"/>
              <w:left w:val="nil"/>
              <w:bottom w:val="single" w:sz="4" w:space="0" w:color="auto"/>
              <w:right w:val="single" w:sz="4" w:space="0" w:color="auto"/>
            </w:tcBorders>
            <w:vAlign w:val="bottom"/>
            <w:hideMark/>
          </w:tcPr>
          <w:p w14:paraId="79FE06CE" w14:textId="0872D16C"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ACTIVOS CONTINGENTES</w:t>
            </w:r>
          </w:p>
        </w:tc>
        <w:tc>
          <w:tcPr>
            <w:tcW w:w="1381" w:type="dxa"/>
            <w:tcBorders>
              <w:top w:val="nil"/>
              <w:left w:val="nil"/>
              <w:bottom w:val="single" w:sz="4" w:space="0" w:color="auto"/>
              <w:right w:val="single" w:sz="4" w:space="0" w:color="auto"/>
            </w:tcBorders>
            <w:vAlign w:val="bottom"/>
            <w:hideMark/>
          </w:tcPr>
          <w:p w14:paraId="2157F43E" w14:textId="15CD31F6"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14.604.145.871 </w:t>
            </w:r>
          </w:p>
        </w:tc>
        <w:tc>
          <w:tcPr>
            <w:tcW w:w="1381" w:type="dxa"/>
            <w:tcBorders>
              <w:top w:val="nil"/>
              <w:left w:val="nil"/>
              <w:bottom w:val="single" w:sz="4" w:space="0" w:color="auto"/>
              <w:right w:val="single" w:sz="4" w:space="0" w:color="auto"/>
            </w:tcBorders>
            <w:vAlign w:val="bottom"/>
            <w:hideMark/>
          </w:tcPr>
          <w:p w14:paraId="4641A37F" w14:textId="03EDA117"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14.604.145.871 </w:t>
            </w:r>
          </w:p>
        </w:tc>
        <w:tc>
          <w:tcPr>
            <w:tcW w:w="1361" w:type="dxa"/>
            <w:tcBorders>
              <w:top w:val="nil"/>
              <w:left w:val="nil"/>
              <w:bottom w:val="single" w:sz="4" w:space="0" w:color="auto"/>
              <w:right w:val="single" w:sz="4" w:space="0" w:color="auto"/>
            </w:tcBorders>
            <w:vAlign w:val="bottom"/>
            <w:hideMark/>
          </w:tcPr>
          <w:p w14:paraId="5F2A2915" w14:textId="7A041688"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   </w:t>
            </w:r>
          </w:p>
        </w:tc>
        <w:tc>
          <w:tcPr>
            <w:tcW w:w="1071" w:type="dxa"/>
            <w:tcBorders>
              <w:top w:val="nil"/>
              <w:left w:val="nil"/>
              <w:bottom w:val="single" w:sz="4" w:space="0" w:color="auto"/>
              <w:right w:val="single" w:sz="4" w:space="0" w:color="auto"/>
            </w:tcBorders>
            <w:vAlign w:val="bottom"/>
            <w:hideMark/>
          </w:tcPr>
          <w:p w14:paraId="6F7704AF" w14:textId="239412A6"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0%</w:t>
            </w:r>
          </w:p>
        </w:tc>
      </w:tr>
      <w:tr w:rsidR="00665B80" w:rsidRPr="00953B63" w14:paraId="3A57B0F6" w14:textId="77777777" w:rsidTr="00665B80">
        <w:trPr>
          <w:trHeight w:val="333"/>
        </w:trPr>
        <w:tc>
          <w:tcPr>
            <w:tcW w:w="1243" w:type="dxa"/>
            <w:tcBorders>
              <w:top w:val="nil"/>
              <w:left w:val="single" w:sz="4" w:space="0" w:color="auto"/>
              <w:bottom w:val="single" w:sz="4" w:space="0" w:color="auto"/>
              <w:right w:val="single" w:sz="4" w:space="0" w:color="auto"/>
            </w:tcBorders>
            <w:vAlign w:val="bottom"/>
            <w:hideMark/>
          </w:tcPr>
          <w:p w14:paraId="28A86414" w14:textId="3CC195B7"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8.1.20</w:t>
            </w:r>
          </w:p>
        </w:tc>
        <w:tc>
          <w:tcPr>
            <w:tcW w:w="2458" w:type="dxa"/>
            <w:tcBorders>
              <w:top w:val="nil"/>
              <w:left w:val="nil"/>
              <w:bottom w:val="single" w:sz="4" w:space="0" w:color="auto"/>
              <w:right w:val="single" w:sz="4" w:space="0" w:color="auto"/>
            </w:tcBorders>
            <w:vAlign w:val="bottom"/>
            <w:hideMark/>
          </w:tcPr>
          <w:p w14:paraId="5F142922" w14:textId="3999E5F2" w:rsidR="00665B80" w:rsidRPr="00665B80" w:rsidRDefault="00665B80" w:rsidP="00665B80">
            <w:pPr>
              <w:rPr>
                <w:rFonts w:ascii="Arial" w:hAnsi="Arial" w:cs="Arial"/>
                <w:color w:val="000000"/>
                <w:sz w:val="18"/>
                <w:szCs w:val="18"/>
              </w:rPr>
            </w:pPr>
            <w:r w:rsidRPr="00665B80">
              <w:rPr>
                <w:rFonts w:ascii="Arial" w:hAnsi="Arial" w:cs="Arial"/>
                <w:sz w:val="18"/>
                <w:szCs w:val="18"/>
              </w:rPr>
              <w:t>LITIGIOS Y MECANISMOS ALTERNATIVOS DE SOLUCION DE CONFLICTOS</w:t>
            </w:r>
          </w:p>
        </w:tc>
        <w:tc>
          <w:tcPr>
            <w:tcW w:w="1381" w:type="dxa"/>
            <w:tcBorders>
              <w:top w:val="nil"/>
              <w:left w:val="nil"/>
              <w:bottom w:val="single" w:sz="4" w:space="0" w:color="auto"/>
              <w:right w:val="single" w:sz="4" w:space="0" w:color="auto"/>
            </w:tcBorders>
            <w:vAlign w:val="bottom"/>
            <w:hideMark/>
          </w:tcPr>
          <w:p w14:paraId="237ADD56" w14:textId="759D3D2B"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7.790.165.861 </w:t>
            </w:r>
          </w:p>
        </w:tc>
        <w:tc>
          <w:tcPr>
            <w:tcW w:w="1381" w:type="dxa"/>
            <w:tcBorders>
              <w:top w:val="nil"/>
              <w:left w:val="nil"/>
              <w:bottom w:val="single" w:sz="4" w:space="0" w:color="auto"/>
              <w:right w:val="single" w:sz="4" w:space="0" w:color="auto"/>
            </w:tcBorders>
            <w:vAlign w:val="bottom"/>
            <w:hideMark/>
          </w:tcPr>
          <w:p w14:paraId="3B89F9DE" w14:textId="41D74C8F"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7.790.165.861 </w:t>
            </w:r>
          </w:p>
        </w:tc>
        <w:tc>
          <w:tcPr>
            <w:tcW w:w="1361" w:type="dxa"/>
            <w:tcBorders>
              <w:top w:val="nil"/>
              <w:left w:val="nil"/>
              <w:bottom w:val="single" w:sz="4" w:space="0" w:color="auto"/>
              <w:right w:val="single" w:sz="4" w:space="0" w:color="auto"/>
            </w:tcBorders>
            <w:vAlign w:val="bottom"/>
            <w:hideMark/>
          </w:tcPr>
          <w:p w14:paraId="37439A62" w14:textId="67666182"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   </w:t>
            </w:r>
          </w:p>
        </w:tc>
        <w:tc>
          <w:tcPr>
            <w:tcW w:w="1071" w:type="dxa"/>
            <w:tcBorders>
              <w:top w:val="nil"/>
              <w:left w:val="nil"/>
              <w:bottom w:val="single" w:sz="4" w:space="0" w:color="auto"/>
              <w:right w:val="single" w:sz="4" w:space="0" w:color="auto"/>
            </w:tcBorders>
            <w:vAlign w:val="bottom"/>
            <w:hideMark/>
          </w:tcPr>
          <w:p w14:paraId="3786682F" w14:textId="69B2C215"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0%</w:t>
            </w:r>
          </w:p>
        </w:tc>
      </w:tr>
      <w:tr w:rsidR="00665B80" w:rsidRPr="00953B63" w14:paraId="75CC0C85" w14:textId="77777777" w:rsidTr="00665B80">
        <w:trPr>
          <w:trHeight w:val="333"/>
        </w:trPr>
        <w:tc>
          <w:tcPr>
            <w:tcW w:w="1243" w:type="dxa"/>
            <w:tcBorders>
              <w:top w:val="nil"/>
              <w:left w:val="single" w:sz="4" w:space="0" w:color="auto"/>
              <w:bottom w:val="single" w:sz="4" w:space="0" w:color="auto"/>
              <w:right w:val="single" w:sz="4" w:space="0" w:color="auto"/>
            </w:tcBorders>
            <w:vAlign w:val="bottom"/>
            <w:hideMark/>
          </w:tcPr>
          <w:p w14:paraId="512C97B2" w14:textId="07EED925"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8.1.90</w:t>
            </w:r>
          </w:p>
        </w:tc>
        <w:tc>
          <w:tcPr>
            <w:tcW w:w="2458" w:type="dxa"/>
            <w:tcBorders>
              <w:top w:val="nil"/>
              <w:left w:val="nil"/>
              <w:bottom w:val="single" w:sz="4" w:space="0" w:color="auto"/>
              <w:right w:val="single" w:sz="4" w:space="0" w:color="auto"/>
            </w:tcBorders>
            <w:vAlign w:val="bottom"/>
            <w:hideMark/>
          </w:tcPr>
          <w:p w14:paraId="36C468B2" w14:textId="1CC4FB6D" w:rsidR="00665B80" w:rsidRPr="00665B80" w:rsidRDefault="00665B80" w:rsidP="00665B80">
            <w:pPr>
              <w:rPr>
                <w:rFonts w:ascii="Arial" w:hAnsi="Arial" w:cs="Arial"/>
                <w:color w:val="000000"/>
                <w:sz w:val="18"/>
                <w:szCs w:val="18"/>
              </w:rPr>
            </w:pPr>
            <w:r w:rsidRPr="00665B80">
              <w:rPr>
                <w:rFonts w:ascii="Arial" w:hAnsi="Arial" w:cs="Arial"/>
                <w:sz w:val="18"/>
                <w:szCs w:val="18"/>
              </w:rPr>
              <w:t>OTROS ACTIVOS CONNTINGENTES</w:t>
            </w:r>
          </w:p>
        </w:tc>
        <w:tc>
          <w:tcPr>
            <w:tcW w:w="1381" w:type="dxa"/>
            <w:tcBorders>
              <w:top w:val="nil"/>
              <w:left w:val="nil"/>
              <w:bottom w:val="single" w:sz="4" w:space="0" w:color="auto"/>
              <w:right w:val="single" w:sz="4" w:space="0" w:color="auto"/>
            </w:tcBorders>
            <w:vAlign w:val="bottom"/>
            <w:hideMark/>
          </w:tcPr>
          <w:p w14:paraId="27F1571F" w14:textId="0F796517"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6.813.980.010 </w:t>
            </w:r>
          </w:p>
        </w:tc>
        <w:tc>
          <w:tcPr>
            <w:tcW w:w="1381" w:type="dxa"/>
            <w:tcBorders>
              <w:top w:val="nil"/>
              <w:left w:val="nil"/>
              <w:bottom w:val="single" w:sz="4" w:space="0" w:color="auto"/>
              <w:right w:val="single" w:sz="4" w:space="0" w:color="auto"/>
            </w:tcBorders>
            <w:vAlign w:val="bottom"/>
            <w:hideMark/>
          </w:tcPr>
          <w:p w14:paraId="70A80DA9" w14:textId="79439A33"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6.813.980.010 </w:t>
            </w:r>
          </w:p>
        </w:tc>
        <w:tc>
          <w:tcPr>
            <w:tcW w:w="1361" w:type="dxa"/>
            <w:tcBorders>
              <w:top w:val="nil"/>
              <w:left w:val="nil"/>
              <w:bottom w:val="single" w:sz="4" w:space="0" w:color="auto"/>
              <w:right w:val="single" w:sz="4" w:space="0" w:color="auto"/>
            </w:tcBorders>
            <w:vAlign w:val="bottom"/>
            <w:hideMark/>
          </w:tcPr>
          <w:p w14:paraId="7A20FE95" w14:textId="05116958"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   </w:t>
            </w:r>
          </w:p>
        </w:tc>
        <w:tc>
          <w:tcPr>
            <w:tcW w:w="1071" w:type="dxa"/>
            <w:tcBorders>
              <w:top w:val="nil"/>
              <w:left w:val="nil"/>
              <w:bottom w:val="single" w:sz="4" w:space="0" w:color="auto"/>
              <w:right w:val="single" w:sz="4" w:space="0" w:color="auto"/>
            </w:tcBorders>
            <w:vAlign w:val="bottom"/>
            <w:hideMark/>
          </w:tcPr>
          <w:p w14:paraId="5ED39370" w14:textId="74851052"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0%</w:t>
            </w:r>
          </w:p>
        </w:tc>
      </w:tr>
    </w:tbl>
    <w:p w14:paraId="6235854C" w14:textId="66A6C6D3" w:rsidR="0A425CD9" w:rsidRPr="00614C4F" w:rsidRDefault="0A425CD9" w:rsidP="00E36A50">
      <w:pPr>
        <w:jc w:val="both"/>
        <w:rPr>
          <w:rFonts w:ascii="Arial" w:hAnsi="Arial" w:cs="Arial"/>
        </w:rPr>
      </w:pPr>
    </w:p>
    <w:p w14:paraId="442D0D7D" w14:textId="77777777" w:rsidR="00D836E9" w:rsidRPr="00614C4F" w:rsidRDefault="0A425CD9" w:rsidP="00E36A50">
      <w:pPr>
        <w:jc w:val="both"/>
        <w:rPr>
          <w:rFonts w:ascii="Arial" w:hAnsi="Arial" w:cs="Arial"/>
        </w:rPr>
      </w:pPr>
      <w:r w:rsidRPr="00614C4F">
        <w:rPr>
          <w:rFonts w:ascii="Arial" w:eastAsia="Arial Nova Light" w:hAnsi="Arial" w:cs="Arial"/>
        </w:rPr>
        <w:t xml:space="preserve"> </w:t>
      </w:r>
    </w:p>
    <w:tbl>
      <w:tblPr>
        <w:tblW w:w="8890" w:type="dxa"/>
        <w:tblCellMar>
          <w:left w:w="70" w:type="dxa"/>
          <w:right w:w="70" w:type="dxa"/>
        </w:tblCellMar>
        <w:tblLook w:val="04A0" w:firstRow="1" w:lastRow="0" w:firstColumn="1" w:lastColumn="0" w:noHBand="0" w:noVBand="1"/>
      </w:tblPr>
      <w:tblGrid>
        <w:gridCol w:w="1187"/>
        <w:gridCol w:w="2293"/>
        <w:gridCol w:w="1547"/>
        <w:gridCol w:w="1547"/>
        <w:gridCol w:w="1245"/>
        <w:gridCol w:w="1071"/>
      </w:tblGrid>
      <w:tr w:rsidR="00D836E9" w:rsidRPr="00953B63" w14:paraId="0D379014" w14:textId="77777777" w:rsidTr="00665B80">
        <w:trPr>
          <w:trHeight w:val="554"/>
        </w:trPr>
        <w:tc>
          <w:tcPr>
            <w:tcW w:w="118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F6B4077" w14:textId="77777777" w:rsidR="00D836E9" w:rsidRPr="00953B63" w:rsidRDefault="00D836E9">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293" w:type="dxa"/>
            <w:tcBorders>
              <w:top w:val="single" w:sz="4" w:space="0" w:color="auto"/>
              <w:left w:val="nil"/>
              <w:bottom w:val="single" w:sz="4" w:space="0" w:color="auto"/>
              <w:right w:val="single" w:sz="4" w:space="0" w:color="auto"/>
            </w:tcBorders>
            <w:shd w:val="clear" w:color="000000" w:fill="FFFFFF"/>
            <w:vAlign w:val="center"/>
            <w:hideMark/>
          </w:tcPr>
          <w:p w14:paraId="2094D6B8"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547" w:type="dxa"/>
            <w:tcBorders>
              <w:top w:val="single" w:sz="4" w:space="0" w:color="auto"/>
              <w:left w:val="nil"/>
              <w:bottom w:val="single" w:sz="4" w:space="0" w:color="auto"/>
              <w:right w:val="single" w:sz="4" w:space="0" w:color="auto"/>
            </w:tcBorders>
            <w:shd w:val="clear" w:color="000000" w:fill="FFFFFF"/>
            <w:vAlign w:val="center"/>
            <w:hideMark/>
          </w:tcPr>
          <w:p w14:paraId="08FE213F"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547" w:type="dxa"/>
            <w:tcBorders>
              <w:top w:val="single" w:sz="4" w:space="0" w:color="auto"/>
              <w:left w:val="nil"/>
              <w:bottom w:val="single" w:sz="4" w:space="0" w:color="auto"/>
              <w:right w:val="single" w:sz="4" w:space="0" w:color="auto"/>
            </w:tcBorders>
            <w:shd w:val="clear" w:color="000000" w:fill="FFFFFF"/>
            <w:vAlign w:val="center"/>
            <w:hideMark/>
          </w:tcPr>
          <w:p w14:paraId="184E1D8B"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245" w:type="dxa"/>
            <w:tcBorders>
              <w:top w:val="single" w:sz="4" w:space="0" w:color="auto"/>
              <w:left w:val="nil"/>
              <w:bottom w:val="single" w:sz="4" w:space="0" w:color="auto"/>
              <w:right w:val="single" w:sz="4" w:space="0" w:color="auto"/>
            </w:tcBorders>
            <w:shd w:val="clear" w:color="000000" w:fill="FFFFFF"/>
            <w:vAlign w:val="center"/>
            <w:hideMark/>
          </w:tcPr>
          <w:p w14:paraId="07D0250E"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572A4F78"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0BF39E1A" w14:textId="77777777" w:rsidTr="00665B80">
        <w:trPr>
          <w:trHeight w:val="326"/>
        </w:trPr>
        <w:tc>
          <w:tcPr>
            <w:tcW w:w="1187" w:type="dxa"/>
            <w:tcBorders>
              <w:top w:val="nil"/>
              <w:left w:val="single" w:sz="4" w:space="0" w:color="auto"/>
              <w:bottom w:val="single" w:sz="4" w:space="0" w:color="auto"/>
              <w:right w:val="single" w:sz="4" w:space="0" w:color="auto"/>
            </w:tcBorders>
            <w:vAlign w:val="bottom"/>
            <w:hideMark/>
          </w:tcPr>
          <w:p w14:paraId="652C5AB7" w14:textId="210FBD64"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8.1.20.04</w:t>
            </w:r>
          </w:p>
        </w:tc>
        <w:tc>
          <w:tcPr>
            <w:tcW w:w="2293" w:type="dxa"/>
            <w:tcBorders>
              <w:top w:val="nil"/>
              <w:left w:val="nil"/>
              <w:bottom w:val="single" w:sz="4" w:space="0" w:color="auto"/>
              <w:right w:val="single" w:sz="4" w:space="0" w:color="auto"/>
            </w:tcBorders>
            <w:vAlign w:val="bottom"/>
            <w:hideMark/>
          </w:tcPr>
          <w:p w14:paraId="71A0FB8A" w14:textId="2B45F866"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ADMINISTRATIVOS</w:t>
            </w:r>
          </w:p>
        </w:tc>
        <w:tc>
          <w:tcPr>
            <w:tcW w:w="1547" w:type="dxa"/>
            <w:tcBorders>
              <w:top w:val="nil"/>
              <w:left w:val="nil"/>
              <w:bottom w:val="single" w:sz="4" w:space="0" w:color="auto"/>
              <w:right w:val="single" w:sz="4" w:space="0" w:color="auto"/>
            </w:tcBorders>
            <w:vAlign w:val="bottom"/>
            <w:hideMark/>
          </w:tcPr>
          <w:p w14:paraId="47DECDE6" w14:textId="4BA932CB"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7.790.165.861 </w:t>
            </w:r>
          </w:p>
        </w:tc>
        <w:tc>
          <w:tcPr>
            <w:tcW w:w="1547" w:type="dxa"/>
            <w:tcBorders>
              <w:top w:val="nil"/>
              <w:left w:val="nil"/>
              <w:bottom w:val="single" w:sz="4" w:space="0" w:color="auto"/>
              <w:right w:val="single" w:sz="4" w:space="0" w:color="auto"/>
            </w:tcBorders>
            <w:vAlign w:val="bottom"/>
            <w:hideMark/>
          </w:tcPr>
          <w:p w14:paraId="498DD8A1" w14:textId="07684D52"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7.790.165.861 </w:t>
            </w:r>
          </w:p>
        </w:tc>
        <w:tc>
          <w:tcPr>
            <w:tcW w:w="1245" w:type="dxa"/>
            <w:tcBorders>
              <w:top w:val="nil"/>
              <w:left w:val="nil"/>
              <w:bottom w:val="single" w:sz="4" w:space="0" w:color="auto"/>
              <w:right w:val="single" w:sz="4" w:space="0" w:color="auto"/>
            </w:tcBorders>
            <w:vAlign w:val="bottom"/>
            <w:hideMark/>
          </w:tcPr>
          <w:p w14:paraId="61BC7DCA" w14:textId="6E67D582"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   </w:t>
            </w:r>
          </w:p>
        </w:tc>
        <w:tc>
          <w:tcPr>
            <w:tcW w:w="1071" w:type="dxa"/>
            <w:tcBorders>
              <w:top w:val="nil"/>
              <w:left w:val="nil"/>
              <w:bottom w:val="single" w:sz="4" w:space="0" w:color="auto"/>
              <w:right w:val="single" w:sz="4" w:space="0" w:color="auto"/>
            </w:tcBorders>
            <w:vAlign w:val="bottom"/>
            <w:hideMark/>
          </w:tcPr>
          <w:p w14:paraId="17329E67" w14:textId="0ABF7C0A"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0%</w:t>
            </w:r>
          </w:p>
        </w:tc>
      </w:tr>
    </w:tbl>
    <w:p w14:paraId="331D1000" w14:textId="120425DB" w:rsidR="0A425CD9" w:rsidRPr="00614C4F" w:rsidRDefault="0A425CD9" w:rsidP="00E36A50">
      <w:pPr>
        <w:jc w:val="both"/>
        <w:rPr>
          <w:rFonts w:ascii="Arial" w:hAnsi="Arial" w:cs="Arial"/>
        </w:rPr>
      </w:pPr>
    </w:p>
    <w:p w14:paraId="27FD3576" w14:textId="245A4910" w:rsidR="0A425CD9" w:rsidRPr="00614C4F" w:rsidRDefault="0A425CD9" w:rsidP="00E36A50">
      <w:pPr>
        <w:jc w:val="both"/>
        <w:rPr>
          <w:rFonts w:ascii="Arial" w:eastAsia="Arial Nova Light" w:hAnsi="Arial" w:cs="Arial"/>
        </w:rPr>
      </w:pPr>
    </w:p>
    <w:p w14:paraId="1413992E" w14:textId="5C3F668A" w:rsidR="0A425CD9" w:rsidRPr="00614C4F" w:rsidRDefault="0A425CD9" w:rsidP="00E36A50">
      <w:pPr>
        <w:jc w:val="both"/>
        <w:rPr>
          <w:rFonts w:ascii="Arial" w:hAnsi="Arial" w:cs="Arial"/>
        </w:rPr>
      </w:pPr>
      <w:r w:rsidRPr="00614C4F">
        <w:rPr>
          <w:rFonts w:ascii="Arial" w:eastAsia="Arial Nova Light" w:hAnsi="Arial" w:cs="Arial"/>
        </w:rPr>
        <w:t xml:space="preserve"> </w:t>
      </w:r>
    </w:p>
    <w:p w14:paraId="7EEA2C26" w14:textId="03528E59" w:rsidR="0A425CD9" w:rsidRPr="00614C4F" w:rsidRDefault="0A425CD9" w:rsidP="00E36A50">
      <w:pPr>
        <w:pStyle w:val="Ttulo2"/>
        <w:spacing w:before="0" w:after="160" w:line="257" w:lineRule="auto"/>
        <w:jc w:val="both"/>
        <w:rPr>
          <w:rFonts w:ascii="Arial" w:eastAsia="Arial Nova Light" w:hAnsi="Arial" w:cs="Arial"/>
          <w:b/>
          <w:bCs/>
          <w:sz w:val="24"/>
          <w:szCs w:val="24"/>
        </w:rPr>
      </w:pPr>
      <w:r w:rsidRPr="00614C4F">
        <w:rPr>
          <w:rFonts w:ascii="Arial" w:eastAsia="Arial Nova Light" w:hAnsi="Arial" w:cs="Arial"/>
          <w:b/>
          <w:bCs/>
          <w:sz w:val="24"/>
          <w:szCs w:val="24"/>
        </w:rPr>
        <w:t>25.2  Pasivos Contingentes</w:t>
      </w:r>
    </w:p>
    <w:p w14:paraId="33CA6228" w14:textId="51AFD920" w:rsidR="77A7933A" w:rsidRPr="00614C4F" w:rsidRDefault="77A7933A" w:rsidP="00E36A50">
      <w:pPr>
        <w:pStyle w:val="Ttulo2"/>
        <w:spacing w:before="0" w:after="160" w:line="257" w:lineRule="auto"/>
        <w:jc w:val="both"/>
        <w:rPr>
          <w:rFonts w:ascii="Arial" w:eastAsia="Arial Nova Light" w:hAnsi="Arial" w:cs="Arial"/>
          <w:b/>
          <w:bCs/>
          <w:sz w:val="24"/>
          <w:szCs w:val="24"/>
        </w:rPr>
      </w:pPr>
      <w:r w:rsidRPr="00614C4F">
        <w:rPr>
          <w:rFonts w:ascii="Arial" w:hAnsi="Arial" w:cs="Arial"/>
          <w:sz w:val="24"/>
          <w:szCs w:val="24"/>
        </w:rPr>
        <w:br/>
      </w:r>
      <w:r w:rsidR="2ACE0D99" w:rsidRPr="00614C4F">
        <w:rPr>
          <w:rFonts w:ascii="Arial" w:eastAsia="Arial Nova Light" w:hAnsi="Arial" w:cs="Arial"/>
          <w:b/>
          <w:bCs/>
          <w:sz w:val="24"/>
          <w:szCs w:val="24"/>
          <w:lang w:val="es"/>
        </w:rPr>
        <w:t>Litigios y Mecanismos Alternativos de Solución de Conflictos</w:t>
      </w:r>
    </w:p>
    <w:p w14:paraId="3FFBE0E2" w14:textId="02469F28" w:rsidR="2ACE0D99" w:rsidRPr="00614C4F" w:rsidRDefault="2ACE0D99" w:rsidP="00E36A50">
      <w:pPr>
        <w:spacing w:after="160" w:line="257" w:lineRule="auto"/>
        <w:jc w:val="both"/>
        <w:rPr>
          <w:rFonts w:ascii="Arial" w:hAnsi="Arial" w:cs="Arial"/>
        </w:rPr>
      </w:pPr>
      <w:r w:rsidRPr="00614C4F">
        <w:rPr>
          <w:rFonts w:ascii="Arial" w:eastAsia="Arial Nova Light" w:hAnsi="Arial" w:cs="Arial"/>
          <w:lang w:val="es-ES"/>
        </w:rPr>
        <w:t>Registran el valor estimado de los Litigios y Mecanismos Alternativos de Solución de Conflictos, reportados por la Oficina Asesora Jurídica. De acuerdo con el Marco Normativo de la Agencia Nacional de Defensa Jurídica del Estado -ANDJE- y su aplicativo eKOGUI , se deben registrar en las Cuentas de Orden de acuerdo con la calificación del riesgo, así:</w:t>
      </w:r>
    </w:p>
    <w:p w14:paraId="6D5E01C0" w14:textId="5C484C27" w:rsidR="2ACE0D99" w:rsidRPr="00614C4F" w:rsidRDefault="2ACE0D99" w:rsidP="00E36A50">
      <w:pPr>
        <w:spacing w:after="160" w:line="257" w:lineRule="auto"/>
        <w:jc w:val="both"/>
        <w:rPr>
          <w:rFonts w:ascii="Arial" w:hAnsi="Arial" w:cs="Arial"/>
        </w:rPr>
      </w:pPr>
      <w:r w:rsidRPr="00614C4F">
        <w:rPr>
          <w:rFonts w:ascii="Arial" w:hAnsi="Arial" w:cs="Arial"/>
          <w:noProof/>
        </w:rPr>
        <w:drawing>
          <wp:inline distT="0" distB="0" distL="0" distR="0" wp14:anchorId="15D64075" wp14:editId="0EF1C59C">
            <wp:extent cx="5605670" cy="1271515"/>
            <wp:effectExtent l="0" t="0" r="0" b="5080"/>
            <wp:docPr id="16037486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8698" name=""/>
                    <pic:cNvPicPr/>
                  </pic:nvPicPr>
                  <pic:blipFill>
                    <a:blip r:embed="rId41">
                      <a:extLst>
                        <a:ext uri="{28A0092B-C50C-407E-A947-70E740481C1C}">
                          <a14:useLocalDpi xmlns:a14="http://schemas.microsoft.com/office/drawing/2010/main" val="0"/>
                        </a:ext>
                      </a:extLst>
                    </a:blip>
                    <a:stretch>
                      <a:fillRect/>
                    </a:stretch>
                  </pic:blipFill>
                  <pic:spPr>
                    <a:xfrm>
                      <a:off x="0" y="0"/>
                      <a:ext cx="5620892" cy="1274968"/>
                    </a:xfrm>
                    <a:prstGeom prst="rect">
                      <a:avLst/>
                    </a:prstGeom>
                  </pic:spPr>
                </pic:pic>
              </a:graphicData>
            </a:graphic>
          </wp:inline>
        </w:drawing>
      </w:r>
    </w:p>
    <w:p w14:paraId="544B6B0E" w14:textId="68EEA9B2" w:rsidR="77A7933A" w:rsidRPr="00614C4F" w:rsidRDefault="77A7933A" w:rsidP="00E36A50">
      <w:pPr>
        <w:tabs>
          <w:tab w:val="left" w:pos="689"/>
          <w:tab w:val="left" w:pos="690"/>
        </w:tabs>
        <w:jc w:val="both"/>
        <w:rPr>
          <w:rFonts w:ascii="Arial" w:hAnsi="Arial" w:cs="Arial"/>
        </w:rPr>
      </w:pPr>
    </w:p>
    <w:p w14:paraId="37C3D82A" w14:textId="2AC56377" w:rsidR="2ACE0D99" w:rsidRPr="00614C4F" w:rsidRDefault="2ACE0D99" w:rsidP="00E36A50">
      <w:pPr>
        <w:spacing w:after="160" w:line="257" w:lineRule="auto"/>
        <w:jc w:val="both"/>
        <w:rPr>
          <w:rFonts w:ascii="Arial" w:hAnsi="Arial" w:cs="Arial"/>
        </w:rPr>
      </w:pPr>
      <w:r w:rsidRPr="00614C4F">
        <w:rPr>
          <w:rFonts w:ascii="Arial" w:eastAsia="Arial Nova Light" w:hAnsi="Arial" w:cs="Arial"/>
        </w:rPr>
        <w:t xml:space="preserve">A su vez la Contaduría General de la Nación -CGN- establece que </w:t>
      </w:r>
      <w:r w:rsidRPr="00614C4F">
        <w:rPr>
          <w:rFonts w:ascii="Arial" w:eastAsia="Arial Nova Light" w:hAnsi="Arial" w:cs="Arial"/>
          <w:i/>
          <w:iCs/>
        </w:rPr>
        <w:t xml:space="preserve">“…Cuando se establezca que la obligación es posible, es decir, que la probabilidad de pérdida del litigio o del mecanismo alternativo de solución de conflictos es menor que la probabilidad de no pérdida, la empresa revelará la obligación como un pasivo contingente. Adicionalmente, en la medida en que se pueda hacer una medición de </w:t>
      </w:r>
      <w:r w:rsidRPr="00614C4F">
        <w:rPr>
          <w:rFonts w:ascii="Arial" w:eastAsia="Arial Nova Light" w:hAnsi="Arial" w:cs="Arial"/>
          <w:i/>
          <w:iCs/>
        </w:rPr>
        <w:lastRenderedPageBreak/>
        <w:t>los efectos financieros del pasivo contingente, este se registrará debitando la subcuenta 990505-Litigios y mecanismos alternativos de solución de conflictos de la cuenta 9905-PASIVOS CONTINGENTES POR CONTRA (DB) y acreditando la subcuenta que corresponda de la cuenta 9120-LITIGIOS Y MECANISMOS ALTERNATIVOS DE SOLUCIÓN DE CONFLICTOS…”</w:t>
      </w:r>
    </w:p>
    <w:p w14:paraId="07E3B403" w14:textId="7B1A54A6" w:rsidR="2ACE0D99" w:rsidRPr="00614C4F" w:rsidRDefault="2ACE0D99" w:rsidP="00E36A50">
      <w:pPr>
        <w:tabs>
          <w:tab w:val="left" w:pos="689"/>
          <w:tab w:val="left" w:pos="690"/>
        </w:tabs>
        <w:spacing w:before="240" w:after="240"/>
        <w:jc w:val="both"/>
        <w:rPr>
          <w:rFonts w:ascii="Arial" w:hAnsi="Arial" w:cs="Arial"/>
        </w:rPr>
      </w:pPr>
      <w:r w:rsidRPr="00614C4F">
        <w:rPr>
          <w:rFonts w:ascii="Arial" w:eastAsia="Arial Nova Light" w:hAnsi="Arial" w:cs="Arial"/>
        </w:rPr>
        <w:t xml:space="preserve"> </w:t>
      </w:r>
    </w:p>
    <w:p w14:paraId="7ED9044C" w14:textId="41E47F5E" w:rsidR="6774E4B2" w:rsidRPr="00614C4F" w:rsidRDefault="559AEFF8" w:rsidP="00E36A50">
      <w:pPr>
        <w:tabs>
          <w:tab w:val="left" w:pos="689"/>
          <w:tab w:val="left" w:pos="690"/>
        </w:tabs>
        <w:spacing w:before="240" w:after="240"/>
        <w:jc w:val="both"/>
        <w:rPr>
          <w:rFonts w:ascii="Arial" w:eastAsia="Arial Nova Light" w:hAnsi="Arial" w:cs="Arial"/>
        </w:rPr>
      </w:pPr>
      <w:r w:rsidRPr="00614C4F">
        <w:rPr>
          <w:rFonts w:ascii="Arial" w:eastAsia="Arial Nova Light" w:hAnsi="Arial" w:cs="Arial"/>
        </w:rPr>
        <w:t>El saldo a 3</w:t>
      </w:r>
      <w:r w:rsidR="00D836E9" w:rsidRPr="00614C4F">
        <w:rPr>
          <w:rFonts w:ascii="Arial" w:eastAsia="Arial Nova Light" w:hAnsi="Arial" w:cs="Arial"/>
        </w:rPr>
        <w:t xml:space="preserve">1 de diciembre </w:t>
      </w:r>
      <w:r w:rsidRPr="00614C4F">
        <w:rPr>
          <w:rFonts w:ascii="Arial" w:eastAsia="Arial Nova Light" w:hAnsi="Arial" w:cs="Arial"/>
        </w:rPr>
        <w:t xml:space="preserve">de 2025 comparativo a </w:t>
      </w:r>
      <w:r w:rsidR="00D836E9" w:rsidRPr="00614C4F">
        <w:rPr>
          <w:rFonts w:ascii="Arial" w:eastAsia="Arial Nova Light" w:hAnsi="Arial" w:cs="Arial"/>
        </w:rPr>
        <w:t xml:space="preserve">31 de diciembre de 2024 </w:t>
      </w:r>
      <w:r w:rsidRPr="00614C4F">
        <w:rPr>
          <w:rFonts w:ascii="Arial" w:eastAsia="Arial Nova Light" w:hAnsi="Arial" w:cs="Arial"/>
        </w:rPr>
        <w:t>corresponde a:</w:t>
      </w:r>
    </w:p>
    <w:p w14:paraId="0E3D082F" w14:textId="77777777" w:rsidR="00D836E9" w:rsidRPr="00614C4F" w:rsidRDefault="00D836E9" w:rsidP="00E36A50">
      <w:pPr>
        <w:tabs>
          <w:tab w:val="left" w:pos="689"/>
          <w:tab w:val="left" w:pos="690"/>
        </w:tabs>
        <w:spacing w:before="240" w:after="240"/>
        <w:jc w:val="both"/>
        <w:rPr>
          <w:rFonts w:ascii="Arial" w:eastAsia="Arial Nova Light" w:hAnsi="Arial" w:cs="Arial"/>
        </w:rPr>
      </w:pPr>
    </w:p>
    <w:tbl>
      <w:tblPr>
        <w:tblW w:w="8908" w:type="dxa"/>
        <w:tblCellMar>
          <w:left w:w="70" w:type="dxa"/>
          <w:right w:w="70" w:type="dxa"/>
        </w:tblCellMar>
        <w:tblLook w:val="04A0" w:firstRow="1" w:lastRow="0" w:firstColumn="1" w:lastColumn="0" w:noHBand="0" w:noVBand="1"/>
      </w:tblPr>
      <w:tblGrid>
        <w:gridCol w:w="1140"/>
        <w:gridCol w:w="1571"/>
        <w:gridCol w:w="1742"/>
        <w:gridCol w:w="1742"/>
        <w:gridCol w:w="1642"/>
        <w:gridCol w:w="1071"/>
      </w:tblGrid>
      <w:tr w:rsidR="00D836E9" w:rsidRPr="00953B63" w14:paraId="35B07D8E" w14:textId="77777777" w:rsidTr="00665B80">
        <w:trPr>
          <w:trHeight w:val="515"/>
        </w:trPr>
        <w:tc>
          <w:tcPr>
            <w:tcW w:w="114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3416E25" w14:textId="77777777" w:rsidR="00D836E9" w:rsidRPr="00953B63" w:rsidRDefault="00D836E9">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1571" w:type="dxa"/>
            <w:tcBorders>
              <w:top w:val="single" w:sz="4" w:space="0" w:color="auto"/>
              <w:left w:val="nil"/>
              <w:bottom w:val="single" w:sz="4" w:space="0" w:color="auto"/>
              <w:right w:val="single" w:sz="4" w:space="0" w:color="auto"/>
            </w:tcBorders>
            <w:shd w:val="clear" w:color="000000" w:fill="FFFFFF"/>
            <w:vAlign w:val="center"/>
            <w:hideMark/>
          </w:tcPr>
          <w:p w14:paraId="502B3CEF"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742" w:type="dxa"/>
            <w:tcBorders>
              <w:top w:val="single" w:sz="4" w:space="0" w:color="auto"/>
              <w:left w:val="nil"/>
              <w:bottom w:val="single" w:sz="4" w:space="0" w:color="auto"/>
              <w:right w:val="single" w:sz="4" w:space="0" w:color="auto"/>
            </w:tcBorders>
            <w:shd w:val="clear" w:color="000000" w:fill="FFFFFF"/>
            <w:vAlign w:val="center"/>
            <w:hideMark/>
          </w:tcPr>
          <w:p w14:paraId="25CD7F35"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742" w:type="dxa"/>
            <w:tcBorders>
              <w:top w:val="single" w:sz="4" w:space="0" w:color="auto"/>
              <w:left w:val="nil"/>
              <w:bottom w:val="single" w:sz="4" w:space="0" w:color="auto"/>
              <w:right w:val="single" w:sz="4" w:space="0" w:color="auto"/>
            </w:tcBorders>
            <w:shd w:val="clear" w:color="000000" w:fill="FFFFFF"/>
            <w:vAlign w:val="center"/>
            <w:hideMark/>
          </w:tcPr>
          <w:p w14:paraId="5795DAAF"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14:paraId="2AF361E3"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55FF1409"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776FAE16" w14:textId="77777777" w:rsidTr="00665B80">
        <w:trPr>
          <w:trHeight w:val="910"/>
        </w:trPr>
        <w:tc>
          <w:tcPr>
            <w:tcW w:w="1140" w:type="dxa"/>
            <w:tcBorders>
              <w:top w:val="nil"/>
              <w:left w:val="single" w:sz="4" w:space="0" w:color="auto"/>
              <w:bottom w:val="single" w:sz="4" w:space="0" w:color="auto"/>
              <w:right w:val="single" w:sz="4" w:space="0" w:color="auto"/>
            </w:tcBorders>
            <w:vAlign w:val="bottom"/>
            <w:hideMark/>
          </w:tcPr>
          <w:p w14:paraId="4ECD73B9" w14:textId="1D9A89CC"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9.1</w:t>
            </w:r>
          </w:p>
        </w:tc>
        <w:tc>
          <w:tcPr>
            <w:tcW w:w="1571" w:type="dxa"/>
            <w:tcBorders>
              <w:top w:val="nil"/>
              <w:left w:val="nil"/>
              <w:bottom w:val="single" w:sz="4" w:space="0" w:color="auto"/>
              <w:right w:val="single" w:sz="4" w:space="0" w:color="auto"/>
            </w:tcBorders>
            <w:vAlign w:val="bottom"/>
            <w:hideMark/>
          </w:tcPr>
          <w:p w14:paraId="3ADD5075" w14:textId="76AA3F16"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PASIVOS CONTINGENTES</w:t>
            </w:r>
          </w:p>
        </w:tc>
        <w:tc>
          <w:tcPr>
            <w:tcW w:w="1742" w:type="dxa"/>
            <w:tcBorders>
              <w:top w:val="nil"/>
              <w:left w:val="nil"/>
              <w:bottom w:val="single" w:sz="4" w:space="0" w:color="auto"/>
              <w:right w:val="single" w:sz="4" w:space="0" w:color="auto"/>
            </w:tcBorders>
            <w:vAlign w:val="bottom"/>
            <w:hideMark/>
          </w:tcPr>
          <w:p w14:paraId="57646095" w14:textId="37CFAA6A"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65.341.949.941.913 </w:t>
            </w:r>
          </w:p>
        </w:tc>
        <w:tc>
          <w:tcPr>
            <w:tcW w:w="1742" w:type="dxa"/>
            <w:tcBorders>
              <w:top w:val="nil"/>
              <w:left w:val="nil"/>
              <w:bottom w:val="single" w:sz="4" w:space="0" w:color="auto"/>
              <w:right w:val="single" w:sz="4" w:space="0" w:color="auto"/>
            </w:tcBorders>
            <w:vAlign w:val="bottom"/>
            <w:hideMark/>
          </w:tcPr>
          <w:p w14:paraId="40DA2A4B" w14:textId="2D915594"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56.834.057.535.756 </w:t>
            </w:r>
          </w:p>
        </w:tc>
        <w:tc>
          <w:tcPr>
            <w:tcW w:w="1642" w:type="dxa"/>
            <w:tcBorders>
              <w:top w:val="nil"/>
              <w:left w:val="nil"/>
              <w:bottom w:val="single" w:sz="4" w:space="0" w:color="auto"/>
              <w:right w:val="single" w:sz="4" w:space="0" w:color="auto"/>
            </w:tcBorders>
            <w:vAlign w:val="bottom"/>
            <w:hideMark/>
          </w:tcPr>
          <w:p w14:paraId="0C9543E2" w14:textId="26F55D4B"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8.507.892.406.157 </w:t>
            </w:r>
          </w:p>
        </w:tc>
        <w:tc>
          <w:tcPr>
            <w:tcW w:w="1071" w:type="dxa"/>
            <w:tcBorders>
              <w:top w:val="nil"/>
              <w:left w:val="nil"/>
              <w:bottom w:val="single" w:sz="4" w:space="0" w:color="auto"/>
              <w:right w:val="single" w:sz="4" w:space="0" w:color="auto"/>
            </w:tcBorders>
            <w:vAlign w:val="bottom"/>
            <w:hideMark/>
          </w:tcPr>
          <w:p w14:paraId="5559F743" w14:textId="23F15008"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15%</w:t>
            </w:r>
          </w:p>
        </w:tc>
      </w:tr>
      <w:tr w:rsidR="00665B80" w:rsidRPr="00953B63" w14:paraId="2ED2DC87" w14:textId="77777777" w:rsidTr="00665B80">
        <w:trPr>
          <w:trHeight w:val="303"/>
        </w:trPr>
        <w:tc>
          <w:tcPr>
            <w:tcW w:w="1140" w:type="dxa"/>
            <w:tcBorders>
              <w:top w:val="nil"/>
              <w:left w:val="single" w:sz="4" w:space="0" w:color="auto"/>
              <w:bottom w:val="single" w:sz="4" w:space="0" w:color="auto"/>
              <w:right w:val="single" w:sz="4" w:space="0" w:color="auto"/>
            </w:tcBorders>
            <w:vAlign w:val="bottom"/>
            <w:hideMark/>
          </w:tcPr>
          <w:p w14:paraId="12767FA6" w14:textId="11384F3D" w:rsidR="00665B80" w:rsidRPr="00665B80" w:rsidRDefault="00665B80" w:rsidP="00665B80">
            <w:pPr>
              <w:rPr>
                <w:rFonts w:ascii="Arial" w:hAnsi="Arial" w:cs="Arial"/>
                <w:color w:val="000000"/>
                <w:sz w:val="18"/>
                <w:szCs w:val="18"/>
              </w:rPr>
            </w:pPr>
            <w:r w:rsidRPr="00665B80">
              <w:rPr>
                <w:rFonts w:ascii="Arial" w:hAnsi="Arial" w:cs="Arial"/>
                <w:sz w:val="18"/>
                <w:szCs w:val="18"/>
              </w:rPr>
              <w:t>9.1.20</w:t>
            </w:r>
          </w:p>
        </w:tc>
        <w:tc>
          <w:tcPr>
            <w:tcW w:w="1571" w:type="dxa"/>
            <w:tcBorders>
              <w:top w:val="nil"/>
              <w:left w:val="nil"/>
              <w:bottom w:val="single" w:sz="4" w:space="0" w:color="auto"/>
              <w:right w:val="single" w:sz="4" w:space="0" w:color="auto"/>
            </w:tcBorders>
            <w:vAlign w:val="bottom"/>
            <w:hideMark/>
          </w:tcPr>
          <w:p w14:paraId="670BCE4E" w14:textId="3C643466" w:rsidR="00665B80" w:rsidRPr="00665B80" w:rsidRDefault="00665B80" w:rsidP="00665B80">
            <w:pPr>
              <w:rPr>
                <w:rFonts w:ascii="Arial" w:hAnsi="Arial" w:cs="Arial"/>
                <w:color w:val="000000"/>
                <w:sz w:val="18"/>
                <w:szCs w:val="18"/>
              </w:rPr>
            </w:pPr>
            <w:r w:rsidRPr="00665B80">
              <w:rPr>
                <w:rFonts w:ascii="Arial" w:hAnsi="Arial" w:cs="Arial"/>
                <w:sz w:val="18"/>
                <w:szCs w:val="18"/>
              </w:rPr>
              <w:t>LITIGIOS Y MECANISMOS ALTERNATIVOS DE SOLUCION DE CONFLICTOS</w:t>
            </w:r>
          </w:p>
        </w:tc>
        <w:tc>
          <w:tcPr>
            <w:tcW w:w="1742" w:type="dxa"/>
            <w:tcBorders>
              <w:top w:val="nil"/>
              <w:left w:val="nil"/>
              <w:bottom w:val="single" w:sz="4" w:space="0" w:color="auto"/>
              <w:right w:val="single" w:sz="4" w:space="0" w:color="auto"/>
            </w:tcBorders>
            <w:vAlign w:val="bottom"/>
            <w:hideMark/>
          </w:tcPr>
          <w:p w14:paraId="4AF67FB8" w14:textId="52B80E89"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65.341.949.941.913 </w:t>
            </w:r>
          </w:p>
        </w:tc>
        <w:tc>
          <w:tcPr>
            <w:tcW w:w="1742" w:type="dxa"/>
            <w:tcBorders>
              <w:top w:val="nil"/>
              <w:left w:val="nil"/>
              <w:bottom w:val="single" w:sz="4" w:space="0" w:color="auto"/>
              <w:right w:val="single" w:sz="4" w:space="0" w:color="auto"/>
            </w:tcBorders>
            <w:vAlign w:val="bottom"/>
            <w:hideMark/>
          </w:tcPr>
          <w:p w14:paraId="6D8E9992" w14:textId="31D3E9B9"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56.834.057.535.756 </w:t>
            </w:r>
          </w:p>
        </w:tc>
        <w:tc>
          <w:tcPr>
            <w:tcW w:w="1642" w:type="dxa"/>
            <w:tcBorders>
              <w:top w:val="nil"/>
              <w:left w:val="nil"/>
              <w:bottom w:val="single" w:sz="4" w:space="0" w:color="auto"/>
              <w:right w:val="single" w:sz="4" w:space="0" w:color="auto"/>
            </w:tcBorders>
            <w:vAlign w:val="bottom"/>
            <w:hideMark/>
          </w:tcPr>
          <w:p w14:paraId="12A66D2E" w14:textId="67EDF710"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8.507.892.406.157 </w:t>
            </w:r>
          </w:p>
        </w:tc>
        <w:tc>
          <w:tcPr>
            <w:tcW w:w="1071" w:type="dxa"/>
            <w:tcBorders>
              <w:top w:val="nil"/>
              <w:left w:val="nil"/>
              <w:bottom w:val="single" w:sz="4" w:space="0" w:color="auto"/>
              <w:right w:val="single" w:sz="4" w:space="0" w:color="auto"/>
            </w:tcBorders>
            <w:vAlign w:val="bottom"/>
            <w:hideMark/>
          </w:tcPr>
          <w:p w14:paraId="15B729FF" w14:textId="4A1B3236"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15%</w:t>
            </w:r>
          </w:p>
        </w:tc>
      </w:tr>
    </w:tbl>
    <w:p w14:paraId="20EDECC4" w14:textId="6A71C070" w:rsidR="6774E4B2" w:rsidRPr="00614C4F" w:rsidRDefault="6774E4B2" w:rsidP="00E36A50">
      <w:pPr>
        <w:jc w:val="both"/>
        <w:rPr>
          <w:rFonts w:ascii="Arial" w:hAnsi="Arial" w:cs="Arial"/>
        </w:rPr>
      </w:pPr>
      <w:r w:rsidRPr="00614C4F">
        <w:rPr>
          <w:rFonts w:ascii="Arial" w:eastAsia="Arial Nova Light" w:hAnsi="Arial" w:cs="Arial"/>
        </w:rPr>
        <w:t xml:space="preserve"> </w:t>
      </w:r>
    </w:p>
    <w:p w14:paraId="65BFF632" w14:textId="0BCC71D8" w:rsidR="6774E4B2" w:rsidRPr="00614C4F" w:rsidRDefault="559AEFF8" w:rsidP="00E36A50">
      <w:pPr>
        <w:jc w:val="both"/>
        <w:rPr>
          <w:rFonts w:ascii="Arial" w:eastAsia="Arial Nova Light" w:hAnsi="Arial" w:cs="Arial"/>
        </w:rPr>
      </w:pPr>
      <w:r w:rsidRPr="00614C4F">
        <w:rPr>
          <w:rFonts w:ascii="Arial" w:eastAsia="Arial Nova Light" w:hAnsi="Arial" w:cs="Arial"/>
        </w:rPr>
        <w:t xml:space="preserve"> </w:t>
      </w:r>
    </w:p>
    <w:p w14:paraId="1A8C8230" w14:textId="043BCDCD" w:rsidR="6774E4B2" w:rsidRPr="00614C4F" w:rsidRDefault="6774E4B2" w:rsidP="00E36A50">
      <w:pPr>
        <w:jc w:val="both"/>
        <w:rPr>
          <w:rFonts w:ascii="Arial" w:hAnsi="Arial" w:cs="Arial"/>
        </w:rPr>
      </w:pPr>
      <w:r w:rsidRPr="00614C4F">
        <w:rPr>
          <w:rFonts w:ascii="Arial" w:eastAsia="Arial Nova Light" w:hAnsi="Arial" w:cs="Arial"/>
        </w:rPr>
        <w:t xml:space="preserve">Su variación representa un crecimiento neto del </w:t>
      </w:r>
      <w:r w:rsidR="00853ECF" w:rsidRPr="00614C4F">
        <w:rPr>
          <w:rFonts w:ascii="Arial" w:eastAsia="Arial Nova Light" w:hAnsi="Arial" w:cs="Arial"/>
        </w:rPr>
        <w:t>0.94</w:t>
      </w:r>
      <w:r w:rsidRPr="00614C4F">
        <w:rPr>
          <w:rFonts w:ascii="Arial" w:eastAsia="Arial Nova Light" w:hAnsi="Arial" w:cs="Arial"/>
        </w:rPr>
        <w:t>% de acuerdo con la valoración del riesgo realizado por los apoderados de la Oficina Asesora Jurídica - OAJ para cada uno de los procesos, información reportada a la Subdirección Administrativa y Financiera-SAF- para su registro y posterior conciliación. Mensualmente se realiza un acta donde se deja constancia de la conciliación realizada entre las cifras registradas en el Ekogui (OAJ) y los registros contables, dando cumplimiento a los controles establecidos en el Manual de Política Contable de la Entidad.</w:t>
      </w:r>
    </w:p>
    <w:p w14:paraId="6089AAF3" w14:textId="587BDC2D" w:rsidR="6774E4B2" w:rsidRPr="00614C4F" w:rsidRDefault="6774E4B2" w:rsidP="00E36A50">
      <w:pPr>
        <w:jc w:val="both"/>
        <w:rPr>
          <w:rFonts w:ascii="Arial" w:hAnsi="Arial" w:cs="Arial"/>
        </w:rPr>
      </w:pPr>
      <w:r w:rsidRPr="00614C4F">
        <w:rPr>
          <w:rFonts w:ascii="Arial" w:eastAsia="Arial Nova Light" w:hAnsi="Arial" w:cs="Arial"/>
        </w:rPr>
        <w:t xml:space="preserve"> </w:t>
      </w:r>
    </w:p>
    <w:p w14:paraId="6F4A10D2" w14:textId="5196DB09" w:rsidR="6774E4B2" w:rsidRPr="00614C4F" w:rsidRDefault="6774E4B2" w:rsidP="00E36A50">
      <w:pPr>
        <w:pStyle w:val="Ttulo1"/>
        <w:spacing w:line="257" w:lineRule="auto"/>
        <w:jc w:val="both"/>
        <w:rPr>
          <w:rFonts w:ascii="Arial" w:hAnsi="Arial" w:cs="Arial"/>
          <w:sz w:val="24"/>
          <w:szCs w:val="24"/>
        </w:rPr>
      </w:pPr>
      <w:r w:rsidRPr="00614C4F">
        <w:rPr>
          <w:rFonts w:ascii="Arial" w:eastAsia="Arial Nova Light" w:hAnsi="Arial" w:cs="Arial"/>
          <w:b/>
          <w:bCs/>
          <w:color w:val="002060"/>
          <w:sz w:val="24"/>
          <w:szCs w:val="24"/>
        </w:rPr>
        <w:t>Nota 26.</w:t>
      </w:r>
      <w:r w:rsidRPr="00614C4F">
        <w:rPr>
          <w:rFonts w:ascii="Arial" w:eastAsia="Arial Nova Light" w:hAnsi="Arial" w:cs="Arial"/>
          <w:color w:val="002060"/>
          <w:sz w:val="24"/>
          <w:szCs w:val="24"/>
        </w:rPr>
        <w:t xml:space="preserve"> </w:t>
      </w:r>
      <w:r w:rsidRPr="00614C4F">
        <w:rPr>
          <w:rFonts w:ascii="Arial" w:eastAsia="Arial Nova Light" w:hAnsi="Arial" w:cs="Arial"/>
          <w:color w:val="000000" w:themeColor="text1"/>
          <w:sz w:val="24"/>
          <w:szCs w:val="24"/>
        </w:rPr>
        <w:t>Cuentas de orden</w:t>
      </w:r>
    </w:p>
    <w:p w14:paraId="596653F5" w14:textId="4EB28D71" w:rsidR="6774E4B2" w:rsidRPr="00614C4F" w:rsidRDefault="6774E4B2" w:rsidP="00E36A50">
      <w:pPr>
        <w:jc w:val="both"/>
        <w:rPr>
          <w:rFonts w:ascii="Arial" w:hAnsi="Arial" w:cs="Arial"/>
        </w:rPr>
      </w:pPr>
      <w:r w:rsidRPr="00614C4F">
        <w:rPr>
          <w:rFonts w:ascii="Arial" w:eastAsia="Arial Nova Light" w:hAnsi="Arial" w:cs="Arial"/>
        </w:rPr>
        <w:t xml:space="preserve"> </w:t>
      </w:r>
    </w:p>
    <w:p w14:paraId="72747261" w14:textId="3327D913" w:rsidR="6774E4B2" w:rsidRPr="00614C4F" w:rsidRDefault="6774E4B2" w:rsidP="00E36A50">
      <w:pPr>
        <w:jc w:val="both"/>
        <w:rPr>
          <w:rFonts w:ascii="Arial" w:hAnsi="Arial" w:cs="Arial"/>
        </w:rPr>
      </w:pPr>
      <w:r w:rsidRPr="00614C4F">
        <w:rPr>
          <w:rFonts w:ascii="Arial" w:eastAsia="Arial Nova Light" w:hAnsi="Arial" w:cs="Arial"/>
          <w:color w:val="000000" w:themeColor="text1"/>
        </w:rPr>
        <w:t>Las Cuentas de Orden son cuentas de registro utilizadas para cuantificar y revelar los hechos o circunstancias de las cuales se pueden generar derechos (deudoras) u obligaciones (acreedoras) que en algún momento afectaría la estructura financiera de la Entidad.</w:t>
      </w:r>
    </w:p>
    <w:p w14:paraId="35134EE1" w14:textId="40C5D465" w:rsidR="006E1597" w:rsidRPr="00614C4F" w:rsidRDefault="6774E4B2" w:rsidP="00E36A50">
      <w:pPr>
        <w:jc w:val="both"/>
        <w:rPr>
          <w:rFonts w:ascii="Arial" w:eastAsia="Arial Nova Light" w:hAnsi="Arial" w:cs="Arial"/>
          <w:color w:val="000000" w:themeColor="text1"/>
        </w:rPr>
      </w:pPr>
      <w:r w:rsidRPr="00614C4F">
        <w:rPr>
          <w:rFonts w:ascii="Arial" w:eastAsia="Arial Nova Light" w:hAnsi="Arial" w:cs="Arial"/>
          <w:color w:val="000000" w:themeColor="text1"/>
        </w:rPr>
        <w:t xml:space="preserve"> </w:t>
      </w:r>
    </w:p>
    <w:p w14:paraId="3231C011" w14:textId="77777777" w:rsidR="006E1597" w:rsidRPr="00614C4F" w:rsidRDefault="006E1597" w:rsidP="00E36A50">
      <w:pPr>
        <w:jc w:val="both"/>
        <w:rPr>
          <w:rFonts w:ascii="Arial" w:eastAsia="Arial Nova Light" w:hAnsi="Arial" w:cs="Arial"/>
          <w:color w:val="000000" w:themeColor="text1"/>
        </w:rPr>
      </w:pPr>
    </w:p>
    <w:p w14:paraId="1DBB9791" w14:textId="77777777" w:rsidR="006E1597" w:rsidRPr="00614C4F" w:rsidRDefault="006E1597" w:rsidP="00E36A50">
      <w:pPr>
        <w:jc w:val="both"/>
        <w:rPr>
          <w:rFonts w:ascii="Arial" w:eastAsia="Arial Nova Light" w:hAnsi="Arial" w:cs="Arial"/>
          <w:color w:val="000000" w:themeColor="text1"/>
        </w:rPr>
      </w:pPr>
    </w:p>
    <w:p w14:paraId="57F8AA2B" w14:textId="45481044" w:rsidR="6774E4B2" w:rsidRPr="00614C4F" w:rsidRDefault="6774E4B2" w:rsidP="00E36A50">
      <w:pPr>
        <w:pStyle w:val="Ttulo2"/>
        <w:tabs>
          <w:tab w:val="left" w:pos="689"/>
          <w:tab w:val="left" w:pos="690"/>
        </w:tabs>
        <w:spacing w:line="257" w:lineRule="auto"/>
        <w:jc w:val="both"/>
        <w:rPr>
          <w:rFonts w:ascii="Arial" w:eastAsia="Arial Nova Light" w:hAnsi="Arial" w:cs="Arial"/>
          <w:b/>
          <w:bCs/>
          <w:sz w:val="24"/>
          <w:szCs w:val="24"/>
        </w:rPr>
      </w:pPr>
      <w:r w:rsidRPr="00614C4F">
        <w:rPr>
          <w:rFonts w:ascii="Arial" w:eastAsia="Arial Nova Light" w:hAnsi="Arial" w:cs="Arial"/>
          <w:b/>
          <w:bCs/>
          <w:sz w:val="24"/>
          <w:szCs w:val="24"/>
        </w:rPr>
        <w:lastRenderedPageBreak/>
        <w:t>Composición</w:t>
      </w:r>
    </w:p>
    <w:p w14:paraId="3B55CED3" w14:textId="77777777" w:rsidR="006E1597" w:rsidRPr="00614C4F" w:rsidRDefault="006E1597" w:rsidP="006E1597">
      <w:pPr>
        <w:rPr>
          <w:rFonts w:ascii="Arial" w:hAnsi="Arial" w:cs="Arial"/>
          <w:lang w:eastAsia="en-US"/>
        </w:rPr>
      </w:pPr>
    </w:p>
    <w:p w14:paraId="219D5ADE" w14:textId="2932695C" w:rsidR="6774E4B2" w:rsidRPr="00614C4F" w:rsidRDefault="6774E4B2" w:rsidP="00E36A50">
      <w:pPr>
        <w:jc w:val="both"/>
        <w:rPr>
          <w:rFonts w:ascii="Arial" w:hAnsi="Arial" w:cs="Arial"/>
        </w:rPr>
      </w:pPr>
      <w:r w:rsidRPr="00614C4F">
        <w:rPr>
          <w:rFonts w:ascii="Arial" w:eastAsia="Arial Nova Light" w:hAnsi="Arial" w:cs="Arial"/>
        </w:rPr>
        <w:t xml:space="preserve"> </w:t>
      </w:r>
    </w:p>
    <w:p w14:paraId="452A5917" w14:textId="51900E37" w:rsidR="6774E4B2" w:rsidRPr="00614C4F" w:rsidRDefault="00197538" w:rsidP="00E36A50">
      <w:pPr>
        <w:jc w:val="both"/>
        <w:rPr>
          <w:rFonts w:ascii="Arial" w:hAnsi="Arial" w:cs="Arial"/>
        </w:rPr>
      </w:pPr>
      <w:r w:rsidRPr="00614C4F">
        <w:rPr>
          <w:rFonts w:ascii="Arial" w:eastAsia="Arial Nova Light" w:hAnsi="Arial" w:cs="Arial"/>
        </w:rPr>
        <w:t>El saldo a 31 de diciembre de 2025 comparativo a 31 de diciembre de 2024</w:t>
      </w:r>
      <w:r w:rsidR="559AEFF8" w:rsidRPr="00614C4F">
        <w:rPr>
          <w:rFonts w:ascii="Arial" w:eastAsia="Arial Nova Light" w:hAnsi="Arial" w:cs="Arial"/>
        </w:rPr>
        <w:t>, es:</w:t>
      </w:r>
    </w:p>
    <w:p w14:paraId="79F8D99E" w14:textId="4762BBB2" w:rsidR="6774E4B2" w:rsidRPr="00614C4F" w:rsidRDefault="6774E4B2" w:rsidP="00E36A50">
      <w:pPr>
        <w:jc w:val="both"/>
        <w:rPr>
          <w:rFonts w:ascii="Arial" w:hAnsi="Arial" w:cs="Arial"/>
        </w:rPr>
      </w:pPr>
      <w:r w:rsidRPr="00614C4F">
        <w:rPr>
          <w:rFonts w:ascii="Arial" w:eastAsia="Arial Nova Light" w:hAnsi="Arial" w:cs="Arial"/>
        </w:rPr>
        <w:t xml:space="preserve"> </w:t>
      </w:r>
    </w:p>
    <w:p w14:paraId="12E8ACBF" w14:textId="5E0180B5" w:rsidR="6774E4B2" w:rsidRPr="00614C4F" w:rsidRDefault="6774E4B2" w:rsidP="00E36A50">
      <w:pPr>
        <w:pStyle w:val="Ttulo2"/>
        <w:tabs>
          <w:tab w:val="left" w:pos="689"/>
          <w:tab w:val="left" w:pos="690"/>
        </w:tabs>
        <w:spacing w:line="257" w:lineRule="auto"/>
        <w:jc w:val="both"/>
        <w:rPr>
          <w:rFonts w:ascii="Arial" w:eastAsia="Arial Nova Light" w:hAnsi="Arial" w:cs="Arial"/>
          <w:sz w:val="24"/>
          <w:szCs w:val="24"/>
        </w:rPr>
      </w:pPr>
      <w:r w:rsidRPr="00614C4F">
        <w:rPr>
          <w:rFonts w:ascii="Arial" w:eastAsia="Arial Nova Light" w:hAnsi="Arial" w:cs="Arial"/>
          <w:sz w:val="24"/>
          <w:szCs w:val="24"/>
        </w:rPr>
        <w:t>26.1</w:t>
      </w:r>
      <w:r w:rsidRPr="00614C4F">
        <w:rPr>
          <w:rFonts w:ascii="Arial" w:hAnsi="Arial" w:cs="Arial"/>
          <w:sz w:val="24"/>
          <w:szCs w:val="24"/>
        </w:rPr>
        <w:tab/>
      </w:r>
      <w:r w:rsidRPr="00614C4F">
        <w:rPr>
          <w:rFonts w:ascii="Arial" w:eastAsia="Arial Nova Light" w:hAnsi="Arial" w:cs="Arial"/>
          <w:sz w:val="24"/>
          <w:szCs w:val="24"/>
        </w:rPr>
        <w:t xml:space="preserve">Cuentas de orden Deudoras </w:t>
      </w:r>
    </w:p>
    <w:p w14:paraId="7B1BA329" w14:textId="77777777" w:rsidR="00D836E9" w:rsidRPr="00614C4F" w:rsidRDefault="00D836E9" w:rsidP="00D836E9">
      <w:pPr>
        <w:rPr>
          <w:rFonts w:ascii="Arial" w:hAnsi="Arial" w:cs="Arial"/>
          <w:lang w:eastAsia="en-US"/>
        </w:rPr>
      </w:pPr>
    </w:p>
    <w:tbl>
      <w:tblPr>
        <w:tblW w:w="8890" w:type="dxa"/>
        <w:tblCellMar>
          <w:left w:w="70" w:type="dxa"/>
          <w:right w:w="70" w:type="dxa"/>
        </w:tblCellMar>
        <w:tblLook w:val="04A0" w:firstRow="1" w:lastRow="0" w:firstColumn="1" w:lastColumn="0" w:noHBand="0" w:noVBand="1"/>
      </w:tblPr>
      <w:tblGrid>
        <w:gridCol w:w="1195"/>
        <w:gridCol w:w="2564"/>
        <w:gridCol w:w="1392"/>
        <w:gridCol w:w="1392"/>
        <w:gridCol w:w="1380"/>
        <w:gridCol w:w="967"/>
      </w:tblGrid>
      <w:tr w:rsidR="00D836E9" w:rsidRPr="00953B63" w14:paraId="4667ABC8" w14:textId="77777777" w:rsidTr="00665B80">
        <w:trPr>
          <w:trHeight w:val="532"/>
        </w:trPr>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D21896A" w14:textId="77777777" w:rsidR="00D836E9" w:rsidRPr="00953B63" w:rsidRDefault="00D836E9">
            <w:pPr>
              <w:jc w:val="center"/>
              <w:rPr>
                <w:rFonts w:ascii="Arial" w:hAnsi="Arial" w:cs="Arial"/>
                <w:b/>
                <w:bCs/>
                <w:color w:val="000000"/>
                <w:sz w:val="16"/>
                <w:szCs w:val="16"/>
                <w:lang w:eastAsia="es-CO"/>
              </w:rPr>
            </w:pPr>
            <w:r w:rsidRPr="00953B63">
              <w:rPr>
                <w:rFonts w:ascii="Arial" w:hAnsi="Arial" w:cs="Arial"/>
                <w:b/>
                <w:bCs/>
                <w:color w:val="000000"/>
                <w:sz w:val="16"/>
                <w:szCs w:val="16"/>
              </w:rPr>
              <w:t>CODIGO CONTABLE</w:t>
            </w:r>
          </w:p>
        </w:tc>
        <w:tc>
          <w:tcPr>
            <w:tcW w:w="2567" w:type="dxa"/>
            <w:tcBorders>
              <w:top w:val="single" w:sz="4" w:space="0" w:color="auto"/>
              <w:left w:val="nil"/>
              <w:bottom w:val="single" w:sz="4" w:space="0" w:color="auto"/>
              <w:right w:val="single" w:sz="4" w:space="0" w:color="auto"/>
            </w:tcBorders>
            <w:shd w:val="clear" w:color="000000" w:fill="FFFFFF"/>
            <w:vAlign w:val="center"/>
            <w:hideMark/>
          </w:tcPr>
          <w:p w14:paraId="5AA15F67" w14:textId="77777777" w:rsidR="00D836E9" w:rsidRPr="00953B63" w:rsidRDefault="00D836E9">
            <w:pPr>
              <w:jc w:val="center"/>
              <w:rPr>
                <w:rFonts w:ascii="Arial" w:hAnsi="Arial" w:cs="Arial"/>
                <w:b/>
                <w:bCs/>
                <w:color w:val="000000"/>
                <w:sz w:val="16"/>
                <w:szCs w:val="16"/>
              </w:rPr>
            </w:pPr>
            <w:r w:rsidRPr="00953B63">
              <w:rPr>
                <w:rFonts w:ascii="Arial" w:hAnsi="Arial" w:cs="Arial"/>
                <w:b/>
                <w:bCs/>
                <w:color w:val="000000"/>
                <w:sz w:val="16"/>
                <w:szCs w:val="16"/>
              </w:rPr>
              <w:t>CONCEPTO</w:t>
            </w:r>
          </w:p>
        </w:tc>
        <w:tc>
          <w:tcPr>
            <w:tcW w:w="1390" w:type="dxa"/>
            <w:tcBorders>
              <w:top w:val="single" w:sz="4" w:space="0" w:color="auto"/>
              <w:left w:val="nil"/>
              <w:bottom w:val="single" w:sz="4" w:space="0" w:color="auto"/>
              <w:right w:val="single" w:sz="4" w:space="0" w:color="auto"/>
            </w:tcBorders>
            <w:shd w:val="clear" w:color="000000" w:fill="FFFFFF"/>
            <w:vAlign w:val="center"/>
            <w:hideMark/>
          </w:tcPr>
          <w:p w14:paraId="7BD5DF96" w14:textId="77777777" w:rsidR="00D836E9" w:rsidRPr="00953B63" w:rsidRDefault="00D836E9">
            <w:pPr>
              <w:jc w:val="center"/>
              <w:rPr>
                <w:rFonts w:ascii="Arial" w:hAnsi="Arial" w:cs="Arial"/>
                <w:b/>
                <w:bCs/>
                <w:color w:val="000000"/>
                <w:sz w:val="16"/>
                <w:szCs w:val="16"/>
              </w:rPr>
            </w:pPr>
            <w:r w:rsidRPr="00953B63">
              <w:rPr>
                <w:rFonts w:ascii="Arial" w:hAnsi="Arial" w:cs="Arial"/>
                <w:b/>
                <w:bCs/>
                <w:color w:val="000000"/>
                <w:sz w:val="16"/>
                <w:szCs w:val="16"/>
              </w:rPr>
              <w:t>Diciembre 2025</w:t>
            </w:r>
          </w:p>
        </w:tc>
        <w:tc>
          <w:tcPr>
            <w:tcW w:w="1390" w:type="dxa"/>
            <w:tcBorders>
              <w:top w:val="single" w:sz="4" w:space="0" w:color="auto"/>
              <w:left w:val="nil"/>
              <w:bottom w:val="single" w:sz="4" w:space="0" w:color="auto"/>
              <w:right w:val="single" w:sz="4" w:space="0" w:color="auto"/>
            </w:tcBorders>
            <w:shd w:val="clear" w:color="000000" w:fill="FFFFFF"/>
            <w:vAlign w:val="center"/>
            <w:hideMark/>
          </w:tcPr>
          <w:p w14:paraId="56EF7048" w14:textId="77777777" w:rsidR="00D836E9" w:rsidRPr="00953B63" w:rsidRDefault="00D836E9">
            <w:pPr>
              <w:jc w:val="center"/>
              <w:rPr>
                <w:rFonts w:ascii="Arial" w:hAnsi="Arial" w:cs="Arial"/>
                <w:b/>
                <w:bCs/>
                <w:color w:val="000000"/>
                <w:sz w:val="16"/>
                <w:szCs w:val="16"/>
              </w:rPr>
            </w:pPr>
            <w:r w:rsidRPr="00953B63">
              <w:rPr>
                <w:rFonts w:ascii="Arial" w:hAnsi="Arial" w:cs="Arial"/>
                <w:b/>
                <w:bCs/>
                <w:color w:val="000000"/>
                <w:sz w:val="16"/>
                <w:szCs w:val="16"/>
              </w:rPr>
              <w:t>Diciembre 2024</w:t>
            </w:r>
          </w:p>
        </w:tc>
        <w:tc>
          <w:tcPr>
            <w:tcW w:w="1381" w:type="dxa"/>
            <w:tcBorders>
              <w:top w:val="single" w:sz="4" w:space="0" w:color="auto"/>
              <w:left w:val="nil"/>
              <w:bottom w:val="single" w:sz="4" w:space="0" w:color="auto"/>
              <w:right w:val="single" w:sz="4" w:space="0" w:color="auto"/>
            </w:tcBorders>
            <w:shd w:val="clear" w:color="000000" w:fill="FFFFFF"/>
            <w:vAlign w:val="center"/>
            <w:hideMark/>
          </w:tcPr>
          <w:p w14:paraId="3AB35E7C" w14:textId="77777777" w:rsidR="00D836E9" w:rsidRPr="00953B63" w:rsidRDefault="00D836E9">
            <w:pPr>
              <w:jc w:val="center"/>
              <w:rPr>
                <w:rFonts w:ascii="Arial" w:hAnsi="Arial" w:cs="Arial"/>
                <w:b/>
                <w:bCs/>
                <w:color w:val="000000"/>
                <w:sz w:val="16"/>
                <w:szCs w:val="16"/>
              </w:rPr>
            </w:pPr>
            <w:r w:rsidRPr="00953B63">
              <w:rPr>
                <w:rFonts w:ascii="Arial" w:hAnsi="Arial" w:cs="Arial"/>
                <w:b/>
                <w:bCs/>
                <w:color w:val="000000"/>
                <w:sz w:val="16"/>
                <w:szCs w:val="16"/>
              </w:rPr>
              <w:t xml:space="preserve"> VARIACION </w:t>
            </w:r>
          </w:p>
        </w:tc>
        <w:tc>
          <w:tcPr>
            <w:tcW w:w="967" w:type="dxa"/>
            <w:tcBorders>
              <w:top w:val="single" w:sz="4" w:space="0" w:color="auto"/>
              <w:left w:val="nil"/>
              <w:bottom w:val="single" w:sz="4" w:space="0" w:color="auto"/>
              <w:right w:val="single" w:sz="4" w:space="0" w:color="auto"/>
            </w:tcBorders>
            <w:shd w:val="clear" w:color="000000" w:fill="FFFFFF"/>
            <w:vAlign w:val="center"/>
            <w:hideMark/>
          </w:tcPr>
          <w:p w14:paraId="0E3C9D35" w14:textId="77777777" w:rsidR="00D836E9" w:rsidRPr="00953B63" w:rsidRDefault="00D836E9">
            <w:pPr>
              <w:jc w:val="center"/>
              <w:rPr>
                <w:rFonts w:ascii="Arial" w:hAnsi="Arial" w:cs="Arial"/>
                <w:b/>
                <w:bCs/>
                <w:color w:val="000000"/>
                <w:sz w:val="16"/>
                <w:szCs w:val="16"/>
              </w:rPr>
            </w:pPr>
            <w:r w:rsidRPr="00953B63">
              <w:rPr>
                <w:rFonts w:ascii="Arial" w:hAnsi="Arial" w:cs="Arial"/>
                <w:b/>
                <w:bCs/>
                <w:color w:val="000000"/>
                <w:sz w:val="16"/>
                <w:szCs w:val="16"/>
              </w:rPr>
              <w:t xml:space="preserve"> Porcentual </w:t>
            </w:r>
          </w:p>
        </w:tc>
      </w:tr>
      <w:tr w:rsidR="00665B80" w:rsidRPr="00953B63" w14:paraId="4FF692BF" w14:textId="77777777" w:rsidTr="00665B80">
        <w:trPr>
          <w:trHeight w:val="313"/>
        </w:trPr>
        <w:tc>
          <w:tcPr>
            <w:tcW w:w="1195" w:type="dxa"/>
            <w:tcBorders>
              <w:top w:val="nil"/>
              <w:left w:val="single" w:sz="4" w:space="0" w:color="auto"/>
              <w:bottom w:val="single" w:sz="4" w:space="0" w:color="auto"/>
              <w:right w:val="single" w:sz="4" w:space="0" w:color="auto"/>
            </w:tcBorders>
            <w:vAlign w:val="bottom"/>
            <w:hideMark/>
          </w:tcPr>
          <w:p w14:paraId="1235F3F9" w14:textId="764412ED" w:rsidR="00665B80" w:rsidRPr="00665B80" w:rsidRDefault="00665B80" w:rsidP="00665B80">
            <w:pPr>
              <w:rPr>
                <w:rFonts w:ascii="Arial" w:hAnsi="Arial" w:cs="Arial"/>
                <w:b/>
                <w:bCs/>
                <w:color w:val="000000"/>
                <w:sz w:val="18"/>
                <w:szCs w:val="18"/>
              </w:rPr>
            </w:pPr>
            <w:r w:rsidRPr="00665B80">
              <w:rPr>
                <w:rFonts w:ascii="Arial" w:hAnsi="Arial" w:cs="Arial"/>
                <w:color w:val="000000"/>
                <w:sz w:val="18"/>
                <w:szCs w:val="18"/>
              </w:rPr>
              <w:t>8.1</w:t>
            </w:r>
          </w:p>
        </w:tc>
        <w:tc>
          <w:tcPr>
            <w:tcW w:w="2567" w:type="dxa"/>
            <w:tcBorders>
              <w:top w:val="nil"/>
              <w:left w:val="nil"/>
              <w:bottom w:val="single" w:sz="4" w:space="0" w:color="auto"/>
              <w:right w:val="single" w:sz="4" w:space="0" w:color="auto"/>
            </w:tcBorders>
            <w:vAlign w:val="bottom"/>
            <w:hideMark/>
          </w:tcPr>
          <w:p w14:paraId="3ADD428B" w14:textId="395D19AF" w:rsidR="00665B80" w:rsidRPr="00665B80" w:rsidRDefault="00665B80" w:rsidP="00665B80">
            <w:pPr>
              <w:rPr>
                <w:rFonts w:ascii="Arial" w:hAnsi="Arial" w:cs="Arial"/>
                <w:b/>
                <w:bCs/>
                <w:color w:val="000000"/>
                <w:sz w:val="18"/>
                <w:szCs w:val="18"/>
              </w:rPr>
            </w:pPr>
            <w:r w:rsidRPr="00665B80">
              <w:rPr>
                <w:rFonts w:ascii="Arial" w:hAnsi="Arial" w:cs="Arial"/>
                <w:color w:val="000000"/>
                <w:sz w:val="18"/>
                <w:szCs w:val="18"/>
              </w:rPr>
              <w:t>ACTIVOS CONTINGENTES</w:t>
            </w:r>
          </w:p>
        </w:tc>
        <w:tc>
          <w:tcPr>
            <w:tcW w:w="1390" w:type="dxa"/>
            <w:tcBorders>
              <w:top w:val="nil"/>
              <w:left w:val="nil"/>
              <w:bottom w:val="single" w:sz="4" w:space="0" w:color="auto"/>
              <w:right w:val="single" w:sz="4" w:space="0" w:color="auto"/>
            </w:tcBorders>
            <w:vAlign w:val="bottom"/>
            <w:hideMark/>
          </w:tcPr>
          <w:p w14:paraId="554E92FB" w14:textId="31216285" w:rsidR="00665B80" w:rsidRPr="00665B80" w:rsidRDefault="00665B80" w:rsidP="00665B80">
            <w:pPr>
              <w:jc w:val="center"/>
              <w:rPr>
                <w:rFonts w:ascii="Arial" w:hAnsi="Arial" w:cs="Arial"/>
                <w:b/>
                <w:bCs/>
                <w:color w:val="000000"/>
                <w:sz w:val="18"/>
                <w:szCs w:val="18"/>
              </w:rPr>
            </w:pPr>
            <w:r w:rsidRPr="00665B80">
              <w:rPr>
                <w:rFonts w:ascii="Arial" w:hAnsi="Arial" w:cs="Arial"/>
                <w:color w:val="000000"/>
                <w:sz w:val="18"/>
                <w:szCs w:val="18"/>
              </w:rPr>
              <w:t xml:space="preserve">           14.604.145.871 </w:t>
            </w:r>
          </w:p>
        </w:tc>
        <w:tc>
          <w:tcPr>
            <w:tcW w:w="1390" w:type="dxa"/>
            <w:tcBorders>
              <w:top w:val="nil"/>
              <w:left w:val="nil"/>
              <w:bottom w:val="single" w:sz="4" w:space="0" w:color="auto"/>
              <w:right w:val="single" w:sz="4" w:space="0" w:color="auto"/>
            </w:tcBorders>
            <w:vAlign w:val="bottom"/>
            <w:hideMark/>
          </w:tcPr>
          <w:p w14:paraId="426981C6" w14:textId="25EE7BBD" w:rsidR="00665B80" w:rsidRPr="00665B80" w:rsidRDefault="00665B80" w:rsidP="00665B80">
            <w:pPr>
              <w:jc w:val="center"/>
              <w:rPr>
                <w:rFonts w:ascii="Arial" w:hAnsi="Arial" w:cs="Arial"/>
                <w:b/>
                <w:bCs/>
                <w:color w:val="000000"/>
                <w:sz w:val="18"/>
                <w:szCs w:val="18"/>
              </w:rPr>
            </w:pPr>
            <w:r w:rsidRPr="00665B80">
              <w:rPr>
                <w:rFonts w:ascii="Arial" w:hAnsi="Arial" w:cs="Arial"/>
                <w:color w:val="000000"/>
                <w:sz w:val="18"/>
                <w:szCs w:val="18"/>
              </w:rPr>
              <w:t xml:space="preserve">           14.604.145.871 </w:t>
            </w:r>
          </w:p>
        </w:tc>
        <w:tc>
          <w:tcPr>
            <w:tcW w:w="1381" w:type="dxa"/>
            <w:tcBorders>
              <w:top w:val="nil"/>
              <w:left w:val="nil"/>
              <w:bottom w:val="single" w:sz="4" w:space="0" w:color="auto"/>
              <w:right w:val="single" w:sz="4" w:space="0" w:color="auto"/>
            </w:tcBorders>
            <w:vAlign w:val="bottom"/>
            <w:hideMark/>
          </w:tcPr>
          <w:p w14:paraId="64A4538E" w14:textId="2EAB68B9" w:rsidR="00665B80" w:rsidRPr="00665B80" w:rsidRDefault="00665B80" w:rsidP="00665B80">
            <w:pPr>
              <w:jc w:val="center"/>
              <w:rPr>
                <w:rFonts w:ascii="Arial" w:hAnsi="Arial" w:cs="Arial"/>
                <w:b/>
                <w:bCs/>
                <w:color w:val="000000"/>
                <w:sz w:val="18"/>
                <w:szCs w:val="18"/>
              </w:rPr>
            </w:pPr>
            <w:r w:rsidRPr="00665B80">
              <w:rPr>
                <w:rFonts w:ascii="Arial" w:hAnsi="Arial" w:cs="Arial"/>
                <w:color w:val="000000"/>
                <w:sz w:val="18"/>
                <w:szCs w:val="18"/>
              </w:rPr>
              <w:t xml:space="preserve">                                -   </w:t>
            </w:r>
          </w:p>
        </w:tc>
        <w:tc>
          <w:tcPr>
            <w:tcW w:w="967" w:type="dxa"/>
            <w:tcBorders>
              <w:top w:val="nil"/>
              <w:left w:val="nil"/>
              <w:bottom w:val="single" w:sz="4" w:space="0" w:color="auto"/>
              <w:right w:val="single" w:sz="4" w:space="0" w:color="auto"/>
            </w:tcBorders>
            <w:vAlign w:val="bottom"/>
            <w:hideMark/>
          </w:tcPr>
          <w:p w14:paraId="0F266B7F" w14:textId="45C71ADE"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0%</w:t>
            </w:r>
          </w:p>
        </w:tc>
      </w:tr>
      <w:tr w:rsidR="00665B80" w:rsidRPr="00953B63" w14:paraId="09803625" w14:textId="77777777" w:rsidTr="00665B80">
        <w:trPr>
          <w:trHeight w:val="940"/>
        </w:trPr>
        <w:tc>
          <w:tcPr>
            <w:tcW w:w="1195" w:type="dxa"/>
            <w:tcBorders>
              <w:top w:val="nil"/>
              <w:left w:val="single" w:sz="4" w:space="0" w:color="auto"/>
              <w:bottom w:val="single" w:sz="4" w:space="0" w:color="auto"/>
              <w:right w:val="single" w:sz="4" w:space="0" w:color="auto"/>
            </w:tcBorders>
            <w:vAlign w:val="bottom"/>
            <w:hideMark/>
          </w:tcPr>
          <w:p w14:paraId="41687849" w14:textId="039FE89B"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8.1.20</w:t>
            </w:r>
          </w:p>
        </w:tc>
        <w:tc>
          <w:tcPr>
            <w:tcW w:w="2567" w:type="dxa"/>
            <w:tcBorders>
              <w:top w:val="nil"/>
              <w:left w:val="nil"/>
              <w:bottom w:val="single" w:sz="4" w:space="0" w:color="auto"/>
              <w:right w:val="single" w:sz="4" w:space="0" w:color="auto"/>
            </w:tcBorders>
            <w:vAlign w:val="bottom"/>
            <w:hideMark/>
          </w:tcPr>
          <w:p w14:paraId="5FDB6C9F" w14:textId="4CA57864" w:rsidR="00665B80" w:rsidRPr="00665B80" w:rsidRDefault="00665B80" w:rsidP="00665B80">
            <w:pPr>
              <w:rPr>
                <w:rFonts w:ascii="Arial" w:hAnsi="Arial" w:cs="Arial"/>
                <w:color w:val="000000"/>
                <w:sz w:val="18"/>
                <w:szCs w:val="18"/>
              </w:rPr>
            </w:pPr>
            <w:r w:rsidRPr="00665B80">
              <w:rPr>
                <w:rFonts w:ascii="Arial" w:hAnsi="Arial" w:cs="Arial"/>
                <w:sz w:val="18"/>
                <w:szCs w:val="18"/>
              </w:rPr>
              <w:t>LITIGIOS Y MECANISMOS ALTERNATIVOS DE SOLUCION DE CONFLICTOS</w:t>
            </w:r>
          </w:p>
        </w:tc>
        <w:tc>
          <w:tcPr>
            <w:tcW w:w="1390" w:type="dxa"/>
            <w:tcBorders>
              <w:top w:val="nil"/>
              <w:left w:val="nil"/>
              <w:bottom w:val="single" w:sz="4" w:space="0" w:color="auto"/>
              <w:right w:val="single" w:sz="4" w:space="0" w:color="auto"/>
            </w:tcBorders>
            <w:vAlign w:val="bottom"/>
            <w:hideMark/>
          </w:tcPr>
          <w:p w14:paraId="7FE3035F" w14:textId="746D554A"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7.790.165.861 </w:t>
            </w:r>
          </w:p>
        </w:tc>
        <w:tc>
          <w:tcPr>
            <w:tcW w:w="1390" w:type="dxa"/>
            <w:tcBorders>
              <w:top w:val="nil"/>
              <w:left w:val="nil"/>
              <w:bottom w:val="single" w:sz="4" w:space="0" w:color="auto"/>
              <w:right w:val="single" w:sz="4" w:space="0" w:color="auto"/>
            </w:tcBorders>
            <w:vAlign w:val="bottom"/>
            <w:hideMark/>
          </w:tcPr>
          <w:p w14:paraId="43055E21" w14:textId="12EA4BA3"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7.790.165.861 </w:t>
            </w:r>
          </w:p>
        </w:tc>
        <w:tc>
          <w:tcPr>
            <w:tcW w:w="1381" w:type="dxa"/>
            <w:tcBorders>
              <w:top w:val="nil"/>
              <w:left w:val="nil"/>
              <w:bottom w:val="single" w:sz="4" w:space="0" w:color="auto"/>
              <w:right w:val="single" w:sz="4" w:space="0" w:color="auto"/>
            </w:tcBorders>
            <w:vAlign w:val="bottom"/>
            <w:hideMark/>
          </w:tcPr>
          <w:p w14:paraId="3FF8F354" w14:textId="4219C216"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   </w:t>
            </w:r>
          </w:p>
        </w:tc>
        <w:tc>
          <w:tcPr>
            <w:tcW w:w="967" w:type="dxa"/>
            <w:tcBorders>
              <w:top w:val="nil"/>
              <w:left w:val="nil"/>
              <w:bottom w:val="single" w:sz="4" w:space="0" w:color="auto"/>
              <w:right w:val="single" w:sz="4" w:space="0" w:color="auto"/>
            </w:tcBorders>
            <w:vAlign w:val="bottom"/>
            <w:hideMark/>
          </w:tcPr>
          <w:p w14:paraId="4C9BA11A" w14:textId="7D6326E7"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0%</w:t>
            </w:r>
          </w:p>
        </w:tc>
      </w:tr>
      <w:tr w:rsidR="00665B80" w:rsidRPr="00953B63" w14:paraId="7E8A42B2" w14:textId="77777777" w:rsidTr="00665B80">
        <w:trPr>
          <w:trHeight w:val="313"/>
        </w:trPr>
        <w:tc>
          <w:tcPr>
            <w:tcW w:w="1195" w:type="dxa"/>
            <w:tcBorders>
              <w:top w:val="nil"/>
              <w:left w:val="single" w:sz="4" w:space="0" w:color="auto"/>
              <w:bottom w:val="single" w:sz="4" w:space="0" w:color="auto"/>
              <w:right w:val="single" w:sz="4" w:space="0" w:color="auto"/>
            </w:tcBorders>
            <w:vAlign w:val="bottom"/>
            <w:hideMark/>
          </w:tcPr>
          <w:p w14:paraId="16A9D8CD" w14:textId="0AE707F6"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8.1.90</w:t>
            </w:r>
          </w:p>
        </w:tc>
        <w:tc>
          <w:tcPr>
            <w:tcW w:w="2567" w:type="dxa"/>
            <w:tcBorders>
              <w:top w:val="nil"/>
              <w:left w:val="nil"/>
              <w:bottom w:val="single" w:sz="4" w:space="0" w:color="auto"/>
              <w:right w:val="single" w:sz="4" w:space="0" w:color="auto"/>
            </w:tcBorders>
            <w:vAlign w:val="bottom"/>
            <w:hideMark/>
          </w:tcPr>
          <w:p w14:paraId="0CEEDC29" w14:textId="33683940" w:rsidR="00665B80" w:rsidRPr="00665B80" w:rsidRDefault="00665B80" w:rsidP="00665B80">
            <w:pPr>
              <w:rPr>
                <w:rFonts w:ascii="Arial" w:hAnsi="Arial" w:cs="Arial"/>
                <w:color w:val="000000"/>
                <w:sz w:val="18"/>
                <w:szCs w:val="18"/>
              </w:rPr>
            </w:pPr>
            <w:r w:rsidRPr="00665B80">
              <w:rPr>
                <w:rFonts w:ascii="Arial" w:hAnsi="Arial" w:cs="Arial"/>
                <w:sz w:val="18"/>
                <w:szCs w:val="18"/>
              </w:rPr>
              <w:t>OTROS ACTIVOS CONNTINGENTES</w:t>
            </w:r>
          </w:p>
        </w:tc>
        <w:tc>
          <w:tcPr>
            <w:tcW w:w="1390" w:type="dxa"/>
            <w:tcBorders>
              <w:top w:val="nil"/>
              <w:left w:val="nil"/>
              <w:bottom w:val="single" w:sz="4" w:space="0" w:color="auto"/>
              <w:right w:val="single" w:sz="4" w:space="0" w:color="auto"/>
            </w:tcBorders>
            <w:vAlign w:val="bottom"/>
            <w:hideMark/>
          </w:tcPr>
          <w:p w14:paraId="4280C066" w14:textId="1A1B523B"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6.813.980.010 </w:t>
            </w:r>
          </w:p>
        </w:tc>
        <w:tc>
          <w:tcPr>
            <w:tcW w:w="1390" w:type="dxa"/>
            <w:tcBorders>
              <w:top w:val="nil"/>
              <w:left w:val="nil"/>
              <w:bottom w:val="single" w:sz="4" w:space="0" w:color="auto"/>
              <w:right w:val="single" w:sz="4" w:space="0" w:color="auto"/>
            </w:tcBorders>
            <w:vAlign w:val="bottom"/>
            <w:hideMark/>
          </w:tcPr>
          <w:p w14:paraId="6061E909" w14:textId="01B7EF91"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6.813.980.010 </w:t>
            </w:r>
          </w:p>
        </w:tc>
        <w:tc>
          <w:tcPr>
            <w:tcW w:w="1381" w:type="dxa"/>
            <w:tcBorders>
              <w:top w:val="nil"/>
              <w:left w:val="nil"/>
              <w:bottom w:val="single" w:sz="4" w:space="0" w:color="auto"/>
              <w:right w:val="single" w:sz="4" w:space="0" w:color="auto"/>
            </w:tcBorders>
            <w:vAlign w:val="bottom"/>
            <w:hideMark/>
          </w:tcPr>
          <w:p w14:paraId="2735F243" w14:textId="05D8089A"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   </w:t>
            </w:r>
          </w:p>
        </w:tc>
        <w:tc>
          <w:tcPr>
            <w:tcW w:w="967" w:type="dxa"/>
            <w:tcBorders>
              <w:top w:val="nil"/>
              <w:left w:val="nil"/>
              <w:bottom w:val="single" w:sz="4" w:space="0" w:color="auto"/>
              <w:right w:val="single" w:sz="4" w:space="0" w:color="auto"/>
            </w:tcBorders>
            <w:vAlign w:val="bottom"/>
            <w:hideMark/>
          </w:tcPr>
          <w:p w14:paraId="5B9BAEB5" w14:textId="510450C1"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0%</w:t>
            </w:r>
          </w:p>
        </w:tc>
      </w:tr>
    </w:tbl>
    <w:p w14:paraId="726B00D5" w14:textId="77777777" w:rsidR="00D836E9" w:rsidRPr="00614C4F" w:rsidRDefault="00D836E9" w:rsidP="00D836E9">
      <w:pPr>
        <w:rPr>
          <w:rFonts w:ascii="Arial" w:hAnsi="Arial" w:cs="Arial"/>
          <w:lang w:eastAsia="en-US"/>
        </w:rPr>
      </w:pPr>
    </w:p>
    <w:p w14:paraId="378A4FA2" w14:textId="62736108" w:rsidR="6774E4B2" w:rsidRPr="00614C4F" w:rsidRDefault="6774E4B2" w:rsidP="00E36A50">
      <w:pPr>
        <w:jc w:val="both"/>
        <w:rPr>
          <w:rFonts w:ascii="Arial" w:hAnsi="Arial" w:cs="Arial"/>
        </w:rPr>
      </w:pPr>
      <w:r w:rsidRPr="00614C4F">
        <w:rPr>
          <w:rFonts w:ascii="Arial" w:eastAsia="Arial Nova Light" w:hAnsi="Arial" w:cs="Arial"/>
        </w:rPr>
        <w:t xml:space="preserve">  </w:t>
      </w:r>
    </w:p>
    <w:p w14:paraId="4450C25E" w14:textId="6355712C" w:rsidR="6774E4B2" w:rsidRPr="00614C4F" w:rsidRDefault="6774E4B2" w:rsidP="00E36A50">
      <w:pPr>
        <w:pStyle w:val="Ttulo2"/>
        <w:tabs>
          <w:tab w:val="left" w:pos="689"/>
          <w:tab w:val="left" w:pos="690"/>
        </w:tabs>
        <w:spacing w:line="257" w:lineRule="auto"/>
        <w:jc w:val="both"/>
        <w:rPr>
          <w:rFonts w:ascii="Arial" w:eastAsia="Arial Nova Light" w:hAnsi="Arial" w:cs="Arial"/>
          <w:sz w:val="24"/>
          <w:szCs w:val="24"/>
        </w:rPr>
      </w:pPr>
      <w:r w:rsidRPr="00614C4F">
        <w:rPr>
          <w:rFonts w:ascii="Arial" w:eastAsia="Arial Nova Light" w:hAnsi="Arial" w:cs="Arial"/>
          <w:sz w:val="24"/>
          <w:szCs w:val="24"/>
        </w:rPr>
        <w:t>26.2</w:t>
      </w:r>
      <w:r w:rsidRPr="00614C4F">
        <w:rPr>
          <w:rFonts w:ascii="Arial" w:hAnsi="Arial" w:cs="Arial"/>
          <w:sz w:val="24"/>
          <w:szCs w:val="24"/>
        </w:rPr>
        <w:tab/>
      </w:r>
      <w:r w:rsidRPr="00614C4F">
        <w:rPr>
          <w:rFonts w:ascii="Arial" w:eastAsia="Arial Nova Light" w:hAnsi="Arial" w:cs="Arial"/>
          <w:sz w:val="24"/>
          <w:szCs w:val="24"/>
        </w:rPr>
        <w:t>Cuentas de orden Acreedoras</w:t>
      </w:r>
    </w:p>
    <w:p w14:paraId="17515B75" w14:textId="77777777" w:rsidR="00D836E9" w:rsidRPr="00614C4F" w:rsidRDefault="00D836E9" w:rsidP="00D836E9">
      <w:pPr>
        <w:rPr>
          <w:rFonts w:ascii="Arial" w:hAnsi="Arial" w:cs="Arial"/>
          <w:lang w:eastAsia="en-US"/>
        </w:rPr>
      </w:pPr>
    </w:p>
    <w:tbl>
      <w:tblPr>
        <w:tblW w:w="8831" w:type="dxa"/>
        <w:tblCellMar>
          <w:left w:w="70" w:type="dxa"/>
          <w:right w:w="70" w:type="dxa"/>
        </w:tblCellMar>
        <w:tblLook w:val="04A0" w:firstRow="1" w:lastRow="0" w:firstColumn="1" w:lastColumn="0" w:noHBand="0" w:noVBand="1"/>
      </w:tblPr>
      <w:tblGrid>
        <w:gridCol w:w="1140"/>
        <w:gridCol w:w="1571"/>
        <w:gridCol w:w="1742"/>
        <w:gridCol w:w="1742"/>
        <w:gridCol w:w="1642"/>
        <w:gridCol w:w="1071"/>
      </w:tblGrid>
      <w:tr w:rsidR="00D836E9" w:rsidRPr="00953B63" w14:paraId="08F7DF15" w14:textId="77777777" w:rsidTr="00665B80">
        <w:trPr>
          <w:trHeight w:val="537"/>
        </w:trPr>
        <w:tc>
          <w:tcPr>
            <w:tcW w:w="114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B86800" w14:textId="77777777" w:rsidR="00D836E9" w:rsidRPr="00953B63" w:rsidRDefault="00D836E9">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1639" w:type="dxa"/>
            <w:tcBorders>
              <w:top w:val="single" w:sz="4" w:space="0" w:color="auto"/>
              <w:left w:val="nil"/>
              <w:bottom w:val="single" w:sz="4" w:space="0" w:color="auto"/>
              <w:right w:val="single" w:sz="4" w:space="0" w:color="auto"/>
            </w:tcBorders>
            <w:shd w:val="clear" w:color="000000" w:fill="FFFFFF"/>
            <w:vAlign w:val="center"/>
            <w:hideMark/>
          </w:tcPr>
          <w:p w14:paraId="777A892F"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742" w:type="dxa"/>
            <w:tcBorders>
              <w:top w:val="single" w:sz="4" w:space="0" w:color="auto"/>
              <w:left w:val="nil"/>
              <w:bottom w:val="single" w:sz="4" w:space="0" w:color="auto"/>
              <w:right w:val="single" w:sz="4" w:space="0" w:color="auto"/>
            </w:tcBorders>
            <w:shd w:val="clear" w:color="000000" w:fill="FFFFFF"/>
            <w:vAlign w:val="center"/>
            <w:hideMark/>
          </w:tcPr>
          <w:p w14:paraId="32EDD154"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742" w:type="dxa"/>
            <w:tcBorders>
              <w:top w:val="single" w:sz="4" w:space="0" w:color="auto"/>
              <w:left w:val="nil"/>
              <w:bottom w:val="single" w:sz="4" w:space="0" w:color="auto"/>
              <w:right w:val="single" w:sz="4" w:space="0" w:color="auto"/>
            </w:tcBorders>
            <w:shd w:val="clear" w:color="000000" w:fill="FFFFFF"/>
            <w:vAlign w:val="center"/>
            <w:hideMark/>
          </w:tcPr>
          <w:p w14:paraId="68845AA8"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3896C263"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0AAC2443" w14:textId="77777777" w:rsidR="00D836E9" w:rsidRPr="00953B63" w:rsidRDefault="00D836E9">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575D51CF" w14:textId="77777777" w:rsidTr="00665B80">
        <w:trPr>
          <w:trHeight w:val="948"/>
        </w:trPr>
        <w:tc>
          <w:tcPr>
            <w:tcW w:w="1145" w:type="dxa"/>
            <w:tcBorders>
              <w:top w:val="nil"/>
              <w:left w:val="single" w:sz="4" w:space="0" w:color="auto"/>
              <w:bottom w:val="single" w:sz="4" w:space="0" w:color="auto"/>
              <w:right w:val="single" w:sz="4" w:space="0" w:color="auto"/>
            </w:tcBorders>
            <w:vAlign w:val="bottom"/>
            <w:hideMark/>
          </w:tcPr>
          <w:p w14:paraId="2835D9B5" w14:textId="499BF278"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9.1</w:t>
            </w:r>
          </w:p>
        </w:tc>
        <w:tc>
          <w:tcPr>
            <w:tcW w:w="1639" w:type="dxa"/>
            <w:tcBorders>
              <w:top w:val="nil"/>
              <w:left w:val="nil"/>
              <w:bottom w:val="single" w:sz="4" w:space="0" w:color="auto"/>
              <w:right w:val="single" w:sz="4" w:space="0" w:color="auto"/>
            </w:tcBorders>
            <w:vAlign w:val="bottom"/>
            <w:hideMark/>
          </w:tcPr>
          <w:p w14:paraId="34EDCD9F" w14:textId="02E4A431"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PASIVOS CONTINGENTES</w:t>
            </w:r>
          </w:p>
        </w:tc>
        <w:tc>
          <w:tcPr>
            <w:tcW w:w="1742" w:type="dxa"/>
            <w:tcBorders>
              <w:top w:val="nil"/>
              <w:left w:val="nil"/>
              <w:bottom w:val="single" w:sz="4" w:space="0" w:color="auto"/>
              <w:right w:val="single" w:sz="4" w:space="0" w:color="auto"/>
            </w:tcBorders>
            <w:vAlign w:val="bottom"/>
            <w:hideMark/>
          </w:tcPr>
          <w:p w14:paraId="21F61093" w14:textId="5949BC16"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65.341.949.941.913 </w:t>
            </w:r>
          </w:p>
        </w:tc>
        <w:tc>
          <w:tcPr>
            <w:tcW w:w="1742" w:type="dxa"/>
            <w:tcBorders>
              <w:top w:val="nil"/>
              <w:left w:val="nil"/>
              <w:bottom w:val="single" w:sz="4" w:space="0" w:color="auto"/>
              <w:right w:val="single" w:sz="4" w:space="0" w:color="auto"/>
            </w:tcBorders>
            <w:vAlign w:val="bottom"/>
            <w:hideMark/>
          </w:tcPr>
          <w:p w14:paraId="77E699A3" w14:textId="27A5829C"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56.834.057.535.756 </w:t>
            </w:r>
          </w:p>
        </w:tc>
        <w:tc>
          <w:tcPr>
            <w:tcW w:w="1492" w:type="dxa"/>
            <w:tcBorders>
              <w:top w:val="nil"/>
              <w:left w:val="nil"/>
              <w:bottom w:val="single" w:sz="4" w:space="0" w:color="auto"/>
              <w:right w:val="single" w:sz="4" w:space="0" w:color="auto"/>
            </w:tcBorders>
            <w:vAlign w:val="bottom"/>
            <w:hideMark/>
          </w:tcPr>
          <w:p w14:paraId="64A0F1EE" w14:textId="23604A7A"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8.507.892.406.157 </w:t>
            </w:r>
          </w:p>
        </w:tc>
        <w:tc>
          <w:tcPr>
            <w:tcW w:w="1071" w:type="dxa"/>
            <w:tcBorders>
              <w:top w:val="nil"/>
              <w:left w:val="nil"/>
              <w:bottom w:val="single" w:sz="4" w:space="0" w:color="auto"/>
              <w:right w:val="single" w:sz="4" w:space="0" w:color="auto"/>
            </w:tcBorders>
            <w:vAlign w:val="bottom"/>
            <w:hideMark/>
          </w:tcPr>
          <w:p w14:paraId="0D6E3113" w14:textId="24F2C9DD"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15%</w:t>
            </w:r>
          </w:p>
        </w:tc>
      </w:tr>
      <w:tr w:rsidR="00665B80" w:rsidRPr="00953B63" w14:paraId="72CA8854" w14:textId="77777777" w:rsidTr="00665B80">
        <w:trPr>
          <w:trHeight w:val="316"/>
        </w:trPr>
        <w:tc>
          <w:tcPr>
            <w:tcW w:w="1145" w:type="dxa"/>
            <w:tcBorders>
              <w:top w:val="nil"/>
              <w:left w:val="single" w:sz="4" w:space="0" w:color="auto"/>
              <w:bottom w:val="single" w:sz="4" w:space="0" w:color="auto"/>
              <w:right w:val="single" w:sz="4" w:space="0" w:color="auto"/>
            </w:tcBorders>
            <w:vAlign w:val="bottom"/>
            <w:hideMark/>
          </w:tcPr>
          <w:p w14:paraId="32185CF9" w14:textId="05828756" w:rsidR="00665B80" w:rsidRPr="00665B80" w:rsidRDefault="00665B80" w:rsidP="00665B80">
            <w:pPr>
              <w:rPr>
                <w:rFonts w:ascii="Arial" w:hAnsi="Arial" w:cs="Arial"/>
                <w:color w:val="000000"/>
                <w:sz w:val="18"/>
                <w:szCs w:val="18"/>
              </w:rPr>
            </w:pPr>
            <w:r w:rsidRPr="00665B80">
              <w:rPr>
                <w:rFonts w:ascii="Arial" w:hAnsi="Arial" w:cs="Arial"/>
                <w:sz w:val="18"/>
                <w:szCs w:val="18"/>
              </w:rPr>
              <w:t>9.1.20</w:t>
            </w:r>
          </w:p>
        </w:tc>
        <w:tc>
          <w:tcPr>
            <w:tcW w:w="1639" w:type="dxa"/>
            <w:tcBorders>
              <w:top w:val="nil"/>
              <w:left w:val="nil"/>
              <w:bottom w:val="single" w:sz="4" w:space="0" w:color="auto"/>
              <w:right w:val="single" w:sz="4" w:space="0" w:color="auto"/>
            </w:tcBorders>
            <w:vAlign w:val="bottom"/>
            <w:hideMark/>
          </w:tcPr>
          <w:p w14:paraId="6BB39013" w14:textId="28FEAB9B" w:rsidR="00665B80" w:rsidRPr="00665B80" w:rsidRDefault="00665B80" w:rsidP="00665B80">
            <w:pPr>
              <w:rPr>
                <w:rFonts w:ascii="Arial" w:hAnsi="Arial" w:cs="Arial"/>
                <w:color w:val="000000"/>
                <w:sz w:val="18"/>
                <w:szCs w:val="18"/>
              </w:rPr>
            </w:pPr>
            <w:r w:rsidRPr="00665B80">
              <w:rPr>
                <w:rFonts w:ascii="Arial" w:hAnsi="Arial" w:cs="Arial"/>
                <w:sz w:val="18"/>
                <w:szCs w:val="18"/>
              </w:rPr>
              <w:t>LITIGIOS Y MECANISMOS ALTERNATIVOS DE SOLUCION DE CONFLICTOS</w:t>
            </w:r>
          </w:p>
        </w:tc>
        <w:tc>
          <w:tcPr>
            <w:tcW w:w="1742" w:type="dxa"/>
            <w:tcBorders>
              <w:top w:val="nil"/>
              <w:left w:val="nil"/>
              <w:bottom w:val="single" w:sz="4" w:space="0" w:color="auto"/>
              <w:right w:val="single" w:sz="4" w:space="0" w:color="auto"/>
            </w:tcBorders>
            <w:vAlign w:val="bottom"/>
            <w:hideMark/>
          </w:tcPr>
          <w:p w14:paraId="62AB1E03" w14:textId="17B5B462"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65.341.949.941.913 </w:t>
            </w:r>
          </w:p>
        </w:tc>
        <w:tc>
          <w:tcPr>
            <w:tcW w:w="1742" w:type="dxa"/>
            <w:tcBorders>
              <w:top w:val="nil"/>
              <w:left w:val="nil"/>
              <w:bottom w:val="single" w:sz="4" w:space="0" w:color="auto"/>
              <w:right w:val="single" w:sz="4" w:space="0" w:color="auto"/>
            </w:tcBorders>
            <w:vAlign w:val="bottom"/>
            <w:hideMark/>
          </w:tcPr>
          <w:p w14:paraId="59AB55B2" w14:textId="131269A6"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56.834.057.535.756 </w:t>
            </w:r>
          </w:p>
        </w:tc>
        <w:tc>
          <w:tcPr>
            <w:tcW w:w="1492" w:type="dxa"/>
            <w:tcBorders>
              <w:top w:val="nil"/>
              <w:left w:val="nil"/>
              <w:bottom w:val="single" w:sz="4" w:space="0" w:color="auto"/>
              <w:right w:val="single" w:sz="4" w:space="0" w:color="auto"/>
            </w:tcBorders>
            <w:vAlign w:val="bottom"/>
            <w:hideMark/>
          </w:tcPr>
          <w:p w14:paraId="1D036A21" w14:textId="75C4897F"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 xml:space="preserve">      8.507.892.406.157 </w:t>
            </w:r>
          </w:p>
        </w:tc>
        <w:tc>
          <w:tcPr>
            <w:tcW w:w="1071" w:type="dxa"/>
            <w:tcBorders>
              <w:top w:val="nil"/>
              <w:left w:val="nil"/>
              <w:bottom w:val="single" w:sz="4" w:space="0" w:color="auto"/>
              <w:right w:val="single" w:sz="4" w:space="0" w:color="auto"/>
            </w:tcBorders>
            <w:vAlign w:val="bottom"/>
            <w:hideMark/>
          </w:tcPr>
          <w:p w14:paraId="270B2D03" w14:textId="7AB83E82" w:rsidR="00665B80" w:rsidRPr="00665B80" w:rsidRDefault="00665B80" w:rsidP="00665B80">
            <w:pPr>
              <w:jc w:val="right"/>
              <w:rPr>
                <w:rFonts w:ascii="Arial" w:hAnsi="Arial" w:cs="Arial"/>
                <w:color w:val="000000"/>
                <w:sz w:val="18"/>
                <w:szCs w:val="18"/>
              </w:rPr>
            </w:pPr>
            <w:r w:rsidRPr="00665B80">
              <w:rPr>
                <w:rFonts w:ascii="Arial" w:hAnsi="Arial" w:cs="Arial"/>
                <w:sz w:val="18"/>
                <w:szCs w:val="18"/>
              </w:rPr>
              <w:t>15%</w:t>
            </w:r>
          </w:p>
        </w:tc>
      </w:tr>
      <w:tr w:rsidR="00665B80" w:rsidRPr="00953B63" w14:paraId="59FAAE49" w14:textId="77777777" w:rsidTr="00665B80">
        <w:trPr>
          <w:trHeight w:val="316"/>
        </w:trPr>
        <w:tc>
          <w:tcPr>
            <w:tcW w:w="1145" w:type="dxa"/>
            <w:tcBorders>
              <w:top w:val="nil"/>
              <w:left w:val="single" w:sz="4" w:space="0" w:color="auto"/>
              <w:bottom w:val="single" w:sz="4" w:space="0" w:color="auto"/>
              <w:right w:val="single" w:sz="4" w:space="0" w:color="auto"/>
            </w:tcBorders>
            <w:vAlign w:val="bottom"/>
            <w:hideMark/>
          </w:tcPr>
          <w:p w14:paraId="5EDD0037" w14:textId="6BB17E16"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9.1</w:t>
            </w:r>
          </w:p>
        </w:tc>
        <w:tc>
          <w:tcPr>
            <w:tcW w:w="1639" w:type="dxa"/>
            <w:tcBorders>
              <w:top w:val="nil"/>
              <w:left w:val="nil"/>
              <w:bottom w:val="single" w:sz="4" w:space="0" w:color="auto"/>
              <w:right w:val="single" w:sz="4" w:space="0" w:color="auto"/>
            </w:tcBorders>
            <w:vAlign w:val="bottom"/>
            <w:hideMark/>
          </w:tcPr>
          <w:p w14:paraId="5F5E2801" w14:textId="732E9690"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PASIVOS CONTINGENTES</w:t>
            </w:r>
          </w:p>
        </w:tc>
        <w:tc>
          <w:tcPr>
            <w:tcW w:w="1742" w:type="dxa"/>
            <w:tcBorders>
              <w:top w:val="nil"/>
              <w:left w:val="nil"/>
              <w:bottom w:val="single" w:sz="4" w:space="0" w:color="auto"/>
              <w:right w:val="single" w:sz="4" w:space="0" w:color="auto"/>
            </w:tcBorders>
            <w:vAlign w:val="bottom"/>
            <w:hideMark/>
          </w:tcPr>
          <w:p w14:paraId="3A318907" w14:textId="57813DB2"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65.341.949.941.913 </w:t>
            </w:r>
          </w:p>
        </w:tc>
        <w:tc>
          <w:tcPr>
            <w:tcW w:w="1742" w:type="dxa"/>
            <w:tcBorders>
              <w:top w:val="nil"/>
              <w:left w:val="nil"/>
              <w:bottom w:val="single" w:sz="4" w:space="0" w:color="auto"/>
              <w:right w:val="single" w:sz="4" w:space="0" w:color="auto"/>
            </w:tcBorders>
            <w:vAlign w:val="bottom"/>
            <w:hideMark/>
          </w:tcPr>
          <w:p w14:paraId="1962A324" w14:textId="799F457D"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56.834.057.535.756 </w:t>
            </w:r>
          </w:p>
        </w:tc>
        <w:tc>
          <w:tcPr>
            <w:tcW w:w="1492" w:type="dxa"/>
            <w:tcBorders>
              <w:top w:val="nil"/>
              <w:left w:val="nil"/>
              <w:bottom w:val="single" w:sz="4" w:space="0" w:color="auto"/>
              <w:right w:val="single" w:sz="4" w:space="0" w:color="auto"/>
            </w:tcBorders>
            <w:vAlign w:val="bottom"/>
            <w:hideMark/>
          </w:tcPr>
          <w:p w14:paraId="78196E7F" w14:textId="369D008D"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8.507.892.406.157 </w:t>
            </w:r>
          </w:p>
        </w:tc>
        <w:tc>
          <w:tcPr>
            <w:tcW w:w="1071" w:type="dxa"/>
            <w:tcBorders>
              <w:top w:val="nil"/>
              <w:left w:val="nil"/>
              <w:bottom w:val="single" w:sz="4" w:space="0" w:color="auto"/>
              <w:right w:val="single" w:sz="4" w:space="0" w:color="auto"/>
            </w:tcBorders>
            <w:vAlign w:val="bottom"/>
            <w:hideMark/>
          </w:tcPr>
          <w:p w14:paraId="02B0F6DA" w14:textId="48848DCD"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15%</w:t>
            </w:r>
          </w:p>
        </w:tc>
      </w:tr>
    </w:tbl>
    <w:p w14:paraId="36A6095B" w14:textId="77777777" w:rsidR="00D836E9" w:rsidRPr="00614C4F" w:rsidRDefault="00D836E9" w:rsidP="00D836E9">
      <w:pPr>
        <w:rPr>
          <w:rFonts w:ascii="Arial" w:hAnsi="Arial" w:cs="Arial"/>
          <w:lang w:eastAsia="en-US"/>
        </w:rPr>
      </w:pPr>
    </w:p>
    <w:p w14:paraId="6C6563CA" w14:textId="77777777" w:rsidR="00197538" w:rsidRPr="00614C4F" w:rsidRDefault="00197538" w:rsidP="00D836E9">
      <w:pPr>
        <w:rPr>
          <w:rFonts w:ascii="Arial" w:hAnsi="Arial" w:cs="Arial"/>
          <w:lang w:eastAsia="en-US"/>
        </w:rPr>
      </w:pPr>
    </w:p>
    <w:p w14:paraId="395DB1B8" w14:textId="77777777" w:rsidR="00197538" w:rsidRPr="00614C4F" w:rsidRDefault="00197538" w:rsidP="00D836E9">
      <w:pPr>
        <w:rPr>
          <w:rFonts w:ascii="Arial" w:hAnsi="Arial" w:cs="Arial"/>
          <w:lang w:eastAsia="en-US"/>
        </w:rPr>
      </w:pPr>
    </w:p>
    <w:p w14:paraId="7FD579B7" w14:textId="77777777" w:rsidR="00D836E9" w:rsidRPr="00614C4F" w:rsidRDefault="00D836E9" w:rsidP="00D836E9">
      <w:pPr>
        <w:rPr>
          <w:rFonts w:ascii="Arial" w:hAnsi="Arial" w:cs="Arial"/>
          <w:lang w:eastAsia="en-US"/>
        </w:rPr>
      </w:pPr>
    </w:p>
    <w:p w14:paraId="3AE8D036" w14:textId="77777777" w:rsidR="00D836E9" w:rsidRPr="00614C4F" w:rsidRDefault="00D836E9" w:rsidP="00D836E9">
      <w:pPr>
        <w:rPr>
          <w:rFonts w:ascii="Arial" w:hAnsi="Arial" w:cs="Arial"/>
          <w:lang w:eastAsia="en-US"/>
        </w:rPr>
      </w:pPr>
    </w:p>
    <w:tbl>
      <w:tblPr>
        <w:tblW w:w="8856" w:type="dxa"/>
        <w:tblCellMar>
          <w:left w:w="70" w:type="dxa"/>
          <w:right w:w="70" w:type="dxa"/>
        </w:tblCellMar>
        <w:tblLook w:val="04A0" w:firstRow="1" w:lastRow="0" w:firstColumn="1" w:lastColumn="0" w:noHBand="0" w:noVBand="1"/>
      </w:tblPr>
      <w:tblGrid>
        <w:gridCol w:w="1192"/>
        <w:gridCol w:w="2483"/>
        <w:gridCol w:w="1370"/>
        <w:gridCol w:w="1370"/>
        <w:gridCol w:w="1370"/>
        <w:gridCol w:w="1071"/>
      </w:tblGrid>
      <w:tr w:rsidR="001851BC" w:rsidRPr="00953B63" w14:paraId="7CEF786A" w14:textId="77777777" w:rsidTr="00665B80">
        <w:trPr>
          <w:trHeight w:val="566"/>
        </w:trPr>
        <w:tc>
          <w:tcPr>
            <w:tcW w:w="119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1EB5F61" w14:textId="77777777" w:rsidR="001851BC" w:rsidRPr="00953B63" w:rsidRDefault="001851BC">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483" w:type="dxa"/>
            <w:tcBorders>
              <w:top w:val="single" w:sz="4" w:space="0" w:color="auto"/>
              <w:left w:val="nil"/>
              <w:bottom w:val="single" w:sz="4" w:space="0" w:color="auto"/>
              <w:right w:val="single" w:sz="4" w:space="0" w:color="auto"/>
            </w:tcBorders>
            <w:shd w:val="clear" w:color="000000" w:fill="FFFFFF"/>
            <w:vAlign w:val="center"/>
            <w:hideMark/>
          </w:tcPr>
          <w:p w14:paraId="0DB6BD52" w14:textId="77777777" w:rsidR="001851BC" w:rsidRPr="00953B63" w:rsidRDefault="001851BC">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370" w:type="dxa"/>
            <w:tcBorders>
              <w:top w:val="single" w:sz="4" w:space="0" w:color="auto"/>
              <w:left w:val="nil"/>
              <w:bottom w:val="single" w:sz="4" w:space="0" w:color="auto"/>
              <w:right w:val="single" w:sz="4" w:space="0" w:color="auto"/>
            </w:tcBorders>
            <w:shd w:val="clear" w:color="000000" w:fill="FFFFFF"/>
            <w:vAlign w:val="center"/>
            <w:hideMark/>
          </w:tcPr>
          <w:p w14:paraId="3689A54B" w14:textId="77777777" w:rsidR="001851BC" w:rsidRPr="00953B63" w:rsidRDefault="001851BC">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370" w:type="dxa"/>
            <w:tcBorders>
              <w:top w:val="single" w:sz="4" w:space="0" w:color="auto"/>
              <w:left w:val="nil"/>
              <w:bottom w:val="single" w:sz="4" w:space="0" w:color="auto"/>
              <w:right w:val="single" w:sz="4" w:space="0" w:color="auto"/>
            </w:tcBorders>
            <w:shd w:val="clear" w:color="000000" w:fill="FFFFFF"/>
            <w:vAlign w:val="center"/>
            <w:hideMark/>
          </w:tcPr>
          <w:p w14:paraId="5996F20E" w14:textId="77777777" w:rsidR="001851BC" w:rsidRPr="00953B63" w:rsidRDefault="001851BC">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370" w:type="dxa"/>
            <w:tcBorders>
              <w:top w:val="single" w:sz="4" w:space="0" w:color="auto"/>
              <w:left w:val="nil"/>
              <w:bottom w:val="single" w:sz="4" w:space="0" w:color="auto"/>
              <w:right w:val="single" w:sz="4" w:space="0" w:color="auto"/>
            </w:tcBorders>
            <w:shd w:val="clear" w:color="000000" w:fill="FFFFFF"/>
            <w:vAlign w:val="center"/>
            <w:hideMark/>
          </w:tcPr>
          <w:p w14:paraId="0ED0EBB0" w14:textId="77777777" w:rsidR="001851BC" w:rsidRPr="00953B63" w:rsidRDefault="001851BC">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7FEE884A" w14:textId="77777777" w:rsidR="001851BC" w:rsidRPr="00953B63" w:rsidRDefault="001851BC">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38EA0945" w14:textId="77777777" w:rsidTr="00D06271">
        <w:trPr>
          <w:trHeight w:val="333"/>
        </w:trPr>
        <w:tc>
          <w:tcPr>
            <w:tcW w:w="1192" w:type="dxa"/>
            <w:tcBorders>
              <w:top w:val="nil"/>
              <w:left w:val="single" w:sz="4" w:space="0" w:color="auto"/>
              <w:bottom w:val="single" w:sz="4" w:space="0" w:color="auto"/>
              <w:right w:val="single" w:sz="4" w:space="0" w:color="auto"/>
            </w:tcBorders>
            <w:vAlign w:val="bottom"/>
            <w:hideMark/>
          </w:tcPr>
          <w:p w14:paraId="09EB6C54" w14:textId="609A60D5"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9.3.06</w:t>
            </w:r>
          </w:p>
        </w:tc>
        <w:tc>
          <w:tcPr>
            <w:tcW w:w="2483" w:type="dxa"/>
            <w:tcBorders>
              <w:top w:val="nil"/>
              <w:left w:val="nil"/>
              <w:bottom w:val="single" w:sz="4" w:space="0" w:color="auto"/>
              <w:right w:val="single" w:sz="4" w:space="0" w:color="auto"/>
            </w:tcBorders>
            <w:vAlign w:val="bottom"/>
            <w:hideMark/>
          </w:tcPr>
          <w:p w14:paraId="27A782B2" w14:textId="15861AA9"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BIENES RECIBIDOS EN CUSTODIA</w:t>
            </w:r>
          </w:p>
        </w:tc>
        <w:tc>
          <w:tcPr>
            <w:tcW w:w="1370" w:type="dxa"/>
            <w:tcBorders>
              <w:top w:val="nil"/>
              <w:left w:val="nil"/>
              <w:bottom w:val="single" w:sz="4" w:space="0" w:color="auto"/>
              <w:right w:val="single" w:sz="4" w:space="0" w:color="auto"/>
            </w:tcBorders>
            <w:vAlign w:val="bottom"/>
            <w:hideMark/>
          </w:tcPr>
          <w:p w14:paraId="604DB8A2" w14:textId="6B30AB3E"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410.060.473 </w:t>
            </w:r>
          </w:p>
        </w:tc>
        <w:tc>
          <w:tcPr>
            <w:tcW w:w="1370" w:type="dxa"/>
            <w:tcBorders>
              <w:top w:val="nil"/>
              <w:left w:val="nil"/>
              <w:bottom w:val="single" w:sz="4" w:space="0" w:color="auto"/>
              <w:right w:val="single" w:sz="4" w:space="0" w:color="auto"/>
            </w:tcBorders>
            <w:vAlign w:val="bottom"/>
            <w:hideMark/>
          </w:tcPr>
          <w:p w14:paraId="20B1141E" w14:textId="68CAAEE8"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410.060.473 </w:t>
            </w:r>
          </w:p>
        </w:tc>
        <w:tc>
          <w:tcPr>
            <w:tcW w:w="1370" w:type="dxa"/>
            <w:tcBorders>
              <w:top w:val="nil"/>
              <w:left w:val="nil"/>
              <w:bottom w:val="single" w:sz="4" w:space="0" w:color="auto"/>
              <w:right w:val="single" w:sz="4" w:space="0" w:color="auto"/>
            </w:tcBorders>
            <w:vAlign w:val="bottom"/>
            <w:hideMark/>
          </w:tcPr>
          <w:p w14:paraId="445D80A4" w14:textId="4A1C8768"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   </w:t>
            </w:r>
          </w:p>
        </w:tc>
        <w:tc>
          <w:tcPr>
            <w:tcW w:w="1071" w:type="dxa"/>
            <w:tcBorders>
              <w:top w:val="nil"/>
              <w:left w:val="nil"/>
              <w:bottom w:val="single" w:sz="4" w:space="0" w:color="auto"/>
              <w:right w:val="single" w:sz="4" w:space="0" w:color="auto"/>
            </w:tcBorders>
            <w:vAlign w:val="bottom"/>
            <w:hideMark/>
          </w:tcPr>
          <w:p w14:paraId="521CE0D4" w14:textId="24ADE6D3"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0%</w:t>
            </w:r>
          </w:p>
        </w:tc>
      </w:tr>
      <w:tr w:rsidR="00665B80" w:rsidRPr="00953B63" w14:paraId="7CCA8EAE" w14:textId="77777777" w:rsidTr="00665B80">
        <w:trPr>
          <w:trHeight w:val="333"/>
        </w:trPr>
        <w:tc>
          <w:tcPr>
            <w:tcW w:w="1192" w:type="dxa"/>
            <w:tcBorders>
              <w:top w:val="nil"/>
              <w:left w:val="single" w:sz="4" w:space="0" w:color="auto"/>
              <w:bottom w:val="single" w:sz="4" w:space="0" w:color="auto"/>
              <w:right w:val="single" w:sz="4" w:space="0" w:color="auto"/>
            </w:tcBorders>
            <w:vAlign w:val="bottom"/>
            <w:hideMark/>
          </w:tcPr>
          <w:p w14:paraId="05727742" w14:textId="632D63AB"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9.3.06</w:t>
            </w:r>
          </w:p>
        </w:tc>
        <w:tc>
          <w:tcPr>
            <w:tcW w:w="2483" w:type="dxa"/>
            <w:tcBorders>
              <w:top w:val="nil"/>
              <w:left w:val="nil"/>
              <w:bottom w:val="single" w:sz="4" w:space="0" w:color="auto"/>
              <w:right w:val="single" w:sz="4" w:space="0" w:color="auto"/>
            </w:tcBorders>
            <w:vAlign w:val="bottom"/>
            <w:hideMark/>
          </w:tcPr>
          <w:p w14:paraId="1355D4A1" w14:textId="704ACBF4"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BIENES RECIBIDOS EN CUSTODIA</w:t>
            </w:r>
          </w:p>
        </w:tc>
        <w:tc>
          <w:tcPr>
            <w:tcW w:w="1370" w:type="dxa"/>
            <w:tcBorders>
              <w:top w:val="nil"/>
              <w:left w:val="nil"/>
              <w:bottom w:val="single" w:sz="4" w:space="0" w:color="auto"/>
              <w:right w:val="single" w:sz="4" w:space="0" w:color="auto"/>
            </w:tcBorders>
            <w:vAlign w:val="bottom"/>
            <w:hideMark/>
          </w:tcPr>
          <w:p w14:paraId="5ECADA0F" w14:textId="2C9A6080"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410.060.473 </w:t>
            </w:r>
          </w:p>
        </w:tc>
        <w:tc>
          <w:tcPr>
            <w:tcW w:w="1370" w:type="dxa"/>
            <w:tcBorders>
              <w:top w:val="nil"/>
              <w:left w:val="nil"/>
              <w:bottom w:val="single" w:sz="4" w:space="0" w:color="auto"/>
              <w:right w:val="single" w:sz="4" w:space="0" w:color="auto"/>
            </w:tcBorders>
            <w:vAlign w:val="bottom"/>
            <w:hideMark/>
          </w:tcPr>
          <w:p w14:paraId="271C6CC8" w14:textId="5167784B"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410.060.473 </w:t>
            </w:r>
          </w:p>
        </w:tc>
        <w:tc>
          <w:tcPr>
            <w:tcW w:w="1370" w:type="dxa"/>
            <w:tcBorders>
              <w:top w:val="nil"/>
              <w:left w:val="nil"/>
              <w:bottom w:val="single" w:sz="4" w:space="0" w:color="auto"/>
              <w:right w:val="single" w:sz="4" w:space="0" w:color="auto"/>
            </w:tcBorders>
            <w:vAlign w:val="bottom"/>
            <w:hideMark/>
          </w:tcPr>
          <w:p w14:paraId="08860DC0" w14:textId="5B381A5D"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   </w:t>
            </w:r>
          </w:p>
        </w:tc>
        <w:tc>
          <w:tcPr>
            <w:tcW w:w="1071" w:type="dxa"/>
            <w:tcBorders>
              <w:top w:val="nil"/>
              <w:left w:val="nil"/>
              <w:bottom w:val="single" w:sz="4" w:space="0" w:color="auto"/>
              <w:right w:val="single" w:sz="4" w:space="0" w:color="auto"/>
            </w:tcBorders>
            <w:vAlign w:val="bottom"/>
            <w:hideMark/>
          </w:tcPr>
          <w:p w14:paraId="19CA311B" w14:textId="5E3657D2"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0%</w:t>
            </w:r>
          </w:p>
        </w:tc>
      </w:tr>
    </w:tbl>
    <w:p w14:paraId="2D252300" w14:textId="77777777" w:rsidR="001851BC" w:rsidRPr="00614C4F" w:rsidRDefault="001851BC" w:rsidP="00D836E9">
      <w:pPr>
        <w:rPr>
          <w:rFonts w:ascii="Arial" w:hAnsi="Arial" w:cs="Arial"/>
          <w:lang w:eastAsia="en-US"/>
        </w:rPr>
      </w:pPr>
    </w:p>
    <w:tbl>
      <w:tblPr>
        <w:tblW w:w="8872" w:type="dxa"/>
        <w:tblCellMar>
          <w:left w:w="70" w:type="dxa"/>
          <w:right w:w="70" w:type="dxa"/>
        </w:tblCellMar>
        <w:tblLook w:val="04A0" w:firstRow="1" w:lastRow="0" w:firstColumn="1" w:lastColumn="0" w:noHBand="0" w:noVBand="1"/>
      </w:tblPr>
      <w:tblGrid>
        <w:gridCol w:w="1142"/>
        <w:gridCol w:w="1533"/>
        <w:gridCol w:w="1742"/>
        <w:gridCol w:w="1742"/>
        <w:gridCol w:w="1642"/>
        <w:gridCol w:w="1071"/>
      </w:tblGrid>
      <w:tr w:rsidR="002E68C0" w:rsidRPr="00953B63" w14:paraId="2C140CFA" w14:textId="77777777" w:rsidTr="00665B80">
        <w:trPr>
          <w:trHeight w:val="573"/>
        </w:trPr>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8387EA" w14:textId="77777777" w:rsidR="002E68C0" w:rsidRPr="00953B63" w:rsidRDefault="002E68C0">
            <w:pPr>
              <w:jc w:val="center"/>
              <w:rPr>
                <w:rFonts w:ascii="Arial" w:hAnsi="Arial" w:cs="Arial"/>
                <w:b/>
                <w:bCs/>
                <w:color w:val="000000"/>
                <w:sz w:val="18"/>
                <w:szCs w:val="18"/>
                <w:lang w:eastAsia="es-CO"/>
              </w:rPr>
            </w:pPr>
            <w:r w:rsidRPr="00953B63">
              <w:rPr>
                <w:rFonts w:ascii="Arial" w:hAnsi="Arial" w:cs="Arial"/>
                <w:b/>
                <w:bCs/>
                <w:color w:val="000000"/>
                <w:sz w:val="18"/>
                <w:szCs w:val="18"/>
              </w:rPr>
              <w:lastRenderedPageBreak/>
              <w:t>CODIGO CONTABLE</w:t>
            </w:r>
          </w:p>
        </w:tc>
        <w:tc>
          <w:tcPr>
            <w:tcW w:w="1533" w:type="dxa"/>
            <w:tcBorders>
              <w:top w:val="single" w:sz="4" w:space="0" w:color="auto"/>
              <w:left w:val="nil"/>
              <w:bottom w:val="single" w:sz="4" w:space="0" w:color="auto"/>
              <w:right w:val="single" w:sz="4" w:space="0" w:color="auto"/>
            </w:tcBorders>
            <w:shd w:val="clear" w:color="000000" w:fill="FFFFFF"/>
            <w:vAlign w:val="center"/>
            <w:hideMark/>
          </w:tcPr>
          <w:p w14:paraId="180209B5" w14:textId="77777777" w:rsidR="002E68C0" w:rsidRPr="00953B63" w:rsidRDefault="002E68C0">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742" w:type="dxa"/>
            <w:tcBorders>
              <w:top w:val="single" w:sz="4" w:space="0" w:color="auto"/>
              <w:left w:val="nil"/>
              <w:bottom w:val="single" w:sz="4" w:space="0" w:color="auto"/>
              <w:right w:val="single" w:sz="4" w:space="0" w:color="auto"/>
            </w:tcBorders>
            <w:shd w:val="clear" w:color="000000" w:fill="FFFFFF"/>
            <w:vAlign w:val="center"/>
            <w:hideMark/>
          </w:tcPr>
          <w:p w14:paraId="213B153C" w14:textId="77777777" w:rsidR="002E68C0" w:rsidRPr="00953B63" w:rsidRDefault="002E68C0">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742" w:type="dxa"/>
            <w:tcBorders>
              <w:top w:val="single" w:sz="4" w:space="0" w:color="auto"/>
              <w:left w:val="nil"/>
              <w:bottom w:val="single" w:sz="4" w:space="0" w:color="auto"/>
              <w:right w:val="single" w:sz="4" w:space="0" w:color="auto"/>
            </w:tcBorders>
            <w:shd w:val="clear" w:color="000000" w:fill="FFFFFF"/>
            <w:vAlign w:val="center"/>
            <w:hideMark/>
          </w:tcPr>
          <w:p w14:paraId="72AA6647" w14:textId="77777777" w:rsidR="002E68C0" w:rsidRPr="00953B63" w:rsidRDefault="002E68C0">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14:paraId="0E229693" w14:textId="77777777" w:rsidR="002E68C0" w:rsidRPr="00953B63" w:rsidRDefault="002E68C0">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5FF744B7" w14:textId="77777777" w:rsidR="002E68C0" w:rsidRPr="00953B63" w:rsidRDefault="002E68C0">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6F1235FC" w14:textId="77777777" w:rsidTr="00665B80">
        <w:trPr>
          <w:trHeight w:val="337"/>
        </w:trPr>
        <w:tc>
          <w:tcPr>
            <w:tcW w:w="1142" w:type="dxa"/>
            <w:tcBorders>
              <w:top w:val="nil"/>
              <w:left w:val="single" w:sz="4" w:space="0" w:color="auto"/>
              <w:bottom w:val="single" w:sz="4" w:space="0" w:color="auto"/>
              <w:right w:val="single" w:sz="4" w:space="0" w:color="auto"/>
            </w:tcBorders>
            <w:vAlign w:val="bottom"/>
            <w:hideMark/>
          </w:tcPr>
          <w:p w14:paraId="1842AD43" w14:textId="1C769091" w:rsidR="00665B80" w:rsidRPr="00665B80" w:rsidRDefault="00665B80" w:rsidP="00665B80">
            <w:pPr>
              <w:rPr>
                <w:rFonts w:ascii="Arial" w:hAnsi="Arial" w:cs="Arial"/>
                <w:b/>
                <w:bCs/>
                <w:color w:val="000000"/>
                <w:sz w:val="18"/>
                <w:szCs w:val="18"/>
              </w:rPr>
            </w:pPr>
            <w:r w:rsidRPr="00665B80">
              <w:rPr>
                <w:rFonts w:ascii="Arial" w:hAnsi="Arial" w:cs="Arial"/>
                <w:b/>
                <w:bCs/>
                <w:color w:val="000000"/>
                <w:sz w:val="18"/>
                <w:szCs w:val="18"/>
              </w:rPr>
              <w:t>9.9</w:t>
            </w:r>
          </w:p>
        </w:tc>
        <w:tc>
          <w:tcPr>
            <w:tcW w:w="1533" w:type="dxa"/>
            <w:tcBorders>
              <w:top w:val="nil"/>
              <w:left w:val="nil"/>
              <w:bottom w:val="single" w:sz="4" w:space="0" w:color="auto"/>
              <w:right w:val="single" w:sz="4" w:space="0" w:color="auto"/>
            </w:tcBorders>
            <w:vAlign w:val="bottom"/>
            <w:hideMark/>
          </w:tcPr>
          <w:p w14:paraId="50FDA008" w14:textId="64528FB5" w:rsidR="00665B80" w:rsidRPr="00665B80" w:rsidRDefault="00665B80" w:rsidP="00665B80">
            <w:pPr>
              <w:rPr>
                <w:rFonts w:ascii="Arial" w:hAnsi="Arial" w:cs="Arial"/>
                <w:b/>
                <w:bCs/>
                <w:color w:val="000000"/>
                <w:sz w:val="18"/>
                <w:szCs w:val="18"/>
              </w:rPr>
            </w:pPr>
            <w:r w:rsidRPr="00665B80">
              <w:rPr>
                <w:rFonts w:ascii="Arial" w:hAnsi="Arial" w:cs="Arial"/>
                <w:b/>
                <w:bCs/>
                <w:color w:val="000000"/>
                <w:sz w:val="18"/>
                <w:szCs w:val="18"/>
              </w:rPr>
              <w:t>ACREEDORAS POR CONTRA</w:t>
            </w:r>
          </w:p>
        </w:tc>
        <w:tc>
          <w:tcPr>
            <w:tcW w:w="1742" w:type="dxa"/>
            <w:tcBorders>
              <w:top w:val="nil"/>
              <w:left w:val="nil"/>
              <w:bottom w:val="single" w:sz="4" w:space="0" w:color="auto"/>
              <w:right w:val="single" w:sz="4" w:space="0" w:color="auto"/>
            </w:tcBorders>
            <w:vAlign w:val="bottom"/>
            <w:hideMark/>
          </w:tcPr>
          <w:p w14:paraId="2CF131B1" w14:textId="5614BA90" w:rsidR="00665B80" w:rsidRPr="00665B80" w:rsidRDefault="00665B80" w:rsidP="00665B80">
            <w:pPr>
              <w:jc w:val="center"/>
              <w:rPr>
                <w:rFonts w:ascii="Arial" w:hAnsi="Arial" w:cs="Arial"/>
                <w:b/>
                <w:bCs/>
                <w:color w:val="000000"/>
                <w:sz w:val="18"/>
                <w:szCs w:val="18"/>
              </w:rPr>
            </w:pPr>
            <w:r w:rsidRPr="00665B80">
              <w:rPr>
                <w:rFonts w:ascii="Arial" w:hAnsi="Arial" w:cs="Arial"/>
                <w:b/>
                <w:bCs/>
                <w:color w:val="000000"/>
                <w:sz w:val="18"/>
                <w:szCs w:val="18"/>
              </w:rPr>
              <w:t xml:space="preserve">-  65.342.360.002.386 </w:t>
            </w:r>
          </w:p>
        </w:tc>
        <w:tc>
          <w:tcPr>
            <w:tcW w:w="1742" w:type="dxa"/>
            <w:tcBorders>
              <w:top w:val="nil"/>
              <w:left w:val="nil"/>
              <w:bottom w:val="single" w:sz="4" w:space="0" w:color="auto"/>
              <w:right w:val="single" w:sz="4" w:space="0" w:color="auto"/>
            </w:tcBorders>
            <w:vAlign w:val="bottom"/>
            <w:hideMark/>
          </w:tcPr>
          <w:p w14:paraId="3C0C2486" w14:textId="3F9CE604" w:rsidR="00665B80" w:rsidRPr="00665B80" w:rsidRDefault="00665B80" w:rsidP="00665B80">
            <w:pPr>
              <w:jc w:val="center"/>
              <w:rPr>
                <w:rFonts w:ascii="Arial" w:hAnsi="Arial" w:cs="Arial"/>
                <w:b/>
                <w:bCs/>
                <w:color w:val="000000"/>
                <w:sz w:val="18"/>
                <w:szCs w:val="18"/>
              </w:rPr>
            </w:pPr>
            <w:r w:rsidRPr="00665B80">
              <w:rPr>
                <w:rFonts w:ascii="Arial" w:hAnsi="Arial" w:cs="Arial"/>
                <w:b/>
                <w:bCs/>
                <w:color w:val="000000"/>
                <w:sz w:val="18"/>
                <w:szCs w:val="18"/>
              </w:rPr>
              <w:t xml:space="preserve">-  56.834.467.596.229 </w:t>
            </w:r>
          </w:p>
        </w:tc>
        <w:tc>
          <w:tcPr>
            <w:tcW w:w="1642" w:type="dxa"/>
            <w:tcBorders>
              <w:top w:val="nil"/>
              <w:left w:val="nil"/>
              <w:bottom w:val="single" w:sz="4" w:space="0" w:color="auto"/>
              <w:right w:val="single" w:sz="4" w:space="0" w:color="auto"/>
            </w:tcBorders>
            <w:vAlign w:val="bottom"/>
            <w:hideMark/>
          </w:tcPr>
          <w:p w14:paraId="38E1FEA0" w14:textId="51645C66" w:rsidR="00665B80" w:rsidRPr="00665B80" w:rsidRDefault="00665B80" w:rsidP="00665B80">
            <w:pPr>
              <w:jc w:val="center"/>
              <w:rPr>
                <w:rFonts w:ascii="Arial" w:hAnsi="Arial" w:cs="Arial"/>
                <w:b/>
                <w:bCs/>
                <w:color w:val="000000"/>
                <w:sz w:val="18"/>
                <w:szCs w:val="18"/>
              </w:rPr>
            </w:pPr>
            <w:r w:rsidRPr="00665B80">
              <w:rPr>
                <w:rFonts w:ascii="Arial" w:hAnsi="Arial" w:cs="Arial"/>
                <w:b/>
                <w:bCs/>
                <w:color w:val="000000"/>
                <w:sz w:val="18"/>
                <w:szCs w:val="18"/>
              </w:rPr>
              <w:t xml:space="preserve">-    8.507.892.406.157 </w:t>
            </w:r>
          </w:p>
        </w:tc>
        <w:tc>
          <w:tcPr>
            <w:tcW w:w="1071" w:type="dxa"/>
            <w:tcBorders>
              <w:top w:val="nil"/>
              <w:left w:val="nil"/>
              <w:bottom w:val="single" w:sz="4" w:space="0" w:color="auto"/>
              <w:right w:val="single" w:sz="4" w:space="0" w:color="auto"/>
            </w:tcBorders>
            <w:vAlign w:val="bottom"/>
            <w:hideMark/>
          </w:tcPr>
          <w:p w14:paraId="50F200B6" w14:textId="45BB7DDC" w:rsidR="00665B80" w:rsidRPr="00665B80" w:rsidRDefault="00665B80" w:rsidP="00665B80">
            <w:pPr>
              <w:jc w:val="center"/>
              <w:rPr>
                <w:rFonts w:ascii="Arial" w:hAnsi="Arial" w:cs="Arial"/>
                <w:color w:val="000000"/>
                <w:sz w:val="18"/>
                <w:szCs w:val="18"/>
              </w:rPr>
            </w:pPr>
            <w:r w:rsidRPr="00665B80">
              <w:rPr>
                <w:rFonts w:ascii="Arial" w:hAnsi="Arial" w:cs="Arial"/>
                <w:b/>
                <w:bCs/>
                <w:color w:val="000000"/>
                <w:sz w:val="18"/>
                <w:szCs w:val="18"/>
              </w:rPr>
              <w:t>15%</w:t>
            </w:r>
          </w:p>
        </w:tc>
      </w:tr>
      <w:tr w:rsidR="00665B80" w:rsidRPr="00953B63" w14:paraId="79C9FEE5" w14:textId="77777777" w:rsidTr="00665B80">
        <w:trPr>
          <w:trHeight w:val="674"/>
        </w:trPr>
        <w:tc>
          <w:tcPr>
            <w:tcW w:w="1142" w:type="dxa"/>
            <w:tcBorders>
              <w:top w:val="nil"/>
              <w:left w:val="single" w:sz="4" w:space="0" w:color="auto"/>
              <w:bottom w:val="single" w:sz="4" w:space="0" w:color="auto"/>
              <w:right w:val="single" w:sz="4" w:space="0" w:color="auto"/>
            </w:tcBorders>
            <w:vAlign w:val="bottom"/>
            <w:hideMark/>
          </w:tcPr>
          <w:p w14:paraId="28ADE5A8" w14:textId="39E8933E"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9.9.05</w:t>
            </w:r>
          </w:p>
        </w:tc>
        <w:tc>
          <w:tcPr>
            <w:tcW w:w="1533" w:type="dxa"/>
            <w:tcBorders>
              <w:top w:val="nil"/>
              <w:left w:val="nil"/>
              <w:bottom w:val="single" w:sz="4" w:space="0" w:color="auto"/>
              <w:right w:val="single" w:sz="4" w:space="0" w:color="auto"/>
            </w:tcBorders>
            <w:vAlign w:val="bottom"/>
            <w:hideMark/>
          </w:tcPr>
          <w:p w14:paraId="32502118" w14:textId="1324D188"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PASIVOS CONTIGENTES POR EL CONTRA</w:t>
            </w:r>
          </w:p>
        </w:tc>
        <w:tc>
          <w:tcPr>
            <w:tcW w:w="1742" w:type="dxa"/>
            <w:tcBorders>
              <w:top w:val="nil"/>
              <w:left w:val="nil"/>
              <w:bottom w:val="single" w:sz="4" w:space="0" w:color="auto"/>
              <w:right w:val="single" w:sz="4" w:space="0" w:color="auto"/>
            </w:tcBorders>
            <w:vAlign w:val="bottom"/>
            <w:hideMark/>
          </w:tcPr>
          <w:p w14:paraId="47125F00" w14:textId="055741A8"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65.341.949.941.913 </w:t>
            </w:r>
          </w:p>
        </w:tc>
        <w:tc>
          <w:tcPr>
            <w:tcW w:w="1742" w:type="dxa"/>
            <w:tcBorders>
              <w:top w:val="nil"/>
              <w:left w:val="nil"/>
              <w:bottom w:val="single" w:sz="4" w:space="0" w:color="auto"/>
              <w:right w:val="single" w:sz="4" w:space="0" w:color="auto"/>
            </w:tcBorders>
            <w:vAlign w:val="bottom"/>
            <w:hideMark/>
          </w:tcPr>
          <w:p w14:paraId="26D34F34" w14:textId="3131C674"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56.834.057.535.756 </w:t>
            </w:r>
          </w:p>
        </w:tc>
        <w:tc>
          <w:tcPr>
            <w:tcW w:w="1642" w:type="dxa"/>
            <w:tcBorders>
              <w:top w:val="nil"/>
              <w:left w:val="nil"/>
              <w:bottom w:val="single" w:sz="4" w:space="0" w:color="auto"/>
              <w:right w:val="single" w:sz="4" w:space="0" w:color="auto"/>
            </w:tcBorders>
            <w:vAlign w:val="bottom"/>
            <w:hideMark/>
          </w:tcPr>
          <w:p w14:paraId="13924D51" w14:textId="09B6E4EE"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8.507.892.406.157 </w:t>
            </w:r>
          </w:p>
        </w:tc>
        <w:tc>
          <w:tcPr>
            <w:tcW w:w="1071" w:type="dxa"/>
            <w:tcBorders>
              <w:top w:val="nil"/>
              <w:left w:val="nil"/>
              <w:bottom w:val="single" w:sz="4" w:space="0" w:color="auto"/>
              <w:right w:val="single" w:sz="4" w:space="0" w:color="auto"/>
            </w:tcBorders>
            <w:vAlign w:val="bottom"/>
            <w:hideMark/>
          </w:tcPr>
          <w:p w14:paraId="6EACE494" w14:textId="46D05556"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9.9.05</w:t>
            </w:r>
          </w:p>
        </w:tc>
      </w:tr>
      <w:tr w:rsidR="00665B80" w:rsidRPr="00953B63" w14:paraId="1B2AF01F" w14:textId="77777777" w:rsidTr="00665B80">
        <w:trPr>
          <w:trHeight w:val="674"/>
        </w:trPr>
        <w:tc>
          <w:tcPr>
            <w:tcW w:w="1142" w:type="dxa"/>
            <w:tcBorders>
              <w:top w:val="nil"/>
              <w:left w:val="single" w:sz="4" w:space="0" w:color="auto"/>
              <w:bottom w:val="single" w:sz="4" w:space="0" w:color="auto"/>
              <w:right w:val="single" w:sz="4" w:space="0" w:color="auto"/>
            </w:tcBorders>
            <w:vAlign w:val="bottom"/>
            <w:hideMark/>
          </w:tcPr>
          <w:p w14:paraId="55447E38" w14:textId="6D74CABC" w:rsidR="00665B80" w:rsidRPr="00665B80" w:rsidRDefault="00665B80" w:rsidP="00665B80">
            <w:pPr>
              <w:rPr>
                <w:rFonts w:ascii="Arial" w:hAnsi="Arial" w:cs="Arial"/>
                <w:color w:val="000000"/>
                <w:sz w:val="18"/>
                <w:szCs w:val="18"/>
              </w:rPr>
            </w:pPr>
            <w:r w:rsidRPr="00665B80">
              <w:rPr>
                <w:rFonts w:ascii="Arial" w:hAnsi="Arial" w:cs="Arial"/>
                <w:sz w:val="18"/>
                <w:szCs w:val="18"/>
              </w:rPr>
              <w:t>9.9.15</w:t>
            </w:r>
          </w:p>
        </w:tc>
        <w:tc>
          <w:tcPr>
            <w:tcW w:w="1533" w:type="dxa"/>
            <w:tcBorders>
              <w:top w:val="nil"/>
              <w:left w:val="nil"/>
              <w:bottom w:val="single" w:sz="4" w:space="0" w:color="auto"/>
              <w:right w:val="single" w:sz="4" w:space="0" w:color="auto"/>
            </w:tcBorders>
            <w:vAlign w:val="bottom"/>
            <w:hideMark/>
          </w:tcPr>
          <w:p w14:paraId="3FAAFAE4" w14:textId="7401A6CC" w:rsidR="00665B80" w:rsidRPr="00665B80" w:rsidRDefault="00665B80" w:rsidP="00665B80">
            <w:pPr>
              <w:rPr>
                <w:rFonts w:ascii="Arial" w:hAnsi="Arial" w:cs="Arial"/>
                <w:color w:val="000000"/>
                <w:sz w:val="18"/>
                <w:szCs w:val="18"/>
              </w:rPr>
            </w:pPr>
            <w:r w:rsidRPr="00665B80">
              <w:rPr>
                <w:rFonts w:ascii="Arial" w:hAnsi="Arial" w:cs="Arial"/>
                <w:sz w:val="18"/>
                <w:szCs w:val="18"/>
              </w:rPr>
              <w:t>ACREEDORAS DE CONTROL POR EL CONTRA</w:t>
            </w:r>
          </w:p>
        </w:tc>
        <w:tc>
          <w:tcPr>
            <w:tcW w:w="1742" w:type="dxa"/>
            <w:tcBorders>
              <w:top w:val="nil"/>
              <w:left w:val="nil"/>
              <w:bottom w:val="single" w:sz="4" w:space="0" w:color="auto"/>
              <w:right w:val="single" w:sz="4" w:space="0" w:color="auto"/>
            </w:tcBorders>
            <w:vAlign w:val="bottom"/>
            <w:hideMark/>
          </w:tcPr>
          <w:p w14:paraId="1D67E0C9" w14:textId="17FC5430"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410.060.473 </w:t>
            </w:r>
          </w:p>
        </w:tc>
        <w:tc>
          <w:tcPr>
            <w:tcW w:w="1742" w:type="dxa"/>
            <w:tcBorders>
              <w:top w:val="nil"/>
              <w:left w:val="nil"/>
              <w:bottom w:val="single" w:sz="4" w:space="0" w:color="auto"/>
              <w:right w:val="single" w:sz="4" w:space="0" w:color="auto"/>
            </w:tcBorders>
            <w:vAlign w:val="bottom"/>
            <w:hideMark/>
          </w:tcPr>
          <w:p w14:paraId="35273E56" w14:textId="34BEF881"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410.060.473 </w:t>
            </w:r>
          </w:p>
        </w:tc>
        <w:tc>
          <w:tcPr>
            <w:tcW w:w="1642" w:type="dxa"/>
            <w:tcBorders>
              <w:top w:val="nil"/>
              <w:left w:val="nil"/>
              <w:bottom w:val="single" w:sz="4" w:space="0" w:color="auto"/>
              <w:right w:val="single" w:sz="4" w:space="0" w:color="auto"/>
            </w:tcBorders>
            <w:vAlign w:val="bottom"/>
            <w:hideMark/>
          </w:tcPr>
          <w:p w14:paraId="3D8F2F60" w14:textId="27BBA6D8"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   </w:t>
            </w:r>
          </w:p>
        </w:tc>
        <w:tc>
          <w:tcPr>
            <w:tcW w:w="1071" w:type="dxa"/>
            <w:tcBorders>
              <w:top w:val="nil"/>
              <w:left w:val="nil"/>
              <w:bottom w:val="single" w:sz="4" w:space="0" w:color="auto"/>
              <w:right w:val="single" w:sz="4" w:space="0" w:color="auto"/>
            </w:tcBorders>
            <w:vAlign w:val="bottom"/>
            <w:hideMark/>
          </w:tcPr>
          <w:p w14:paraId="39195050" w14:textId="198914C5"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9.9.15</w:t>
            </w:r>
          </w:p>
        </w:tc>
      </w:tr>
    </w:tbl>
    <w:p w14:paraId="5D1996B3" w14:textId="77777777" w:rsidR="001851BC" w:rsidRPr="00614C4F" w:rsidRDefault="001851BC" w:rsidP="00D836E9">
      <w:pPr>
        <w:rPr>
          <w:rFonts w:ascii="Arial" w:hAnsi="Arial" w:cs="Arial"/>
          <w:lang w:eastAsia="en-US"/>
        </w:rPr>
      </w:pPr>
    </w:p>
    <w:p w14:paraId="10F8B66D" w14:textId="3D26C7E4" w:rsidR="6774E4B2" w:rsidRPr="00614C4F" w:rsidRDefault="6774E4B2" w:rsidP="00E36A50">
      <w:pPr>
        <w:jc w:val="both"/>
        <w:rPr>
          <w:rFonts w:ascii="Arial" w:hAnsi="Arial" w:cs="Arial"/>
        </w:rPr>
      </w:pPr>
      <w:r w:rsidRPr="00614C4F">
        <w:rPr>
          <w:rFonts w:ascii="Arial" w:hAnsi="Arial" w:cs="Arial"/>
        </w:rPr>
        <w:t xml:space="preserve"> </w:t>
      </w:r>
    </w:p>
    <w:p w14:paraId="018D7312" w14:textId="205C1ACD" w:rsidR="6774E4B2" w:rsidRPr="00614C4F" w:rsidRDefault="6774E4B2" w:rsidP="00E36A50">
      <w:pPr>
        <w:jc w:val="both"/>
        <w:rPr>
          <w:rFonts w:ascii="Arial" w:hAnsi="Arial" w:cs="Arial"/>
        </w:rPr>
      </w:pPr>
      <w:r w:rsidRPr="00614C4F">
        <w:rPr>
          <w:rFonts w:ascii="Arial" w:eastAsia="Arial Nova Light" w:hAnsi="Arial" w:cs="Arial"/>
        </w:rPr>
        <w:t>Su variación representa una disminución importante de valor estimado del Pasivo Contingente por concepto de Litigios y Mecanismos Alternativos de Solución de Conflictos que cursan en contra de la entidad, los cuales son calificados como procesos con un riesgo de probabilidad de pago posible, siendo ajustados conforme al reporte mensual entregado por la Oficina Asesora Jurídica del Ministerio a la Subdirección Administrativa y Financiera.</w:t>
      </w:r>
    </w:p>
    <w:p w14:paraId="0AD95E0E" w14:textId="665ECAE6" w:rsidR="6774E4B2" w:rsidRPr="00614C4F" w:rsidRDefault="6774E4B2" w:rsidP="00E36A50">
      <w:pPr>
        <w:jc w:val="both"/>
        <w:rPr>
          <w:rFonts w:ascii="Arial" w:hAnsi="Arial" w:cs="Arial"/>
        </w:rPr>
      </w:pPr>
      <w:r w:rsidRPr="00614C4F">
        <w:rPr>
          <w:rFonts w:ascii="Arial" w:eastAsia="Arial Nova Light" w:hAnsi="Arial" w:cs="Arial"/>
          <w:b/>
          <w:bCs/>
        </w:rPr>
        <w:t xml:space="preserve"> </w:t>
      </w:r>
    </w:p>
    <w:p w14:paraId="48F06DB5" w14:textId="1D3EB549" w:rsidR="6774E4B2" w:rsidRPr="00614C4F" w:rsidRDefault="6774E4B2" w:rsidP="00E36A50">
      <w:pPr>
        <w:jc w:val="both"/>
        <w:rPr>
          <w:rFonts w:ascii="Arial" w:hAnsi="Arial" w:cs="Arial"/>
        </w:rPr>
      </w:pPr>
      <w:r w:rsidRPr="00614C4F">
        <w:rPr>
          <w:rFonts w:ascii="Arial" w:eastAsia="Arial Nova Light" w:hAnsi="Arial" w:cs="Arial"/>
        </w:rPr>
        <w:t xml:space="preserve"> </w:t>
      </w:r>
    </w:p>
    <w:p w14:paraId="09E0E38F" w14:textId="0929D462" w:rsidR="6774E4B2" w:rsidRPr="00614C4F" w:rsidRDefault="6774E4B2" w:rsidP="00E36A50">
      <w:pPr>
        <w:jc w:val="both"/>
        <w:rPr>
          <w:rFonts w:ascii="Arial" w:hAnsi="Arial" w:cs="Arial"/>
        </w:rPr>
      </w:pPr>
      <w:r w:rsidRPr="00614C4F">
        <w:rPr>
          <w:rFonts w:ascii="Arial" w:eastAsia="Arial Nova Light" w:hAnsi="Arial" w:cs="Arial"/>
          <w:b/>
          <w:bCs/>
        </w:rPr>
        <w:t xml:space="preserve">Pasivos Contingentes: </w:t>
      </w:r>
    </w:p>
    <w:p w14:paraId="77574A53" w14:textId="744FA8D3" w:rsidR="6774E4B2" w:rsidRPr="00614C4F" w:rsidRDefault="6774E4B2" w:rsidP="00E36A50">
      <w:pPr>
        <w:jc w:val="both"/>
        <w:rPr>
          <w:rFonts w:ascii="Arial" w:hAnsi="Arial" w:cs="Arial"/>
        </w:rPr>
      </w:pPr>
      <w:r w:rsidRPr="00614C4F">
        <w:rPr>
          <w:rFonts w:ascii="Arial" w:eastAsia="Arial Nova Light" w:hAnsi="Arial" w:cs="Arial"/>
          <w:b/>
          <w:bCs/>
        </w:rPr>
        <w:t xml:space="preserve"> </w:t>
      </w:r>
    </w:p>
    <w:p w14:paraId="23D1CBEF" w14:textId="32A78F3D" w:rsidR="6774E4B2" w:rsidRPr="00614C4F" w:rsidRDefault="6774E4B2" w:rsidP="00E36A50">
      <w:pPr>
        <w:jc w:val="both"/>
        <w:rPr>
          <w:rFonts w:ascii="Arial" w:hAnsi="Arial" w:cs="Arial"/>
        </w:rPr>
      </w:pPr>
      <w:r w:rsidRPr="00614C4F">
        <w:rPr>
          <w:rFonts w:ascii="Arial" w:eastAsia="Arial Nova Light" w:hAnsi="Arial" w:cs="Arial"/>
          <w:color w:val="000000" w:themeColor="text1"/>
        </w:rPr>
        <w:t>Los activos y los pasivos contingentes se detallaron y explicaron en la Nota 25.</w:t>
      </w:r>
    </w:p>
    <w:p w14:paraId="72024D64" w14:textId="79613BBF" w:rsidR="6774E4B2" w:rsidRPr="00614C4F" w:rsidRDefault="6774E4B2" w:rsidP="00E36A50">
      <w:pPr>
        <w:jc w:val="both"/>
        <w:rPr>
          <w:rFonts w:ascii="Arial" w:hAnsi="Arial" w:cs="Arial"/>
        </w:rPr>
      </w:pPr>
      <w:r w:rsidRPr="00614C4F">
        <w:rPr>
          <w:rFonts w:ascii="Arial" w:eastAsia="Arial Nova Light" w:hAnsi="Arial" w:cs="Arial"/>
        </w:rPr>
        <w:t xml:space="preserve"> </w:t>
      </w:r>
    </w:p>
    <w:p w14:paraId="197F6920" w14:textId="60B87B3B" w:rsidR="6774E4B2" w:rsidRPr="00614C4F" w:rsidRDefault="6774E4B2" w:rsidP="00E36A50">
      <w:pPr>
        <w:jc w:val="both"/>
        <w:rPr>
          <w:rFonts w:ascii="Arial" w:hAnsi="Arial" w:cs="Arial"/>
        </w:rPr>
      </w:pPr>
      <w:r w:rsidRPr="00614C4F">
        <w:rPr>
          <w:rFonts w:ascii="Arial" w:eastAsia="Arial Nova Light" w:hAnsi="Arial" w:cs="Arial"/>
          <w:color w:val="000000" w:themeColor="text1"/>
        </w:rPr>
        <w:t>Las cuentas deudoras de control registran el valor de los bienes de propiedad, planta y equipo, de propiedad del Ministerio, entregados bajo la modalidad de comodato, o dados de baja.</w:t>
      </w:r>
    </w:p>
    <w:p w14:paraId="25136B67" w14:textId="4B7FAE74" w:rsidR="6774E4B2" w:rsidRPr="00614C4F" w:rsidRDefault="6774E4B2" w:rsidP="00E36A50">
      <w:pPr>
        <w:jc w:val="both"/>
        <w:rPr>
          <w:rFonts w:ascii="Arial" w:hAnsi="Arial" w:cs="Arial"/>
        </w:rPr>
      </w:pPr>
      <w:r w:rsidRPr="00614C4F">
        <w:rPr>
          <w:rFonts w:ascii="Arial" w:eastAsia="Arial Nova Light" w:hAnsi="Arial" w:cs="Arial"/>
          <w:color w:val="000000" w:themeColor="text1"/>
        </w:rPr>
        <w:t xml:space="preserve"> </w:t>
      </w:r>
    </w:p>
    <w:p w14:paraId="2DE8A219" w14:textId="01EF35F6" w:rsidR="6774E4B2" w:rsidRPr="00614C4F" w:rsidRDefault="6774E4B2" w:rsidP="00E36A50">
      <w:pPr>
        <w:jc w:val="both"/>
        <w:rPr>
          <w:rFonts w:ascii="Arial" w:hAnsi="Arial" w:cs="Arial"/>
        </w:rPr>
      </w:pPr>
      <w:r w:rsidRPr="00614C4F">
        <w:rPr>
          <w:rFonts w:ascii="Arial" w:eastAsia="Arial Nova Light" w:hAnsi="Arial" w:cs="Arial"/>
          <w:color w:val="000000" w:themeColor="text1"/>
        </w:rPr>
        <w:t>Las cuentas acreedoras de control registran el valor de los bienes de propiedad, planta y equipo, de propiedad de terceros recibidos por la Entidad bajo la modalidad de custodia.</w:t>
      </w:r>
    </w:p>
    <w:p w14:paraId="15D9CBA3" w14:textId="094447BB" w:rsidR="6774E4B2" w:rsidRPr="00614C4F" w:rsidRDefault="6774E4B2" w:rsidP="00E36A50">
      <w:pPr>
        <w:pStyle w:val="Ttulo1"/>
        <w:spacing w:line="257" w:lineRule="auto"/>
        <w:jc w:val="both"/>
        <w:rPr>
          <w:rFonts w:ascii="Arial" w:hAnsi="Arial" w:cs="Arial"/>
          <w:sz w:val="24"/>
          <w:szCs w:val="24"/>
        </w:rPr>
      </w:pPr>
      <w:r w:rsidRPr="00614C4F">
        <w:rPr>
          <w:rFonts w:ascii="Arial" w:eastAsia="Arial Nova Light" w:hAnsi="Arial" w:cs="Arial"/>
          <w:b/>
          <w:bCs/>
          <w:sz w:val="24"/>
          <w:szCs w:val="24"/>
        </w:rPr>
        <w:t xml:space="preserve">Nota 27. </w:t>
      </w:r>
      <w:r w:rsidRPr="00614C4F">
        <w:rPr>
          <w:rFonts w:ascii="Arial" w:eastAsia="Arial Nova Light" w:hAnsi="Arial" w:cs="Arial"/>
          <w:sz w:val="24"/>
          <w:szCs w:val="24"/>
        </w:rPr>
        <w:t>Patrimonio</w:t>
      </w:r>
    </w:p>
    <w:p w14:paraId="5BC3A9B8" w14:textId="0341C105" w:rsidR="77A7933A" w:rsidRPr="00614C4F" w:rsidRDefault="77A7933A" w:rsidP="00E36A50">
      <w:pPr>
        <w:jc w:val="both"/>
        <w:rPr>
          <w:rFonts w:ascii="Arial" w:eastAsia="Arial Nova Light" w:hAnsi="Arial" w:cs="Arial"/>
        </w:rPr>
      </w:pPr>
    </w:p>
    <w:p w14:paraId="676EACC2" w14:textId="75EF9E9B" w:rsidR="35E1246C" w:rsidRPr="00614C4F" w:rsidRDefault="35E1246C" w:rsidP="00E36A50">
      <w:pPr>
        <w:jc w:val="both"/>
        <w:rPr>
          <w:rFonts w:ascii="Arial" w:hAnsi="Arial" w:cs="Arial"/>
        </w:rPr>
      </w:pPr>
      <w:r w:rsidRPr="00614C4F">
        <w:rPr>
          <w:rFonts w:ascii="Arial" w:eastAsia="Arial Nova Light" w:hAnsi="Arial" w:cs="Arial"/>
        </w:rPr>
        <w:t xml:space="preserve">Representado por el capital de la Entidad, el resultado del ejercicio, los resultados acumulados de ejercicios anteriores y las ganancias o pérdidas de algunos activos o pasivos, cuyas variaciones se deben reconocen directamente. </w:t>
      </w:r>
    </w:p>
    <w:p w14:paraId="162C3FB0" w14:textId="7092EC9C" w:rsidR="35E1246C" w:rsidRPr="00614C4F" w:rsidRDefault="35E1246C" w:rsidP="00E36A50">
      <w:pPr>
        <w:jc w:val="both"/>
        <w:rPr>
          <w:rFonts w:ascii="Arial" w:hAnsi="Arial" w:cs="Arial"/>
        </w:rPr>
      </w:pPr>
      <w:r w:rsidRPr="00614C4F">
        <w:rPr>
          <w:rFonts w:ascii="Arial" w:eastAsia="Arial Nova Light" w:hAnsi="Arial" w:cs="Arial"/>
          <w:b/>
          <w:bCs/>
        </w:rPr>
        <w:t xml:space="preserve"> </w:t>
      </w:r>
    </w:p>
    <w:p w14:paraId="3C7C3ADB" w14:textId="5628186C" w:rsidR="35E1246C" w:rsidRPr="00614C4F" w:rsidRDefault="35E1246C"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Composición</w:t>
      </w:r>
    </w:p>
    <w:p w14:paraId="4A6EFB5D" w14:textId="4DC6ECF8" w:rsidR="35E1246C" w:rsidRPr="00614C4F" w:rsidRDefault="35E1246C" w:rsidP="00E36A50">
      <w:pPr>
        <w:jc w:val="both"/>
        <w:rPr>
          <w:rFonts w:ascii="Arial" w:hAnsi="Arial" w:cs="Arial"/>
        </w:rPr>
      </w:pPr>
      <w:r w:rsidRPr="00614C4F">
        <w:rPr>
          <w:rFonts w:ascii="Arial" w:eastAsia="Arial Nova Light" w:hAnsi="Arial" w:cs="Arial"/>
        </w:rPr>
        <w:t xml:space="preserve"> </w:t>
      </w:r>
    </w:p>
    <w:p w14:paraId="58537935" w14:textId="72E769D3" w:rsidR="35E1246C" w:rsidRDefault="35E1246C" w:rsidP="00E36A50">
      <w:pPr>
        <w:jc w:val="both"/>
        <w:rPr>
          <w:rFonts w:ascii="Arial" w:eastAsia="Arial Nova Light" w:hAnsi="Arial" w:cs="Arial"/>
        </w:rPr>
      </w:pPr>
      <w:r w:rsidRPr="00614C4F">
        <w:rPr>
          <w:rFonts w:ascii="Arial" w:eastAsia="Arial Nova Light" w:hAnsi="Arial" w:cs="Arial"/>
        </w:rPr>
        <w:t>El saldo a 3</w:t>
      </w:r>
      <w:r w:rsidR="002E68C0" w:rsidRPr="00614C4F">
        <w:rPr>
          <w:rFonts w:ascii="Arial" w:eastAsia="Arial Nova Light" w:hAnsi="Arial" w:cs="Arial"/>
        </w:rPr>
        <w:t>1</w:t>
      </w:r>
      <w:r w:rsidRPr="00614C4F">
        <w:rPr>
          <w:rFonts w:ascii="Arial" w:eastAsia="Arial Nova Light" w:hAnsi="Arial" w:cs="Arial"/>
        </w:rPr>
        <w:t xml:space="preserve"> de </w:t>
      </w:r>
      <w:r w:rsidR="002E68C0" w:rsidRPr="00614C4F">
        <w:rPr>
          <w:rFonts w:ascii="Arial" w:eastAsia="Arial Nova Light" w:hAnsi="Arial" w:cs="Arial"/>
        </w:rPr>
        <w:t xml:space="preserve">diciembre </w:t>
      </w:r>
      <w:r w:rsidRPr="00614C4F">
        <w:rPr>
          <w:rFonts w:ascii="Arial" w:eastAsia="Arial Nova Light" w:hAnsi="Arial" w:cs="Arial"/>
        </w:rPr>
        <w:t xml:space="preserve">2025, comparativo a 31 de </w:t>
      </w:r>
      <w:r w:rsidR="002E68C0" w:rsidRPr="00614C4F">
        <w:rPr>
          <w:rFonts w:ascii="Arial" w:eastAsia="Arial Nova Light" w:hAnsi="Arial" w:cs="Arial"/>
        </w:rPr>
        <w:t>diciembre</w:t>
      </w:r>
      <w:r w:rsidRPr="00614C4F">
        <w:rPr>
          <w:rFonts w:ascii="Arial" w:eastAsia="Arial Nova Light" w:hAnsi="Arial" w:cs="Arial"/>
        </w:rPr>
        <w:t xml:space="preserve"> de 202</w:t>
      </w:r>
      <w:r w:rsidR="002E68C0" w:rsidRPr="00614C4F">
        <w:rPr>
          <w:rFonts w:ascii="Arial" w:eastAsia="Arial Nova Light" w:hAnsi="Arial" w:cs="Arial"/>
        </w:rPr>
        <w:t>4</w:t>
      </w:r>
      <w:r w:rsidRPr="00614C4F">
        <w:rPr>
          <w:rFonts w:ascii="Arial" w:eastAsia="Arial Nova Light" w:hAnsi="Arial" w:cs="Arial"/>
        </w:rPr>
        <w:t xml:space="preserve">, presentan las siguientes variaciones: </w:t>
      </w:r>
    </w:p>
    <w:p w14:paraId="4580E5B1" w14:textId="77777777" w:rsidR="00953B63" w:rsidRDefault="00953B63" w:rsidP="00E36A50">
      <w:pPr>
        <w:jc w:val="both"/>
        <w:rPr>
          <w:rFonts w:ascii="Arial" w:eastAsia="Arial Nova Light" w:hAnsi="Arial" w:cs="Arial"/>
        </w:rPr>
      </w:pPr>
    </w:p>
    <w:p w14:paraId="67A85AF4" w14:textId="77777777" w:rsidR="00953B63" w:rsidRPr="00614C4F" w:rsidRDefault="00953B63" w:rsidP="00E36A50">
      <w:pPr>
        <w:jc w:val="both"/>
        <w:rPr>
          <w:rFonts w:ascii="Arial" w:eastAsia="Arial Nova Light" w:hAnsi="Arial" w:cs="Arial"/>
        </w:rPr>
      </w:pPr>
    </w:p>
    <w:p w14:paraId="1A94B170" w14:textId="77777777" w:rsidR="002E68C0" w:rsidRPr="00614C4F" w:rsidRDefault="002E68C0" w:rsidP="00E36A50">
      <w:pPr>
        <w:jc w:val="both"/>
        <w:rPr>
          <w:rFonts w:ascii="Arial" w:eastAsia="Arial Nova Light" w:hAnsi="Arial" w:cs="Arial"/>
        </w:rPr>
      </w:pPr>
    </w:p>
    <w:tbl>
      <w:tblPr>
        <w:tblW w:w="9127" w:type="dxa"/>
        <w:tblCellMar>
          <w:left w:w="70" w:type="dxa"/>
          <w:right w:w="70" w:type="dxa"/>
        </w:tblCellMar>
        <w:tblLook w:val="04A0" w:firstRow="1" w:lastRow="0" w:firstColumn="1" w:lastColumn="0" w:noHBand="0" w:noVBand="1"/>
      </w:tblPr>
      <w:tblGrid>
        <w:gridCol w:w="1167"/>
        <w:gridCol w:w="1963"/>
        <w:gridCol w:w="1642"/>
        <w:gridCol w:w="1642"/>
        <w:gridCol w:w="1642"/>
        <w:gridCol w:w="1071"/>
      </w:tblGrid>
      <w:tr w:rsidR="002E68C0" w:rsidRPr="00953B63" w14:paraId="128ED307" w14:textId="77777777" w:rsidTr="00665B80">
        <w:trPr>
          <w:trHeight w:val="505"/>
        </w:trPr>
        <w:tc>
          <w:tcPr>
            <w:tcW w:w="117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0C3E3E" w14:textId="77777777" w:rsidR="002E68C0" w:rsidRPr="00953B63" w:rsidRDefault="002E68C0">
            <w:pPr>
              <w:jc w:val="center"/>
              <w:rPr>
                <w:rFonts w:ascii="Arial" w:hAnsi="Arial" w:cs="Arial"/>
                <w:b/>
                <w:bCs/>
                <w:color w:val="000000"/>
                <w:sz w:val="18"/>
                <w:szCs w:val="18"/>
                <w:lang w:eastAsia="es-CO"/>
              </w:rPr>
            </w:pPr>
            <w:r w:rsidRPr="00953B63">
              <w:rPr>
                <w:rFonts w:ascii="Arial" w:hAnsi="Arial" w:cs="Arial"/>
                <w:b/>
                <w:bCs/>
                <w:color w:val="000000"/>
                <w:sz w:val="18"/>
                <w:szCs w:val="18"/>
              </w:rPr>
              <w:t>CODIGO CONTABLE</w:t>
            </w:r>
          </w:p>
        </w:tc>
        <w:tc>
          <w:tcPr>
            <w:tcW w:w="2107" w:type="dxa"/>
            <w:tcBorders>
              <w:top w:val="single" w:sz="4" w:space="0" w:color="auto"/>
              <w:left w:val="nil"/>
              <w:bottom w:val="single" w:sz="4" w:space="0" w:color="auto"/>
              <w:right w:val="single" w:sz="4" w:space="0" w:color="auto"/>
            </w:tcBorders>
            <w:shd w:val="clear" w:color="000000" w:fill="FFFFFF"/>
            <w:vAlign w:val="center"/>
            <w:hideMark/>
          </w:tcPr>
          <w:p w14:paraId="41BC7B75" w14:textId="77777777" w:rsidR="002E68C0" w:rsidRPr="00953B63" w:rsidRDefault="002E68C0">
            <w:pPr>
              <w:jc w:val="center"/>
              <w:rPr>
                <w:rFonts w:ascii="Arial" w:hAnsi="Arial" w:cs="Arial"/>
                <w:b/>
                <w:bCs/>
                <w:color w:val="000000"/>
                <w:sz w:val="18"/>
                <w:szCs w:val="18"/>
              </w:rPr>
            </w:pPr>
            <w:r w:rsidRPr="00953B63">
              <w:rPr>
                <w:rFonts w:ascii="Arial" w:hAnsi="Arial" w:cs="Arial"/>
                <w:b/>
                <w:bCs/>
                <w:color w:val="000000"/>
                <w:sz w:val="18"/>
                <w:szCs w:val="18"/>
              </w:rPr>
              <w:t>CONCEPTO</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14:paraId="76D91469" w14:textId="77777777" w:rsidR="002E68C0" w:rsidRPr="00953B63" w:rsidRDefault="002E68C0">
            <w:pPr>
              <w:jc w:val="center"/>
              <w:rPr>
                <w:rFonts w:ascii="Arial" w:hAnsi="Arial" w:cs="Arial"/>
                <w:b/>
                <w:bCs/>
                <w:color w:val="000000"/>
                <w:sz w:val="18"/>
                <w:szCs w:val="18"/>
              </w:rPr>
            </w:pPr>
            <w:r w:rsidRPr="00953B63">
              <w:rPr>
                <w:rFonts w:ascii="Arial" w:hAnsi="Arial" w:cs="Arial"/>
                <w:b/>
                <w:bCs/>
                <w:color w:val="000000"/>
                <w:sz w:val="18"/>
                <w:szCs w:val="18"/>
              </w:rPr>
              <w:t>Diciembre 2025</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14:paraId="00F10958" w14:textId="77777777" w:rsidR="002E68C0" w:rsidRPr="00953B63" w:rsidRDefault="002E68C0">
            <w:pPr>
              <w:jc w:val="center"/>
              <w:rPr>
                <w:rFonts w:ascii="Arial" w:hAnsi="Arial" w:cs="Arial"/>
                <w:b/>
                <w:bCs/>
                <w:color w:val="000000"/>
                <w:sz w:val="18"/>
                <w:szCs w:val="18"/>
              </w:rPr>
            </w:pPr>
            <w:r w:rsidRPr="00953B63">
              <w:rPr>
                <w:rFonts w:ascii="Arial" w:hAnsi="Arial" w:cs="Arial"/>
                <w:b/>
                <w:bCs/>
                <w:color w:val="000000"/>
                <w:sz w:val="18"/>
                <w:szCs w:val="18"/>
              </w:rPr>
              <w:t>Diciembre 2024</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3A00188F" w14:textId="77777777" w:rsidR="002E68C0" w:rsidRPr="00953B63" w:rsidRDefault="002E68C0">
            <w:pPr>
              <w:jc w:val="center"/>
              <w:rPr>
                <w:rFonts w:ascii="Arial" w:hAnsi="Arial" w:cs="Arial"/>
                <w:b/>
                <w:bCs/>
                <w:color w:val="000000"/>
                <w:sz w:val="18"/>
                <w:szCs w:val="18"/>
              </w:rPr>
            </w:pPr>
            <w:r w:rsidRPr="00953B63">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30BB0A81" w14:textId="77777777" w:rsidR="002E68C0" w:rsidRPr="00953B63" w:rsidRDefault="002E68C0">
            <w:pPr>
              <w:jc w:val="center"/>
              <w:rPr>
                <w:rFonts w:ascii="Arial" w:hAnsi="Arial" w:cs="Arial"/>
                <w:b/>
                <w:bCs/>
                <w:color w:val="000000"/>
                <w:sz w:val="18"/>
                <w:szCs w:val="18"/>
              </w:rPr>
            </w:pPr>
            <w:r w:rsidRPr="00953B63">
              <w:rPr>
                <w:rFonts w:ascii="Arial" w:hAnsi="Arial" w:cs="Arial"/>
                <w:b/>
                <w:bCs/>
                <w:color w:val="000000"/>
                <w:sz w:val="18"/>
                <w:szCs w:val="18"/>
              </w:rPr>
              <w:t xml:space="preserve"> Porcentual </w:t>
            </w:r>
          </w:p>
        </w:tc>
      </w:tr>
      <w:tr w:rsidR="00665B80" w:rsidRPr="00953B63" w14:paraId="3A4118FE" w14:textId="77777777" w:rsidTr="00665B80">
        <w:trPr>
          <w:trHeight w:val="594"/>
        </w:trPr>
        <w:tc>
          <w:tcPr>
            <w:tcW w:w="1173" w:type="dxa"/>
            <w:tcBorders>
              <w:top w:val="nil"/>
              <w:left w:val="single" w:sz="4" w:space="0" w:color="auto"/>
              <w:bottom w:val="single" w:sz="4" w:space="0" w:color="auto"/>
              <w:right w:val="single" w:sz="4" w:space="0" w:color="auto"/>
            </w:tcBorders>
            <w:vAlign w:val="bottom"/>
            <w:hideMark/>
          </w:tcPr>
          <w:p w14:paraId="0C42770F" w14:textId="614E0D3C" w:rsidR="00665B80" w:rsidRPr="00665B80" w:rsidRDefault="00665B80" w:rsidP="00665B80">
            <w:pPr>
              <w:rPr>
                <w:rFonts w:ascii="Arial" w:hAnsi="Arial" w:cs="Arial"/>
                <w:b/>
                <w:bCs/>
                <w:color w:val="000000"/>
                <w:sz w:val="18"/>
                <w:szCs w:val="18"/>
              </w:rPr>
            </w:pPr>
            <w:r w:rsidRPr="00665B80">
              <w:rPr>
                <w:rFonts w:ascii="Arial" w:hAnsi="Arial" w:cs="Arial"/>
                <w:b/>
                <w:bCs/>
                <w:color w:val="000000"/>
                <w:sz w:val="18"/>
                <w:szCs w:val="18"/>
              </w:rPr>
              <w:t>3.1</w:t>
            </w:r>
          </w:p>
        </w:tc>
        <w:tc>
          <w:tcPr>
            <w:tcW w:w="2107" w:type="dxa"/>
            <w:tcBorders>
              <w:top w:val="nil"/>
              <w:left w:val="nil"/>
              <w:bottom w:val="single" w:sz="4" w:space="0" w:color="auto"/>
              <w:right w:val="single" w:sz="4" w:space="0" w:color="auto"/>
            </w:tcBorders>
            <w:vAlign w:val="bottom"/>
            <w:hideMark/>
          </w:tcPr>
          <w:p w14:paraId="6CDE20CF" w14:textId="6A8BDB9D" w:rsidR="00665B80" w:rsidRPr="00665B80" w:rsidRDefault="00665B80" w:rsidP="00665B80">
            <w:pPr>
              <w:rPr>
                <w:rFonts w:ascii="Arial" w:hAnsi="Arial" w:cs="Arial"/>
                <w:b/>
                <w:bCs/>
                <w:color w:val="000000"/>
                <w:sz w:val="18"/>
                <w:szCs w:val="18"/>
              </w:rPr>
            </w:pPr>
            <w:r w:rsidRPr="00665B80">
              <w:rPr>
                <w:rFonts w:ascii="Arial" w:hAnsi="Arial" w:cs="Arial"/>
                <w:color w:val="000000"/>
                <w:sz w:val="18"/>
                <w:szCs w:val="18"/>
              </w:rPr>
              <w:t>PATRIMONIO DE LAS ENTIDADES DE GOBIERNO</w:t>
            </w:r>
          </w:p>
        </w:tc>
        <w:tc>
          <w:tcPr>
            <w:tcW w:w="1642" w:type="dxa"/>
            <w:tcBorders>
              <w:top w:val="nil"/>
              <w:left w:val="nil"/>
              <w:bottom w:val="single" w:sz="4" w:space="0" w:color="auto"/>
              <w:right w:val="single" w:sz="4" w:space="0" w:color="auto"/>
            </w:tcBorders>
            <w:vAlign w:val="bottom"/>
            <w:hideMark/>
          </w:tcPr>
          <w:p w14:paraId="209DA567" w14:textId="30C914FF" w:rsidR="00665B80" w:rsidRPr="00665B80" w:rsidRDefault="00665B80" w:rsidP="00665B80">
            <w:pPr>
              <w:jc w:val="right"/>
              <w:rPr>
                <w:rFonts w:ascii="Arial" w:hAnsi="Arial" w:cs="Arial"/>
                <w:b/>
                <w:bCs/>
                <w:color w:val="000000"/>
                <w:sz w:val="18"/>
                <w:szCs w:val="18"/>
              </w:rPr>
            </w:pPr>
            <w:r w:rsidRPr="00665B80">
              <w:rPr>
                <w:rFonts w:ascii="Arial" w:hAnsi="Arial" w:cs="Arial"/>
                <w:b/>
                <w:bCs/>
                <w:color w:val="000000"/>
                <w:sz w:val="18"/>
                <w:szCs w:val="18"/>
              </w:rPr>
              <w:t xml:space="preserve">-    1.140.307.142.175 </w:t>
            </w:r>
          </w:p>
        </w:tc>
        <w:tc>
          <w:tcPr>
            <w:tcW w:w="1642" w:type="dxa"/>
            <w:tcBorders>
              <w:top w:val="nil"/>
              <w:left w:val="nil"/>
              <w:bottom w:val="single" w:sz="4" w:space="0" w:color="auto"/>
              <w:right w:val="single" w:sz="4" w:space="0" w:color="auto"/>
            </w:tcBorders>
            <w:vAlign w:val="bottom"/>
            <w:hideMark/>
          </w:tcPr>
          <w:p w14:paraId="5ADF322A" w14:textId="3E6E80F8" w:rsidR="00665B80" w:rsidRPr="00665B80" w:rsidRDefault="00665B80" w:rsidP="00665B80">
            <w:pPr>
              <w:jc w:val="right"/>
              <w:rPr>
                <w:rFonts w:ascii="Arial" w:hAnsi="Arial" w:cs="Arial"/>
                <w:b/>
                <w:bCs/>
                <w:color w:val="000000"/>
                <w:sz w:val="18"/>
                <w:szCs w:val="18"/>
              </w:rPr>
            </w:pPr>
            <w:r w:rsidRPr="00665B80">
              <w:rPr>
                <w:rFonts w:ascii="Arial" w:hAnsi="Arial" w:cs="Arial"/>
                <w:b/>
                <w:bCs/>
                <w:color w:val="000000"/>
                <w:sz w:val="18"/>
                <w:szCs w:val="18"/>
              </w:rPr>
              <w:t xml:space="preserve">-    1.588.315.866.510 </w:t>
            </w:r>
          </w:p>
        </w:tc>
        <w:tc>
          <w:tcPr>
            <w:tcW w:w="1492" w:type="dxa"/>
            <w:tcBorders>
              <w:top w:val="nil"/>
              <w:left w:val="nil"/>
              <w:bottom w:val="single" w:sz="4" w:space="0" w:color="auto"/>
              <w:right w:val="single" w:sz="4" w:space="0" w:color="auto"/>
            </w:tcBorders>
            <w:vAlign w:val="bottom"/>
            <w:hideMark/>
          </w:tcPr>
          <w:p w14:paraId="3F94559E" w14:textId="7EF3FD51" w:rsidR="00665B80" w:rsidRPr="00665B80" w:rsidRDefault="00665B80" w:rsidP="00665B80">
            <w:pPr>
              <w:jc w:val="right"/>
              <w:rPr>
                <w:rFonts w:ascii="Arial" w:hAnsi="Arial" w:cs="Arial"/>
                <w:b/>
                <w:bCs/>
                <w:color w:val="000000"/>
                <w:sz w:val="18"/>
                <w:szCs w:val="18"/>
              </w:rPr>
            </w:pPr>
            <w:r w:rsidRPr="00665B80">
              <w:rPr>
                <w:rFonts w:ascii="Arial" w:hAnsi="Arial" w:cs="Arial"/>
                <w:b/>
                <w:bCs/>
                <w:color w:val="000000"/>
                <w:sz w:val="18"/>
                <w:szCs w:val="18"/>
              </w:rPr>
              <w:t xml:space="preserve">         448.008.724.335 </w:t>
            </w:r>
          </w:p>
        </w:tc>
        <w:tc>
          <w:tcPr>
            <w:tcW w:w="1071" w:type="dxa"/>
            <w:tcBorders>
              <w:top w:val="nil"/>
              <w:left w:val="nil"/>
              <w:bottom w:val="single" w:sz="4" w:space="0" w:color="auto"/>
              <w:right w:val="single" w:sz="4" w:space="0" w:color="auto"/>
            </w:tcBorders>
            <w:vAlign w:val="bottom"/>
            <w:hideMark/>
          </w:tcPr>
          <w:p w14:paraId="38A55881" w14:textId="3F5ABF1A" w:rsidR="00665B80" w:rsidRPr="00665B80" w:rsidRDefault="00665B80" w:rsidP="00665B80">
            <w:pPr>
              <w:jc w:val="right"/>
              <w:rPr>
                <w:rFonts w:ascii="Arial" w:hAnsi="Arial" w:cs="Arial"/>
                <w:color w:val="000000"/>
                <w:sz w:val="18"/>
                <w:szCs w:val="18"/>
              </w:rPr>
            </w:pPr>
            <w:r w:rsidRPr="00665B80">
              <w:rPr>
                <w:rFonts w:ascii="Arial" w:hAnsi="Arial" w:cs="Arial"/>
                <w:b/>
                <w:bCs/>
                <w:color w:val="000000"/>
                <w:sz w:val="18"/>
                <w:szCs w:val="18"/>
              </w:rPr>
              <w:t>-28%</w:t>
            </w:r>
          </w:p>
        </w:tc>
      </w:tr>
      <w:tr w:rsidR="00665B80" w:rsidRPr="00953B63" w14:paraId="4F46F7FB" w14:textId="77777777" w:rsidTr="00665B80">
        <w:trPr>
          <w:trHeight w:val="297"/>
        </w:trPr>
        <w:tc>
          <w:tcPr>
            <w:tcW w:w="1173" w:type="dxa"/>
            <w:tcBorders>
              <w:top w:val="nil"/>
              <w:left w:val="single" w:sz="4" w:space="0" w:color="auto"/>
              <w:bottom w:val="single" w:sz="4" w:space="0" w:color="auto"/>
              <w:right w:val="single" w:sz="4" w:space="0" w:color="auto"/>
            </w:tcBorders>
            <w:vAlign w:val="bottom"/>
            <w:hideMark/>
          </w:tcPr>
          <w:p w14:paraId="6E6890BA" w14:textId="2B26180E" w:rsidR="00665B80" w:rsidRPr="00665B80" w:rsidRDefault="00665B80" w:rsidP="00665B80">
            <w:pPr>
              <w:rPr>
                <w:rFonts w:ascii="Arial" w:hAnsi="Arial" w:cs="Arial"/>
                <w:color w:val="000000"/>
                <w:sz w:val="18"/>
                <w:szCs w:val="18"/>
              </w:rPr>
            </w:pPr>
            <w:r w:rsidRPr="00665B80">
              <w:rPr>
                <w:rFonts w:ascii="Arial" w:hAnsi="Arial" w:cs="Arial"/>
                <w:b/>
                <w:bCs/>
                <w:color w:val="000000"/>
                <w:sz w:val="18"/>
                <w:szCs w:val="18"/>
              </w:rPr>
              <w:t>3.1.05</w:t>
            </w:r>
          </w:p>
        </w:tc>
        <w:tc>
          <w:tcPr>
            <w:tcW w:w="2107" w:type="dxa"/>
            <w:tcBorders>
              <w:top w:val="nil"/>
              <w:left w:val="nil"/>
              <w:bottom w:val="single" w:sz="4" w:space="0" w:color="auto"/>
              <w:right w:val="single" w:sz="4" w:space="0" w:color="auto"/>
            </w:tcBorders>
            <w:vAlign w:val="bottom"/>
            <w:hideMark/>
          </w:tcPr>
          <w:p w14:paraId="3C852236" w14:textId="0D95F585"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CAPITAL FISCAL</w:t>
            </w:r>
          </w:p>
        </w:tc>
        <w:tc>
          <w:tcPr>
            <w:tcW w:w="1642" w:type="dxa"/>
            <w:tcBorders>
              <w:top w:val="nil"/>
              <w:left w:val="nil"/>
              <w:bottom w:val="single" w:sz="4" w:space="0" w:color="auto"/>
              <w:right w:val="single" w:sz="4" w:space="0" w:color="auto"/>
            </w:tcBorders>
            <w:vAlign w:val="bottom"/>
            <w:hideMark/>
          </w:tcPr>
          <w:p w14:paraId="5A7E4828" w14:textId="77C9AB97"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1.140.307.142.175 </w:t>
            </w:r>
          </w:p>
        </w:tc>
        <w:tc>
          <w:tcPr>
            <w:tcW w:w="1642" w:type="dxa"/>
            <w:tcBorders>
              <w:top w:val="nil"/>
              <w:left w:val="nil"/>
              <w:bottom w:val="single" w:sz="4" w:space="0" w:color="auto"/>
              <w:right w:val="single" w:sz="4" w:space="0" w:color="auto"/>
            </w:tcBorders>
            <w:vAlign w:val="bottom"/>
            <w:hideMark/>
          </w:tcPr>
          <w:p w14:paraId="39A31EDE" w14:textId="45072202" w:rsidR="00665B80" w:rsidRPr="00665B80" w:rsidRDefault="00665B80" w:rsidP="00665B80">
            <w:pPr>
              <w:jc w:val="right"/>
              <w:rPr>
                <w:rFonts w:ascii="Arial" w:hAnsi="Arial" w:cs="Arial"/>
                <w:color w:val="000000"/>
                <w:sz w:val="18"/>
                <w:szCs w:val="18"/>
              </w:rPr>
            </w:pPr>
            <w:r w:rsidRPr="00665B80">
              <w:rPr>
                <w:rFonts w:ascii="Arial" w:hAnsi="Arial" w:cs="Arial"/>
                <w:b/>
                <w:bCs/>
                <w:color w:val="000000"/>
                <w:sz w:val="18"/>
                <w:szCs w:val="18"/>
              </w:rPr>
              <w:t xml:space="preserve">-    1.140.307.142.175 </w:t>
            </w:r>
          </w:p>
        </w:tc>
        <w:tc>
          <w:tcPr>
            <w:tcW w:w="1492" w:type="dxa"/>
            <w:tcBorders>
              <w:top w:val="nil"/>
              <w:left w:val="nil"/>
              <w:bottom w:val="single" w:sz="4" w:space="0" w:color="auto"/>
              <w:right w:val="single" w:sz="4" w:space="0" w:color="auto"/>
            </w:tcBorders>
            <w:vAlign w:val="bottom"/>
            <w:hideMark/>
          </w:tcPr>
          <w:p w14:paraId="41E3F98C" w14:textId="3807636D"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   </w:t>
            </w:r>
          </w:p>
        </w:tc>
        <w:tc>
          <w:tcPr>
            <w:tcW w:w="1071" w:type="dxa"/>
            <w:tcBorders>
              <w:top w:val="nil"/>
              <w:left w:val="nil"/>
              <w:bottom w:val="single" w:sz="4" w:space="0" w:color="auto"/>
              <w:right w:val="single" w:sz="4" w:space="0" w:color="auto"/>
            </w:tcBorders>
            <w:vAlign w:val="bottom"/>
            <w:hideMark/>
          </w:tcPr>
          <w:p w14:paraId="61E953F6" w14:textId="1625A46D"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0%</w:t>
            </w:r>
          </w:p>
        </w:tc>
      </w:tr>
      <w:tr w:rsidR="00665B80" w:rsidRPr="00953B63" w14:paraId="3483F7AC" w14:textId="77777777" w:rsidTr="00665B80">
        <w:trPr>
          <w:trHeight w:val="594"/>
        </w:trPr>
        <w:tc>
          <w:tcPr>
            <w:tcW w:w="1173" w:type="dxa"/>
            <w:tcBorders>
              <w:top w:val="nil"/>
              <w:left w:val="single" w:sz="4" w:space="0" w:color="auto"/>
              <w:bottom w:val="single" w:sz="4" w:space="0" w:color="auto"/>
              <w:right w:val="single" w:sz="4" w:space="0" w:color="auto"/>
            </w:tcBorders>
            <w:vAlign w:val="bottom"/>
            <w:hideMark/>
          </w:tcPr>
          <w:p w14:paraId="70A43C6F" w14:textId="4F4B7FC9"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3.1.09</w:t>
            </w:r>
          </w:p>
        </w:tc>
        <w:tc>
          <w:tcPr>
            <w:tcW w:w="2107" w:type="dxa"/>
            <w:tcBorders>
              <w:top w:val="nil"/>
              <w:left w:val="nil"/>
              <w:bottom w:val="single" w:sz="4" w:space="0" w:color="auto"/>
              <w:right w:val="single" w:sz="4" w:space="0" w:color="auto"/>
            </w:tcBorders>
            <w:vAlign w:val="bottom"/>
            <w:hideMark/>
          </w:tcPr>
          <w:p w14:paraId="67AF6FE0" w14:textId="1DD113FF"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RESULTADO DE EJERCICIOS ANTERIORES</w:t>
            </w:r>
          </w:p>
        </w:tc>
        <w:tc>
          <w:tcPr>
            <w:tcW w:w="1642" w:type="dxa"/>
            <w:tcBorders>
              <w:top w:val="nil"/>
              <w:left w:val="nil"/>
              <w:bottom w:val="single" w:sz="4" w:space="0" w:color="auto"/>
              <w:right w:val="single" w:sz="4" w:space="0" w:color="auto"/>
            </w:tcBorders>
            <w:vAlign w:val="bottom"/>
            <w:hideMark/>
          </w:tcPr>
          <w:p w14:paraId="5063C076" w14:textId="7FDC5047"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7.025.699.910 </w:t>
            </w:r>
          </w:p>
        </w:tc>
        <w:tc>
          <w:tcPr>
            <w:tcW w:w="1642" w:type="dxa"/>
            <w:tcBorders>
              <w:top w:val="nil"/>
              <w:left w:val="nil"/>
              <w:bottom w:val="single" w:sz="4" w:space="0" w:color="auto"/>
              <w:right w:val="single" w:sz="4" w:space="0" w:color="auto"/>
            </w:tcBorders>
            <w:vAlign w:val="bottom"/>
            <w:hideMark/>
          </w:tcPr>
          <w:p w14:paraId="1DDB51C6" w14:textId="2E0C2625"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525.091.827.122 </w:t>
            </w:r>
          </w:p>
        </w:tc>
        <w:tc>
          <w:tcPr>
            <w:tcW w:w="1492" w:type="dxa"/>
            <w:tcBorders>
              <w:top w:val="nil"/>
              <w:left w:val="nil"/>
              <w:bottom w:val="single" w:sz="4" w:space="0" w:color="auto"/>
              <w:right w:val="single" w:sz="4" w:space="0" w:color="auto"/>
            </w:tcBorders>
            <w:vAlign w:val="bottom"/>
            <w:hideMark/>
          </w:tcPr>
          <w:p w14:paraId="01DCE9C8" w14:textId="25CC3DC9"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518.066.127.212 </w:t>
            </w:r>
          </w:p>
        </w:tc>
        <w:tc>
          <w:tcPr>
            <w:tcW w:w="1071" w:type="dxa"/>
            <w:tcBorders>
              <w:top w:val="nil"/>
              <w:left w:val="nil"/>
              <w:bottom w:val="single" w:sz="4" w:space="0" w:color="auto"/>
              <w:right w:val="single" w:sz="4" w:space="0" w:color="auto"/>
            </w:tcBorders>
            <w:vAlign w:val="bottom"/>
            <w:hideMark/>
          </w:tcPr>
          <w:p w14:paraId="130150C3" w14:textId="52D6B3EA"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-99%</w:t>
            </w:r>
          </w:p>
        </w:tc>
      </w:tr>
      <w:tr w:rsidR="00665B80" w:rsidRPr="00953B63" w14:paraId="71376D3C" w14:textId="77777777" w:rsidTr="00665B80">
        <w:trPr>
          <w:trHeight w:val="594"/>
        </w:trPr>
        <w:tc>
          <w:tcPr>
            <w:tcW w:w="1173" w:type="dxa"/>
            <w:tcBorders>
              <w:top w:val="nil"/>
              <w:left w:val="single" w:sz="4" w:space="0" w:color="auto"/>
              <w:bottom w:val="single" w:sz="4" w:space="0" w:color="auto"/>
              <w:right w:val="single" w:sz="4" w:space="0" w:color="auto"/>
            </w:tcBorders>
            <w:vAlign w:val="bottom"/>
            <w:hideMark/>
          </w:tcPr>
          <w:p w14:paraId="45C1601E" w14:textId="32588003" w:rsidR="00665B80" w:rsidRPr="00665B80" w:rsidRDefault="00665B80" w:rsidP="00665B80">
            <w:pPr>
              <w:rPr>
                <w:rFonts w:ascii="Arial" w:hAnsi="Arial" w:cs="Arial"/>
                <w:color w:val="000000"/>
                <w:sz w:val="18"/>
                <w:szCs w:val="18"/>
              </w:rPr>
            </w:pPr>
            <w:r w:rsidRPr="00665B80">
              <w:rPr>
                <w:rFonts w:ascii="Arial" w:hAnsi="Arial" w:cs="Arial"/>
                <w:b/>
                <w:bCs/>
                <w:color w:val="000000"/>
                <w:sz w:val="18"/>
                <w:szCs w:val="18"/>
              </w:rPr>
              <w:t>3.1.10</w:t>
            </w:r>
          </w:p>
        </w:tc>
        <w:tc>
          <w:tcPr>
            <w:tcW w:w="2107" w:type="dxa"/>
            <w:tcBorders>
              <w:top w:val="nil"/>
              <w:left w:val="nil"/>
              <w:bottom w:val="single" w:sz="4" w:space="0" w:color="auto"/>
              <w:right w:val="single" w:sz="4" w:space="0" w:color="auto"/>
            </w:tcBorders>
            <w:vAlign w:val="bottom"/>
            <w:hideMark/>
          </w:tcPr>
          <w:p w14:paraId="2691488D" w14:textId="46CAF250"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RESULTADO DEL EJERCICIO</w:t>
            </w:r>
          </w:p>
        </w:tc>
        <w:tc>
          <w:tcPr>
            <w:tcW w:w="1642" w:type="dxa"/>
            <w:tcBorders>
              <w:top w:val="nil"/>
              <w:left w:val="nil"/>
              <w:bottom w:val="single" w:sz="4" w:space="0" w:color="auto"/>
              <w:right w:val="single" w:sz="4" w:space="0" w:color="auto"/>
            </w:tcBorders>
            <w:vAlign w:val="bottom"/>
            <w:hideMark/>
          </w:tcPr>
          <w:p w14:paraId="2E99010C" w14:textId="1BDE456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1.478.119.733.690 </w:t>
            </w:r>
          </w:p>
        </w:tc>
        <w:tc>
          <w:tcPr>
            <w:tcW w:w="1642" w:type="dxa"/>
            <w:tcBorders>
              <w:top w:val="nil"/>
              <w:left w:val="nil"/>
              <w:bottom w:val="single" w:sz="4" w:space="0" w:color="auto"/>
              <w:right w:val="single" w:sz="4" w:space="0" w:color="auto"/>
            </w:tcBorders>
            <w:vAlign w:val="bottom"/>
            <w:hideMark/>
          </w:tcPr>
          <w:p w14:paraId="3EC9E933" w14:textId="71901800"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516.317.523.775 </w:t>
            </w:r>
          </w:p>
        </w:tc>
        <w:tc>
          <w:tcPr>
            <w:tcW w:w="1492" w:type="dxa"/>
            <w:tcBorders>
              <w:top w:val="nil"/>
              <w:left w:val="nil"/>
              <w:bottom w:val="single" w:sz="4" w:space="0" w:color="auto"/>
              <w:right w:val="single" w:sz="4" w:space="0" w:color="auto"/>
            </w:tcBorders>
            <w:vAlign w:val="bottom"/>
            <w:hideMark/>
          </w:tcPr>
          <w:p w14:paraId="63041A13" w14:textId="4C7B24BF"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 xml:space="preserve">      1.994.437.257.465 </w:t>
            </w:r>
          </w:p>
        </w:tc>
        <w:tc>
          <w:tcPr>
            <w:tcW w:w="1071" w:type="dxa"/>
            <w:tcBorders>
              <w:top w:val="nil"/>
              <w:left w:val="nil"/>
              <w:bottom w:val="single" w:sz="4" w:space="0" w:color="auto"/>
              <w:right w:val="single" w:sz="4" w:space="0" w:color="auto"/>
            </w:tcBorders>
            <w:vAlign w:val="bottom"/>
            <w:hideMark/>
          </w:tcPr>
          <w:p w14:paraId="2F692EDC" w14:textId="74205313" w:rsidR="00665B80" w:rsidRPr="00665B80" w:rsidRDefault="00665B80" w:rsidP="00665B80">
            <w:pPr>
              <w:jc w:val="right"/>
              <w:rPr>
                <w:rFonts w:ascii="Arial" w:hAnsi="Arial" w:cs="Arial"/>
                <w:color w:val="000000"/>
                <w:sz w:val="18"/>
                <w:szCs w:val="18"/>
              </w:rPr>
            </w:pPr>
            <w:r w:rsidRPr="00665B80">
              <w:rPr>
                <w:rFonts w:ascii="Arial" w:hAnsi="Arial" w:cs="Arial"/>
                <w:color w:val="000000"/>
                <w:sz w:val="18"/>
                <w:szCs w:val="18"/>
              </w:rPr>
              <w:t>-386%</w:t>
            </w:r>
          </w:p>
        </w:tc>
      </w:tr>
    </w:tbl>
    <w:p w14:paraId="0B800C35" w14:textId="77777777" w:rsidR="002E68C0" w:rsidRPr="00614C4F" w:rsidRDefault="002E68C0" w:rsidP="00E36A50">
      <w:pPr>
        <w:jc w:val="both"/>
        <w:rPr>
          <w:rFonts w:ascii="Arial" w:hAnsi="Arial" w:cs="Arial"/>
        </w:rPr>
      </w:pPr>
    </w:p>
    <w:p w14:paraId="60AA26D7" w14:textId="0A7A0F6E" w:rsidR="35E1246C" w:rsidRPr="00614C4F" w:rsidRDefault="35E1246C" w:rsidP="00E36A50">
      <w:pPr>
        <w:jc w:val="both"/>
        <w:rPr>
          <w:rFonts w:ascii="Arial" w:hAnsi="Arial" w:cs="Arial"/>
        </w:rPr>
      </w:pPr>
      <w:r w:rsidRPr="00614C4F">
        <w:rPr>
          <w:rFonts w:ascii="Arial" w:eastAsia="Arial Nova Light" w:hAnsi="Arial" w:cs="Arial"/>
        </w:rPr>
        <w:t xml:space="preserve"> </w:t>
      </w:r>
    </w:p>
    <w:p w14:paraId="1A01D4E2" w14:textId="429EBA9C" w:rsidR="35E1246C" w:rsidRPr="00614C4F" w:rsidRDefault="35E1246C"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27.1    Capital Fiscal</w:t>
      </w:r>
    </w:p>
    <w:p w14:paraId="16BCCD0A" w14:textId="0BE94741" w:rsidR="35E1246C" w:rsidRPr="00614C4F" w:rsidRDefault="35E1246C" w:rsidP="00E36A50">
      <w:pPr>
        <w:jc w:val="both"/>
        <w:rPr>
          <w:rFonts w:ascii="Arial" w:hAnsi="Arial" w:cs="Arial"/>
        </w:rPr>
      </w:pPr>
      <w:r w:rsidRPr="00614C4F">
        <w:rPr>
          <w:rFonts w:ascii="Arial" w:eastAsia="Arial Nova Light" w:hAnsi="Arial" w:cs="Arial"/>
        </w:rPr>
        <w:t xml:space="preserve"> </w:t>
      </w:r>
    </w:p>
    <w:p w14:paraId="664E530B" w14:textId="55A67057" w:rsidR="35E1246C" w:rsidRPr="00614C4F" w:rsidRDefault="35E1246C" w:rsidP="00E36A50">
      <w:pPr>
        <w:jc w:val="both"/>
        <w:rPr>
          <w:rFonts w:ascii="Arial" w:hAnsi="Arial" w:cs="Arial"/>
        </w:rPr>
      </w:pPr>
      <w:r w:rsidRPr="00614C4F">
        <w:rPr>
          <w:rFonts w:ascii="Arial" w:eastAsia="Arial Nova Light" w:hAnsi="Arial" w:cs="Arial"/>
        </w:rPr>
        <w:t>Representa el valor de los recursos distribuidos a la Entidad correspondiente a un déficit financiero.</w:t>
      </w:r>
    </w:p>
    <w:p w14:paraId="69A804D1" w14:textId="588704CE" w:rsidR="35E1246C" w:rsidRPr="00614C4F" w:rsidRDefault="35E1246C" w:rsidP="00E36A50">
      <w:pPr>
        <w:jc w:val="both"/>
        <w:rPr>
          <w:rFonts w:ascii="Arial" w:hAnsi="Arial" w:cs="Arial"/>
        </w:rPr>
      </w:pPr>
      <w:r w:rsidRPr="00614C4F">
        <w:rPr>
          <w:rFonts w:ascii="Arial" w:eastAsia="Arial Nova Light" w:hAnsi="Arial" w:cs="Arial"/>
        </w:rPr>
        <w:t xml:space="preserve"> </w:t>
      </w:r>
    </w:p>
    <w:p w14:paraId="77F79757" w14:textId="62522B8D" w:rsidR="35E1246C" w:rsidRPr="00614C4F" w:rsidRDefault="35E1246C"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27.2    Resultado de Ejercicios Anteriores</w:t>
      </w:r>
    </w:p>
    <w:p w14:paraId="215F58DD" w14:textId="3CD7E57C" w:rsidR="35E1246C" w:rsidRPr="00614C4F" w:rsidRDefault="35E1246C" w:rsidP="00E36A50">
      <w:pPr>
        <w:spacing w:after="160" w:line="257" w:lineRule="auto"/>
        <w:jc w:val="both"/>
        <w:rPr>
          <w:rFonts w:ascii="Arial" w:hAnsi="Arial" w:cs="Arial"/>
        </w:rPr>
      </w:pPr>
      <w:r w:rsidRPr="00614C4F">
        <w:rPr>
          <w:rFonts w:ascii="Arial" w:eastAsia="Arial Nova Light" w:hAnsi="Arial" w:cs="Arial"/>
        </w:rPr>
        <w:t xml:space="preserve"> </w:t>
      </w:r>
    </w:p>
    <w:p w14:paraId="2F883611" w14:textId="586476B0" w:rsidR="35E1246C" w:rsidRPr="00614C4F" w:rsidRDefault="1EAB79E6" w:rsidP="00E36A50">
      <w:pPr>
        <w:spacing w:after="160" w:line="257" w:lineRule="auto"/>
        <w:jc w:val="both"/>
        <w:rPr>
          <w:rFonts w:ascii="Arial" w:eastAsia="Arial Nova Light" w:hAnsi="Arial" w:cs="Arial"/>
        </w:rPr>
      </w:pPr>
      <w:r w:rsidRPr="00614C4F">
        <w:rPr>
          <w:rFonts w:ascii="Arial" w:eastAsia="Arial Nova Light" w:hAnsi="Arial" w:cs="Arial"/>
        </w:rPr>
        <w:t>El valor presentado corresponde al resultado acumulado al 3</w:t>
      </w:r>
      <w:r w:rsidR="00197538" w:rsidRPr="00614C4F">
        <w:rPr>
          <w:rFonts w:ascii="Arial" w:eastAsia="Arial Nova Light" w:hAnsi="Arial" w:cs="Arial"/>
        </w:rPr>
        <w:t>1</w:t>
      </w:r>
      <w:r w:rsidRPr="00614C4F">
        <w:rPr>
          <w:rFonts w:ascii="Arial" w:eastAsia="Arial Nova Light" w:hAnsi="Arial" w:cs="Arial"/>
        </w:rPr>
        <w:t xml:space="preserve"> de </w:t>
      </w:r>
      <w:r w:rsidR="00197538" w:rsidRPr="00614C4F">
        <w:rPr>
          <w:rFonts w:ascii="Arial" w:eastAsia="Arial Nova Light" w:hAnsi="Arial" w:cs="Arial"/>
        </w:rPr>
        <w:t xml:space="preserve">diciembre </w:t>
      </w:r>
      <w:r w:rsidR="171AD868" w:rsidRPr="00614C4F">
        <w:rPr>
          <w:rFonts w:ascii="Arial" w:eastAsia="Arial Nova Light" w:hAnsi="Arial" w:cs="Arial"/>
        </w:rPr>
        <w:t>de</w:t>
      </w:r>
      <w:r w:rsidRPr="00614C4F">
        <w:rPr>
          <w:rFonts w:ascii="Arial" w:eastAsia="Arial Nova Light" w:hAnsi="Arial" w:cs="Arial"/>
        </w:rPr>
        <w:t xml:space="preserve"> 202</w:t>
      </w:r>
      <w:r w:rsidR="38D90597" w:rsidRPr="00614C4F">
        <w:rPr>
          <w:rFonts w:ascii="Arial" w:eastAsia="Arial Nova Light" w:hAnsi="Arial" w:cs="Arial"/>
        </w:rPr>
        <w:t>5</w:t>
      </w:r>
      <w:r w:rsidRPr="00614C4F">
        <w:rPr>
          <w:rFonts w:ascii="Arial" w:eastAsia="Arial Nova Light" w:hAnsi="Arial" w:cs="Arial"/>
        </w:rPr>
        <w:t xml:space="preserve">, derivado de la diferencia entre los ingresos y los gastos causados por la Entidad durante cada ejercicio contable. </w:t>
      </w:r>
      <w:r w:rsidR="7D7918B5" w:rsidRPr="00614C4F">
        <w:rPr>
          <w:rFonts w:ascii="Arial" w:eastAsia="Arial Nova Light" w:hAnsi="Arial" w:cs="Arial"/>
        </w:rPr>
        <w:t>Representa</w:t>
      </w:r>
      <w:r w:rsidRPr="00614C4F">
        <w:rPr>
          <w:rFonts w:ascii="Arial" w:eastAsia="Arial Nova Light" w:hAnsi="Arial" w:cs="Arial"/>
        </w:rPr>
        <w:t xml:space="preserve"> los saldos consolidados del Ministerio y del Sistema de Presupuesto y Giro de Regalías (SPGR)</w:t>
      </w:r>
      <w:r w:rsidR="01EC1EDF" w:rsidRPr="00614C4F">
        <w:rPr>
          <w:rFonts w:ascii="Arial" w:eastAsia="Arial Nova Light" w:hAnsi="Arial" w:cs="Arial"/>
        </w:rPr>
        <w:t>.</w:t>
      </w:r>
      <w:r w:rsidRPr="00614C4F">
        <w:rPr>
          <w:rFonts w:ascii="Arial" w:eastAsia="Arial Nova Light" w:hAnsi="Arial" w:cs="Arial"/>
        </w:rPr>
        <w:t xml:space="preserve">   </w:t>
      </w:r>
    </w:p>
    <w:p w14:paraId="5B59B389" w14:textId="7A914128" w:rsidR="75AB404A" w:rsidRPr="00614C4F" w:rsidRDefault="75AB404A" w:rsidP="00E36A50">
      <w:pPr>
        <w:spacing w:after="160" w:line="257" w:lineRule="auto"/>
        <w:jc w:val="both"/>
        <w:rPr>
          <w:rFonts w:ascii="Arial" w:eastAsia="Arial Nova Light" w:hAnsi="Arial" w:cs="Arial"/>
        </w:rPr>
      </w:pPr>
    </w:p>
    <w:p w14:paraId="5F773E8C" w14:textId="4AF9C08D" w:rsidR="35E1246C" w:rsidRPr="00614C4F" w:rsidRDefault="35E1246C" w:rsidP="00E36A50">
      <w:pPr>
        <w:jc w:val="both"/>
        <w:rPr>
          <w:rFonts w:ascii="Arial" w:hAnsi="Arial" w:cs="Arial"/>
        </w:rPr>
      </w:pPr>
      <w:r w:rsidRPr="00614C4F">
        <w:rPr>
          <w:rFonts w:ascii="Arial" w:eastAsia="Arial Nova Light" w:hAnsi="Arial" w:cs="Arial"/>
          <w:b/>
          <w:bCs/>
        </w:rPr>
        <w:t>1-</w:t>
      </w:r>
      <w:r w:rsidRPr="00614C4F">
        <w:rPr>
          <w:rFonts w:ascii="Arial" w:eastAsia="Arial Nova Light" w:hAnsi="Arial" w:cs="Arial"/>
        </w:rPr>
        <w:t xml:space="preserve">        </w:t>
      </w:r>
      <w:r w:rsidRPr="00614C4F">
        <w:rPr>
          <w:rFonts w:ascii="Arial" w:eastAsia="Arial Nova Light" w:hAnsi="Arial" w:cs="Arial"/>
          <w:b/>
          <w:bCs/>
        </w:rPr>
        <w:t>Justificación por la cual no se realiza una reexpresión retroactiva por efecto de los registros efectuados en las cuentas por corrección de errores de ejercicios anteriores efectuados durante la vigencia.</w:t>
      </w:r>
    </w:p>
    <w:p w14:paraId="7D9B9DE9" w14:textId="79641B14" w:rsidR="35E1246C" w:rsidRPr="00614C4F" w:rsidRDefault="35E1246C" w:rsidP="00E36A50">
      <w:pPr>
        <w:jc w:val="both"/>
        <w:rPr>
          <w:rFonts w:ascii="Arial" w:hAnsi="Arial" w:cs="Arial"/>
        </w:rPr>
      </w:pPr>
      <w:r w:rsidRPr="00614C4F">
        <w:rPr>
          <w:rFonts w:ascii="Arial" w:eastAsia="Arial Nova Light" w:hAnsi="Arial" w:cs="Arial"/>
        </w:rPr>
        <w:t xml:space="preserve"> </w:t>
      </w:r>
    </w:p>
    <w:p w14:paraId="1A821FEE" w14:textId="7D29FC47" w:rsidR="35E1246C" w:rsidRPr="00614C4F" w:rsidRDefault="35E1246C" w:rsidP="00E36A50">
      <w:pPr>
        <w:jc w:val="both"/>
        <w:rPr>
          <w:rFonts w:ascii="Arial" w:hAnsi="Arial" w:cs="Arial"/>
        </w:rPr>
      </w:pPr>
      <w:r w:rsidRPr="00614C4F">
        <w:rPr>
          <w:rFonts w:ascii="Arial" w:eastAsia="Arial Nova Light" w:hAnsi="Arial" w:cs="Arial"/>
        </w:rPr>
        <w:t>Expuesta la materialidad de los errores registrados en la cuenta 3109 Resultado de Ejercicios Anteriores -corrección de errores de un periodo contable anterior se evidencia que estos no afectan el Estado de Resultados Integrales del periodo. Por lo tanto, al considerar que los errores no son materiales y no afectan el estado de resultados Integrales del periodo los estados financieros no deben ser reexpresados, evidenciando que las correcciones de estos errores no tienen efectos fiscales o fraudulentos.</w:t>
      </w:r>
    </w:p>
    <w:p w14:paraId="65FA5A73" w14:textId="14131771" w:rsidR="35E1246C" w:rsidRPr="00614C4F" w:rsidRDefault="35E1246C" w:rsidP="00E36A50">
      <w:pPr>
        <w:jc w:val="both"/>
        <w:rPr>
          <w:rFonts w:ascii="Arial" w:hAnsi="Arial" w:cs="Arial"/>
        </w:rPr>
      </w:pPr>
      <w:r w:rsidRPr="00614C4F">
        <w:rPr>
          <w:rFonts w:ascii="Arial" w:eastAsia="Arial Nova Light" w:hAnsi="Arial" w:cs="Arial"/>
        </w:rPr>
        <w:t xml:space="preserve"> </w:t>
      </w:r>
    </w:p>
    <w:p w14:paraId="39A1A927" w14:textId="4550ED0B" w:rsidR="35E1246C" w:rsidRPr="00614C4F" w:rsidRDefault="35E1246C"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lastRenderedPageBreak/>
        <w:t>27.3 Resultado de Ejercicios</w:t>
      </w:r>
    </w:p>
    <w:p w14:paraId="2048EA9C" w14:textId="1324866D" w:rsidR="35E1246C" w:rsidRPr="00614C4F" w:rsidRDefault="35E1246C" w:rsidP="00E36A50">
      <w:pPr>
        <w:jc w:val="both"/>
        <w:rPr>
          <w:rFonts w:ascii="Arial" w:hAnsi="Arial" w:cs="Arial"/>
        </w:rPr>
      </w:pPr>
      <w:r w:rsidRPr="00614C4F">
        <w:rPr>
          <w:rFonts w:ascii="Arial" w:eastAsia="Arial Nova Light" w:hAnsi="Arial" w:cs="Arial"/>
        </w:rPr>
        <w:t xml:space="preserve"> </w:t>
      </w:r>
    </w:p>
    <w:p w14:paraId="6D6306BE" w14:textId="5025B7B5" w:rsidR="35E1246C" w:rsidRPr="00614C4F" w:rsidRDefault="35E1246C" w:rsidP="00E36A50">
      <w:pPr>
        <w:spacing w:after="160" w:line="257" w:lineRule="auto"/>
        <w:jc w:val="both"/>
        <w:rPr>
          <w:rFonts w:ascii="Arial" w:hAnsi="Arial" w:cs="Arial"/>
        </w:rPr>
      </w:pPr>
      <w:r w:rsidRPr="00614C4F">
        <w:rPr>
          <w:rFonts w:ascii="Arial" w:eastAsia="Arial Nova Light" w:hAnsi="Arial" w:cs="Arial"/>
        </w:rPr>
        <w:t>Representa el valor del resultado obtenido por la Entidad, como consecuencia de las operaciones realizadas durante el periodo contable, el cual se traslada a la cuenta de Resultados de ejercicios anteriores, al inicio del periodo contable siguiente, como un excedente o un déficit resultante del cierre del ejercicio anual.</w:t>
      </w:r>
    </w:p>
    <w:p w14:paraId="160612F2" w14:textId="7207B10D" w:rsidR="35E1246C" w:rsidRPr="00614C4F" w:rsidRDefault="1EAB79E6" w:rsidP="00E36A50">
      <w:pPr>
        <w:spacing w:after="160" w:line="257" w:lineRule="auto"/>
        <w:jc w:val="both"/>
        <w:rPr>
          <w:rFonts w:ascii="Arial" w:hAnsi="Arial" w:cs="Arial"/>
        </w:rPr>
      </w:pPr>
      <w:r w:rsidRPr="00614C4F">
        <w:rPr>
          <w:rFonts w:ascii="Arial" w:eastAsia="Arial Nova Light" w:hAnsi="Arial" w:cs="Arial"/>
        </w:rPr>
        <w:t xml:space="preserve"> </w:t>
      </w:r>
    </w:p>
    <w:p w14:paraId="4E0CF1CE" w14:textId="68A18620" w:rsidR="35E1246C" w:rsidRPr="00614C4F" w:rsidRDefault="35E1246C" w:rsidP="00E36A50">
      <w:pPr>
        <w:jc w:val="both"/>
        <w:rPr>
          <w:rFonts w:ascii="Arial" w:hAnsi="Arial" w:cs="Arial"/>
        </w:rPr>
      </w:pPr>
      <w:r w:rsidRPr="00614C4F">
        <w:rPr>
          <w:rFonts w:ascii="Arial" w:eastAsia="Arial Nova Light" w:hAnsi="Arial" w:cs="Arial"/>
          <w:b/>
          <w:bCs/>
          <w:color w:val="002060"/>
        </w:rPr>
        <w:t>NOTAS QUE REPRESENTAN EL ESTADO DE RESULTADO</w:t>
      </w:r>
    </w:p>
    <w:p w14:paraId="3646B94C" w14:textId="49C66FF3" w:rsidR="77A7933A" w:rsidRPr="00614C4F" w:rsidRDefault="77A7933A" w:rsidP="00E36A50">
      <w:pPr>
        <w:jc w:val="both"/>
        <w:rPr>
          <w:rFonts w:ascii="Arial" w:eastAsia="Arial Nova Light" w:hAnsi="Arial" w:cs="Arial"/>
          <w:b/>
          <w:bCs/>
          <w:color w:val="002060"/>
        </w:rPr>
      </w:pPr>
    </w:p>
    <w:p w14:paraId="600ED9ED" w14:textId="611F2884" w:rsidR="35E1246C" w:rsidRPr="00614C4F" w:rsidRDefault="1EAB79E6" w:rsidP="00E36A50">
      <w:pPr>
        <w:jc w:val="both"/>
        <w:rPr>
          <w:rFonts w:ascii="Arial" w:hAnsi="Arial" w:cs="Arial"/>
        </w:rPr>
      </w:pPr>
      <w:r w:rsidRPr="00614C4F">
        <w:rPr>
          <w:rFonts w:ascii="Arial" w:eastAsia="Arial Nova Light" w:hAnsi="Arial" w:cs="Arial"/>
          <w:b/>
          <w:bCs/>
        </w:rPr>
        <w:t>Nota 28.</w:t>
      </w:r>
      <w:r w:rsidRPr="00614C4F">
        <w:rPr>
          <w:rFonts w:ascii="Arial" w:eastAsia="Arial Nova Light" w:hAnsi="Arial" w:cs="Arial"/>
          <w:color w:val="002060"/>
        </w:rPr>
        <w:t xml:space="preserve"> </w:t>
      </w:r>
      <w:r w:rsidRPr="00614C4F">
        <w:rPr>
          <w:rFonts w:ascii="Arial" w:eastAsia="Arial Nova Light" w:hAnsi="Arial" w:cs="Arial"/>
          <w:b/>
          <w:bCs/>
        </w:rPr>
        <w:t>Ingresos</w:t>
      </w:r>
    </w:p>
    <w:p w14:paraId="03B8AEEC" w14:textId="44906300" w:rsidR="77A7933A" w:rsidRPr="00614C4F" w:rsidRDefault="77A7933A" w:rsidP="00E36A50">
      <w:pPr>
        <w:jc w:val="both"/>
        <w:rPr>
          <w:rFonts w:ascii="Arial" w:eastAsia="Arial Nova Light" w:hAnsi="Arial" w:cs="Arial"/>
        </w:rPr>
      </w:pPr>
    </w:p>
    <w:p w14:paraId="2A6C833E" w14:textId="4C42B974" w:rsidR="18E45ECB" w:rsidRPr="00614C4F" w:rsidRDefault="18E45ECB" w:rsidP="00E36A50">
      <w:pPr>
        <w:jc w:val="both"/>
        <w:rPr>
          <w:rFonts w:ascii="Arial" w:hAnsi="Arial" w:cs="Arial"/>
        </w:rPr>
      </w:pPr>
      <w:r w:rsidRPr="00614C4F">
        <w:rPr>
          <w:rFonts w:ascii="Arial" w:eastAsia="Arial Nova Light" w:hAnsi="Arial" w:cs="Arial"/>
        </w:rPr>
        <w:t>Representa los beneficios económicos o el potencial de servicio producidos a lo largo del periodo contable, bien en forma de incremento del valor de los activos, o bien como disminución de los pasivos, dando como resultado un aumento o disminución del patrimonio.</w:t>
      </w:r>
    </w:p>
    <w:p w14:paraId="411815AF" w14:textId="00177E22" w:rsidR="18E45ECB" w:rsidRPr="00614C4F" w:rsidRDefault="18E45ECB"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Composición</w:t>
      </w:r>
    </w:p>
    <w:p w14:paraId="184F8A52" w14:textId="4D517F25" w:rsidR="18E45ECB" w:rsidRPr="00614C4F" w:rsidRDefault="18E45ECB" w:rsidP="00E36A50">
      <w:pPr>
        <w:jc w:val="both"/>
        <w:rPr>
          <w:rFonts w:ascii="Arial" w:hAnsi="Arial" w:cs="Arial"/>
        </w:rPr>
      </w:pPr>
      <w:r w:rsidRPr="00614C4F">
        <w:rPr>
          <w:rFonts w:ascii="Arial" w:eastAsia="Arial Nova Light" w:hAnsi="Arial" w:cs="Arial"/>
        </w:rPr>
        <w:t xml:space="preserve"> </w:t>
      </w:r>
    </w:p>
    <w:p w14:paraId="001672B6" w14:textId="25B69DEC" w:rsidR="18E45ECB" w:rsidRPr="00614C4F" w:rsidRDefault="18E45ECB" w:rsidP="00E36A50">
      <w:pPr>
        <w:jc w:val="both"/>
        <w:rPr>
          <w:rFonts w:ascii="Arial" w:eastAsia="Arial Nova Light" w:hAnsi="Arial" w:cs="Arial"/>
        </w:rPr>
      </w:pPr>
      <w:r w:rsidRPr="00614C4F">
        <w:rPr>
          <w:rFonts w:ascii="Arial" w:eastAsia="Arial Nova Light" w:hAnsi="Arial" w:cs="Arial"/>
        </w:rPr>
        <w:t xml:space="preserve">Los saldos a </w:t>
      </w:r>
      <w:r w:rsidR="00290EA2" w:rsidRPr="00614C4F">
        <w:rPr>
          <w:rFonts w:ascii="Arial" w:eastAsia="Arial Nova Light" w:hAnsi="Arial" w:cs="Arial"/>
        </w:rPr>
        <w:t>31 de diciembre 2025, comparativo a 31 de diciembre de 2024</w:t>
      </w:r>
      <w:r w:rsidRPr="00614C4F">
        <w:rPr>
          <w:rFonts w:ascii="Arial" w:eastAsia="Arial Nova Light" w:hAnsi="Arial" w:cs="Arial"/>
        </w:rPr>
        <w:t>corresponden a:</w:t>
      </w:r>
    </w:p>
    <w:p w14:paraId="34B69734" w14:textId="77777777" w:rsidR="005A6A54" w:rsidRPr="00614C4F" w:rsidRDefault="005A6A54" w:rsidP="00E36A50">
      <w:pPr>
        <w:jc w:val="both"/>
        <w:rPr>
          <w:rFonts w:ascii="Arial" w:eastAsia="Arial Nova Light" w:hAnsi="Arial" w:cs="Arial"/>
        </w:rPr>
      </w:pPr>
    </w:p>
    <w:tbl>
      <w:tblPr>
        <w:tblW w:w="8984" w:type="dxa"/>
        <w:tblCellMar>
          <w:left w:w="70" w:type="dxa"/>
          <w:right w:w="70" w:type="dxa"/>
        </w:tblCellMar>
        <w:tblLook w:val="04A0" w:firstRow="1" w:lastRow="0" w:firstColumn="1" w:lastColumn="0" w:noHBand="0" w:noVBand="1"/>
      </w:tblPr>
      <w:tblGrid>
        <w:gridCol w:w="1140"/>
        <w:gridCol w:w="2171"/>
        <w:gridCol w:w="1642"/>
        <w:gridCol w:w="1492"/>
        <w:gridCol w:w="1642"/>
        <w:gridCol w:w="1071"/>
      </w:tblGrid>
      <w:tr w:rsidR="005A6A54" w:rsidRPr="00192EB5" w14:paraId="48F0B094" w14:textId="77777777" w:rsidTr="00665B80">
        <w:trPr>
          <w:trHeight w:val="642"/>
        </w:trPr>
        <w:tc>
          <w:tcPr>
            <w:tcW w:w="11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B53A108" w14:textId="77777777" w:rsidR="005A6A54" w:rsidRPr="00192EB5" w:rsidRDefault="005A6A54">
            <w:pPr>
              <w:jc w:val="center"/>
              <w:rPr>
                <w:rFonts w:ascii="Arial" w:hAnsi="Arial" w:cs="Arial"/>
                <w:b/>
                <w:bCs/>
                <w:color w:val="000000"/>
                <w:sz w:val="18"/>
                <w:szCs w:val="18"/>
                <w:lang w:eastAsia="es-CO"/>
              </w:rPr>
            </w:pPr>
            <w:r w:rsidRPr="00192EB5">
              <w:rPr>
                <w:rFonts w:ascii="Arial" w:hAnsi="Arial" w:cs="Arial"/>
                <w:b/>
                <w:bCs/>
                <w:color w:val="000000"/>
                <w:sz w:val="18"/>
                <w:szCs w:val="18"/>
              </w:rPr>
              <w:t>CODIGO CONTABLE</w:t>
            </w:r>
          </w:p>
        </w:tc>
        <w:tc>
          <w:tcPr>
            <w:tcW w:w="2286" w:type="dxa"/>
            <w:tcBorders>
              <w:top w:val="single" w:sz="4" w:space="0" w:color="auto"/>
              <w:left w:val="nil"/>
              <w:bottom w:val="single" w:sz="4" w:space="0" w:color="auto"/>
              <w:right w:val="single" w:sz="4" w:space="0" w:color="auto"/>
            </w:tcBorders>
            <w:shd w:val="clear" w:color="000000" w:fill="FFFFFF"/>
            <w:vAlign w:val="center"/>
            <w:hideMark/>
          </w:tcPr>
          <w:p w14:paraId="72555E0F"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CONCEPTO</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50066174"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Diciembre 2025</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1FD590A9"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Diciembre 2024</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5F1B5DFD"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37F18E66"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 xml:space="preserve"> Porcentual </w:t>
            </w:r>
          </w:p>
        </w:tc>
      </w:tr>
      <w:tr w:rsidR="00665B80" w:rsidRPr="00192EB5" w14:paraId="35BE58EE" w14:textId="77777777" w:rsidTr="00665B80">
        <w:trPr>
          <w:trHeight w:val="321"/>
        </w:trPr>
        <w:tc>
          <w:tcPr>
            <w:tcW w:w="1151" w:type="dxa"/>
            <w:tcBorders>
              <w:top w:val="nil"/>
              <w:left w:val="single" w:sz="4" w:space="0" w:color="auto"/>
              <w:bottom w:val="single" w:sz="4" w:space="0" w:color="auto"/>
              <w:right w:val="single" w:sz="4" w:space="0" w:color="auto"/>
            </w:tcBorders>
            <w:vAlign w:val="bottom"/>
            <w:hideMark/>
          </w:tcPr>
          <w:p w14:paraId="54B2E938" w14:textId="08DF9395" w:rsidR="00665B80" w:rsidRPr="00665B80" w:rsidRDefault="00665B80" w:rsidP="00665B80">
            <w:pPr>
              <w:rPr>
                <w:rFonts w:ascii="Arial" w:hAnsi="Arial" w:cs="Arial"/>
                <w:color w:val="000000"/>
                <w:sz w:val="18"/>
                <w:szCs w:val="18"/>
              </w:rPr>
            </w:pPr>
            <w:r w:rsidRPr="00665B80">
              <w:rPr>
                <w:rFonts w:ascii="Arial" w:hAnsi="Arial" w:cs="Arial"/>
                <w:b/>
                <w:bCs/>
                <w:color w:val="000000"/>
                <w:sz w:val="18"/>
                <w:szCs w:val="18"/>
              </w:rPr>
              <w:t>4</w:t>
            </w:r>
          </w:p>
        </w:tc>
        <w:tc>
          <w:tcPr>
            <w:tcW w:w="2286" w:type="dxa"/>
            <w:tcBorders>
              <w:top w:val="nil"/>
              <w:left w:val="nil"/>
              <w:bottom w:val="single" w:sz="4" w:space="0" w:color="auto"/>
              <w:right w:val="single" w:sz="4" w:space="0" w:color="auto"/>
            </w:tcBorders>
            <w:vAlign w:val="bottom"/>
            <w:hideMark/>
          </w:tcPr>
          <w:p w14:paraId="6EA9DFCF" w14:textId="5E43BE9E"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INGRESOS</w:t>
            </w:r>
          </w:p>
        </w:tc>
        <w:tc>
          <w:tcPr>
            <w:tcW w:w="1492" w:type="dxa"/>
            <w:tcBorders>
              <w:top w:val="nil"/>
              <w:left w:val="nil"/>
              <w:bottom w:val="single" w:sz="4" w:space="0" w:color="auto"/>
              <w:right w:val="single" w:sz="4" w:space="0" w:color="auto"/>
            </w:tcBorders>
            <w:vAlign w:val="bottom"/>
            <w:hideMark/>
          </w:tcPr>
          <w:p w14:paraId="05FBF992" w14:textId="2CFAA1E7" w:rsidR="00665B80" w:rsidRPr="00665B80" w:rsidRDefault="00665B80" w:rsidP="00665B80">
            <w:pPr>
              <w:jc w:val="center"/>
              <w:rPr>
                <w:rFonts w:ascii="Arial" w:hAnsi="Arial" w:cs="Arial"/>
                <w:color w:val="000000"/>
                <w:sz w:val="18"/>
                <w:szCs w:val="18"/>
              </w:rPr>
            </w:pPr>
            <w:r w:rsidRPr="00665B80">
              <w:rPr>
                <w:rFonts w:ascii="Arial" w:hAnsi="Arial" w:cs="Arial"/>
                <w:b/>
                <w:bCs/>
                <w:color w:val="000000"/>
                <w:sz w:val="18"/>
                <w:szCs w:val="18"/>
              </w:rPr>
              <w:t xml:space="preserve">      3.100.748.466.280 </w:t>
            </w:r>
          </w:p>
        </w:tc>
        <w:tc>
          <w:tcPr>
            <w:tcW w:w="1492" w:type="dxa"/>
            <w:tcBorders>
              <w:top w:val="nil"/>
              <w:left w:val="nil"/>
              <w:bottom w:val="single" w:sz="4" w:space="0" w:color="auto"/>
              <w:right w:val="single" w:sz="4" w:space="0" w:color="auto"/>
            </w:tcBorders>
            <w:vAlign w:val="bottom"/>
            <w:hideMark/>
          </w:tcPr>
          <w:p w14:paraId="2EA202C6" w14:textId="7B61FA11" w:rsidR="00665B80" w:rsidRPr="00665B80" w:rsidRDefault="00665B80" w:rsidP="00665B80">
            <w:pPr>
              <w:jc w:val="center"/>
              <w:rPr>
                <w:rFonts w:ascii="Arial" w:hAnsi="Arial" w:cs="Arial"/>
                <w:color w:val="000000"/>
                <w:sz w:val="18"/>
                <w:szCs w:val="18"/>
              </w:rPr>
            </w:pPr>
            <w:r w:rsidRPr="00665B80">
              <w:rPr>
                <w:rFonts w:ascii="Arial" w:hAnsi="Arial" w:cs="Arial"/>
                <w:b/>
                <w:bCs/>
                <w:color w:val="000000"/>
                <w:sz w:val="18"/>
                <w:szCs w:val="18"/>
              </w:rPr>
              <w:t xml:space="preserve">         699.705.021.276 </w:t>
            </w:r>
          </w:p>
        </w:tc>
        <w:tc>
          <w:tcPr>
            <w:tcW w:w="1492" w:type="dxa"/>
            <w:tcBorders>
              <w:top w:val="nil"/>
              <w:left w:val="nil"/>
              <w:bottom w:val="single" w:sz="4" w:space="0" w:color="auto"/>
              <w:right w:val="single" w:sz="4" w:space="0" w:color="auto"/>
            </w:tcBorders>
            <w:vAlign w:val="bottom"/>
            <w:hideMark/>
          </w:tcPr>
          <w:p w14:paraId="18512A44" w14:textId="76E3A531" w:rsidR="00665B80" w:rsidRPr="00665B80" w:rsidRDefault="00665B80" w:rsidP="00665B80">
            <w:pPr>
              <w:jc w:val="center"/>
              <w:rPr>
                <w:rFonts w:ascii="Arial" w:hAnsi="Arial" w:cs="Arial"/>
                <w:color w:val="000000"/>
                <w:sz w:val="18"/>
                <w:szCs w:val="18"/>
              </w:rPr>
            </w:pPr>
            <w:r w:rsidRPr="00665B80">
              <w:rPr>
                <w:rFonts w:ascii="Arial" w:hAnsi="Arial" w:cs="Arial"/>
                <w:b/>
                <w:bCs/>
                <w:color w:val="000000"/>
                <w:sz w:val="18"/>
                <w:szCs w:val="18"/>
              </w:rPr>
              <w:t xml:space="preserve">      2.401.043.445.004 </w:t>
            </w:r>
          </w:p>
        </w:tc>
        <w:tc>
          <w:tcPr>
            <w:tcW w:w="1071" w:type="dxa"/>
            <w:tcBorders>
              <w:top w:val="nil"/>
              <w:left w:val="nil"/>
              <w:bottom w:val="single" w:sz="4" w:space="0" w:color="auto"/>
              <w:right w:val="single" w:sz="4" w:space="0" w:color="auto"/>
            </w:tcBorders>
            <w:vAlign w:val="bottom"/>
            <w:hideMark/>
          </w:tcPr>
          <w:p w14:paraId="7CCF3F5A" w14:textId="7C7E6C8E" w:rsidR="00665B80" w:rsidRPr="00665B80" w:rsidRDefault="00665B80" w:rsidP="00665B80">
            <w:pPr>
              <w:jc w:val="center"/>
              <w:rPr>
                <w:rFonts w:ascii="Arial" w:hAnsi="Arial" w:cs="Arial"/>
                <w:color w:val="000000"/>
                <w:sz w:val="18"/>
                <w:szCs w:val="18"/>
              </w:rPr>
            </w:pPr>
            <w:r w:rsidRPr="00665B80">
              <w:rPr>
                <w:rFonts w:ascii="Arial" w:hAnsi="Arial" w:cs="Arial"/>
                <w:b/>
                <w:bCs/>
                <w:color w:val="000000"/>
                <w:sz w:val="18"/>
                <w:szCs w:val="18"/>
              </w:rPr>
              <w:t>343%</w:t>
            </w:r>
          </w:p>
        </w:tc>
      </w:tr>
      <w:tr w:rsidR="00665B80" w:rsidRPr="00192EB5" w14:paraId="7C9DB3BB" w14:textId="77777777" w:rsidTr="00665B80">
        <w:trPr>
          <w:trHeight w:val="321"/>
        </w:trPr>
        <w:tc>
          <w:tcPr>
            <w:tcW w:w="1151" w:type="dxa"/>
            <w:tcBorders>
              <w:top w:val="nil"/>
              <w:left w:val="single" w:sz="4" w:space="0" w:color="auto"/>
              <w:bottom w:val="single" w:sz="4" w:space="0" w:color="auto"/>
              <w:right w:val="single" w:sz="4" w:space="0" w:color="auto"/>
            </w:tcBorders>
            <w:vAlign w:val="bottom"/>
            <w:hideMark/>
          </w:tcPr>
          <w:p w14:paraId="62667867" w14:textId="32D1F49E"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4.1</w:t>
            </w:r>
          </w:p>
        </w:tc>
        <w:tc>
          <w:tcPr>
            <w:tcW w:w="2286" w:type="dxa"/>
            <w:tcBorders>
              <w:top w:val="nil"/>
              <w:left w:val="nil"/>
              <w:bottom w:val="single" w:sz="4" w:space="0" w:color="auto"/>
              <w:right w:val="single" w:sz="4" w:space="0" w:color="auto"/>
            </w:tcBorders>
            <w:vAlign w:val="bottom"/>
            <w:hideMark/>
          </w:tcPr>
          <w:p w14:paraId="1025EE5F" w14:textId="531A661B"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INGRESOS FISCALES</w:t>
            </w:r>
          </w:p>
        </w:tc>
        <w:tc>
          <w:tcPr>
            <w:tcW w:w="1492" w:type="dxa"/>
            <w:tcBorders>
              <w:top w:val="nil"/>
              <w:left w:val="nil"/>
              <w:bottom w:val="single" w:sz="4" w:space="0" w:color="auto"/>
              <w:right w:val="single" w:sz="4" w:space="0" w:color="auto"/>
            </w:tcBorders>
            <w:vAlign w:val="bottom"/>
            <w:hideMark/>
          </w:tcPr>
          <w:p w14:paraId="1A367C05" w14:textId="48D35E8A"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116.360.704.434 </w:t>
            </w:r>
          </w:p>
        </w:tc>
        <w:tc>
          <w:tcPr>
            <w:tcW w:w="1492" w:type="dxa"/>
            <w:tcBorders>
              <w:top w:val="nil"/>
              <w:left w:val="nil"/>
              <w:bottom w:val="single" w:sz="4" w:space="0" w:color="auto"/>
              <w:right w:val="single" w:sz="4" w:space="0" w:color="auto"/>
            </w:tcBorders>
            <w:vAlign w:val="bottom"/>
            <w:hideMark/>
          </w:tcPr>
          <w:p w14:paraId="37408690" w14:textId="4A833520"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112.113.876.444 </w:t>
            </w:r>
          </w:p>
        </w:tc>
        <w:tc>
          <w:tcPr>
            <w:tcW w:w="1492" w:type="dxa"/>
            <w:tcBorders>
              <w:top w:val="nil"/>
              <w:left w:val="nil"/>
              <w:bottom w:val="single" w:sz="4" w:space="0" w:color="auto"/>
              <w:right w:val="single" w:sz="4" w:space="0" w:color="auto"/>
            </w:tcBorders>
            <w:vAlign w:val="bottom"/>
            <w:hideMark/>
          </w:tcPr>
          <w:p w14:paraId="41770560" w14:textId="76C41093"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4.246.827.990 </w:t>
            </w:r>
          </w:p>
        </w:tc>
        <w:tc>
          <w:tcPr>
            <w:tcW w:w="1071" w:type="dxa"/>
            <w:tcBorders>
              <w:top w:val="nil"/>
              <w:left w:val="nil"/>
              <w:bottom w:val="single" w:sz="4" w:space="0" w:color="auto"/>
              <w:right w:val="single" w:sz="4" w:space="0" w:color="auto"/>
            </w:tcBorders>
            <w:vAlign w:val="bottom"/>
            <w:hideMark/>
          </w:tcPr>
          <w:p w14:paraId="0E15FD29" w14:textId="1985A89C"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4%</w:t>
            </w:r>
          </w:p>
        </w:tc>
      </w:tr>
      <w:tr w:rsidR="00665B80" w:rsidRPr="00192EB5" w14:paraId="4CA03768" w14:textId="77777777" w:rsidTr="00665B80">
        <w:trPr>
          <w:trHeight w:val="321"/>
        </w:trPr>
        <w:tc>
          <w:tcPr>
            <w:tcW w:w="1151" w:type="dxa"/>
            <w:tcBorders>
              <w:top w:val="nil"/>
              <w:left w:val="single" w:sz="4" w:space="0" w:color="auto"/>
              <w:bottom w:val="single" w:sz="4" w:space="0" w:color="auto"/>
              <w:right w:val="single" w:sz="4" w:space="0" w:color="auto"/>
            </w:tcBorders>
            <w:vAlign w:val="bottom"/>
            <w:hideMark/>
          </w:tcPr>
          <w:p w14:paraId="490502B8" w14:textId="63C23115"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4.4</w:t>
            </w:r>
          </w:p>
        </w:tc>
        <w:tc>
          <w:tcPr>
            <w:tcW w:w="2286" w:type="dxa"/>
            <w:tcBorders>
              <w:top w:val="nil"/>
              <w:left w:val="nil"/>
              <w:bottom w:val="single" w:sz="4" w:space="0" w:color="auto"/>
              <w:right w:val="single" w:sz="4" w:space="0" w:color="auto"/>
            </w:tcBorders>
            <w:vAlign w:val="bottom"/>
            <w:hideMark/>
          </w:tcPr>
          <w:p w14:paraId="60463B5D" w14:textId="14B517FF"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TRANSFERENCIAS Y SUBVENCIONES</w:t>
            </w:r>
          </w:p>
        </w:tc>
        <w:tc>
          <w:tcPr>
            <w:tcW w:w="1492" w:type="dxa"/>
            <w:tcBorders>
              <w:top w:val="nil"/>
              <w:left w:val="nil"/>
              <w:bottom w:val="single" w:sz="4" w:space="0" w:color="auto"/>
              <w:right w:val="single" w:sz="4" w:space="0" w:color="auto"/>
            </w:tcBorders>
            <w:vAlign w:val="bottom"/>
            <w:hideMark/>
          </w:tcPr>
          <w:p w14:paraId="0160358E" w14:textId="28CF5733"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1.101.333.491.611 </w:t>
            </w:r>
          </w:p>
        </w:tc>
        <w:tc>
          <w:tcPr>
            <w:tcW w:w="1492" w:type="dxa"/>
            <w:tcBorders>
              <w:top w:val="nil"/>
              <w:left w:val="nil"/>
              <w:bottom w:val="single" w:sz="4" w:space="0" w:color="auto"/>
              <w:right w:val="single" w:sz="4" w:space="0" w:color="auto"/>
            </w:tcBorders>
            <w:vAlign w:val="bottom"/>
            <w:hideMark/>
          </w:tcPr>
          <w:p w14:paraId="62F34919" w14:textId="01500A76"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20.186.399.642 </w:t>
            </w:r>
          </w:p>
        </w:tc>
        <w:tc>
          <w:tcPr>
            <w:tcW w:w="1492" w:type="dxa"/>
            <w:tcBorders>
              <w:top w:val="nil"/>
              <w:left w:val="nil"/>
              <w:bottom w:val="single" w:sz="4" w:space="0" w:color="auto"/>
              <w:right w:val="single" w:sz="4" w:space="0" w:color="auto"/>
            </w:tcBorders>
            <w:vAlign w:val="bottom"/>
            <w:hideMark/>
          </w:tcPr>
          <w:p w14:paraId="2A482CFC" w14:textId="0A545364"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1.081.147.091.969 </w:t>
            </w:r>
          </w:p>
        </w:tc>
        <w:tc>
          <w:tcPr>
            <w:tcW w:w="1071" w:type="dxa"/>
            <w:tcBorders>
              <w:top w:val="nil"/>
              <w:left w:val="nil"/>
              <w:bottom w:val="single" w:sz="4" w:space="0" w:color="auto"/>
              <w:right w:val="single" w:sz="4" w:space="0" w:color="auto"/>
            </w:tcBorders>
            <w:vAlign w:val="bottom"/>
            <w:hideMark/>
          </w:tcPr>
          <w:p w14:paraId="2DF289E1" w14:textId="5AAAAEC4"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5356%</w:t>
            </w:r>
          </w:p>
        </w:tc>
      </w:tr>
      <w:tr w:rsidR="00665B80" w:rsidRPr="00192EB5" w14:paraId="2255F38A" w14:textId="77777777" w:rsidTr="00665B80">
        <w:trPr>
          <w:trHeight w:val="642"/>
        </w:trPr>
        <w:tc>
          <w:tcPr>
            <w:tcW w:w="1151" w:type="dxa"/>
            <w:tcBorders>
              <w:top w:val="nil"/>
              <w:left w:val="single" w:sz="4" w:space="0" w:color="auto"/>
              <w:bottom w:val="single" w:sz="4" w:space="0" w:color="auto"/>
              <w:right w:val="single" w:sz="4" w:space="0" w:color="auto"/>
            </w:tcBorders>
            <w:vAlign w:val="bottom"/>
            <w:hideMark/>
          </w:tcPr>
          <w:p w14:paraId="397A733D" w14:textId="437EBD38"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4.7</w:t>
            </w:r>
          </w:p>
        </w:tc>
        <w:tc>
          <w:tcPr>
            <w:tcW w:w="2286" w:type="dxa"/>
            <w:tcBorders>
              <w:top w:val="nil"/>
              <w:left w:val="nil"/>
              <w:bottom w:val="single" w:sz="4" w:space="0" w:color="auto"/>
              <w:right w:val="single" w:sz="4" w:space="0" w:color="auto"/>
            </w:tcBorders>
            <w:vAlign w:val="bottom"/>
            <w:hideMark/>
          </w:tcPr>
          <w:p w14:paraId="29A3B890" w14:textId="2AFC93E8"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OPERACIONES INTERINTITUCIONALES</w:t>
            </w:r>
          </w:p>
        </w:tc>
        <w:tc>
          <w:tcPr>
            <w:tcW w:w="1492" w:type="dxa"/>
            <w:tcBorders>
              <w:top w:val="nil"/>
              <w:left w:val="nil"/>
              <w:bottom w:val="single" w:sz="4" w:space="0" w:color="auto"/>
              <w:right w:val="single" w:sz="4" w:space="0" w:color="auto"/>
            </w:tcBorders>
            <w:vAlign w:val="bottom"/>
            <w:hideMark/>
          </w:tcPr>
          <w:p w14:paraId="08EC3825" w14:textId="6D670475"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1.375.537.369.047 </w:t>
            </w:r>
          </w:p>
        </w:tc>
        <w:tc>
          <w:tcPr>
            <w:tcW w:w="1492" w:type="dxa"/>
            <w:tcBorders>
              <w:top w:val="nil"/>
              <w:left w:val="nil"/>
              <w:bottom w:val="single" w:sz="4" w:space="0" w:color="auto"/>
              <w:right w:val="single" w:sz="4" w:space="0" w:color="auto"/>
            </w:tcBorders>
            <w:vAlign w:val="bottom"/>
            <w:hideMark/>
          </w:tcPr>
          <w:p w14:paraId="69329006" w14:textId="6906EE62"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481.840.479.289 </w:t>
            </w:r>
          </w:p>
        </w:tc>
        <w:tc>
          <w:tcPr>
            <w:tcW w:w="1492" w:type="dxa"/>
            <w:tcBorders>
              <w:top w:val="nil"/>
              <w:left w:val="nil"/>
              <w:bottom w:val="single" w:sz="4" w:space="0" w:color="auto"/>
              <w:right w:val="single" w:sz="4" w:space="0" w:color="auto"/>
            </w:tcBorders>
            <w:vAlign w:val="bottom"/>
            <w:hideMark/>
          </w:tcPr>
          <w:p w14:paraId="53CC12F1" w14:textId="35109062"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 xml:space="preserve">         893.696.889.758 </w:t>
            </w:r>
          </w:p>
        </w:tc>
        <w:tc>
          <w:tcPr>
            <w:tcW w:w="1071" w:type="dxa"/>
            <w:tcBorders>
              <w:top w:val="nil"/>
              <w:left w:val="nil"/>
              <w:bottom w:val="single" w:sz="4" w:space="0" w:color="auto"/>
              <w:right w:val="single" w:sz="4" w:space="0" w:color="auto"/>
            </w:tcBorders>
            <w:vAlign w:val="bottom"/>
            <w:hideMark/>
          </w:tcPr>
          <w:p w14:paraId="56FF7C72" w14:textId="5AFCE14E" w:rsidR="00665B80" w:rsidRPr="00665B80" w:rsidRDefault="00665B80" w:rsidP="00665B80">
            <w:pPr>
              <w:jc w:val="center"/>
              <w:rPr>
                <w:rFonts w:ascii="Arial" w:hAnsi="Arial" w:cs="Arial"/>
                <w:color w:val="000000"/>
                <w:sz w:val="18"/>
                <w:szCs w:val="18"/>
              </w:rPr>
            </w:pPr>
            <w:r w:rsidRPr="00665B80">
              <w:rPr>
                <w:rFonts w:ascii="Arial" w:hAnsi="Arial" w:cs="Arial"/>
                <w:color w:val="000000"/>
                <w:sz w:val="18"/>
                <w:szCs w:val="18"/>
              </w:rPr>
              <w:t>185%</w:t>
            </w:r>
          </w:p>
        </w:tc>
      </w:tr>
      <w:tr w:rsidR="00665B80" w:rsidRPr="00192EB5" w14:paraId="09B845D0" w14:textId="77777777" w:rsidTr="00665B80">
        <w:trPr>
          <w:trHeight w:val="321"/>
        </w:trPr>
        <w:tc>
          <w:tcPr>
            <w:tcW w:w="1151" w:type="dxa"/>
            <w:tcBorders>
              <w:top w:val="nil"/>
              <w:left w:val="single" w:sz="4" w:space="0" w:color="auto"/>
              <w:bottom w:val="single" w:sz="4" w:space="0" w:color="auto"/>
              <w:right w:val="single" w:sz="4" w:space="0" w:color="auto"/>
            </w:tcBorders>
            <w:vAlign w:val="bottom"/>
            <w:hideMark/>
          </w:tcPr>
          <w:p w14:paraId="566CAB9B" w14:textId="1A3A2E7A" w:rsidR="00665B80" w:rsidRPr="00665B80" w:rsidRDefault="00665B80" w:rsidP="00665B80">
            <w:pPr>
              <w:rPr>
                <w:rFonts w:ascii="Arial" w:hAnsi="Arial" w:cs="Arial"/>
                <w:color w:val="000000"/>
                <w:sz w:val="18"/>
                <w:szCs w:val="18"/>
              </w:rPr>
            </w:pPr>
            <w:r w:rsidRPr="00665B80">
              <w:rPr>
                <w:rFonts w:ascii="Arial" w:hAnsi="Arial" w:cs="Arial"/>
                <w:color w:val="000000"/>
                <w:sz w:val="18"/>
                <w:szCs w:val="18"/>
              </w:rPr>
              <w:t>4.8</w:t>
            </w:r>
          </w:p>
        </w:tc>
        <w:tc>
          <w:tcPr>
            <w:tcW w:w="2286" w:type="dxa"/>
            <w:tcBorders>
              <w:top w:val="nil"/>
              <w:left w:val="nil"/>
              <w:bottom w:val="single" w:sz="4" w:space="0" w:color="auto"/>
              <w:right w:val="single" w:sz="4" w:space="0" w:color="auto"/>
            </w:tcBorders>
            <w:vAlign w:val="bottom"/>
            <w:hideMark/>
          </w:tcPr>
          <w:p w14:paraId="2200352C" w14:textId="6F972B25" w:rsidR="00665B80" w:rsidRPr="00665B80" w:rsidRDefault="00665B80" w:rsidP="00665B80">
            <w:pPr>
              <w:rPr>
                <w:rFonts w:ascii="Arial" w:hAnsi="Arial" w:cs="Arial"/>
                <w:color w:val="000000"/>
                <w:sz w:val="18"/>
                <w:szCs w:val="18"/>
              </w:rPr>
            </w:pPr>
            <w:r w:rsidRPr="00665B80">
              <w:rPr>
                <w:rFonts w:ascii="Arial" w:hAnsi="Arial" w:cs="Arial"/>
                <w:sz w:val="18"/>
                <w:szCs w:val="18"/>
              </w:rPr>
              <w:t>OTROS INGRESOS</w:t>
            </w:r>
          </w:p>
        </w:tc>
        <w:tc>
          <w:tcPr>
            <w:tcW w:w="1492" w:type="dxa"/>
            <w:tcBorders>
              <w:top w:val="nil"/>
              <w:left w:val="nil"/>
              <w:bottom w:val="single" w:sz="4" w:space="0" w:color="auto"/>
              <w:right w:val="single" w:sz="4" w:space="0" w:color="auto"/>
            </w:tcBorders>
            <w:vAlign w:val="bottom"/>
            <w:hideMark/>
          </w:tcPr>
          <w:p w14:paraId="7D04A6FB" w14:textId="7D643F96"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507.516.901.188 </w:t>
            </w:r>
          </w:p>
        </w:tc>
        <w:tc>
          <w:tcPr>
            <w:tcW w:w="1492" w:type="dxa"/>
            <w:tcBorders>
              <w:top w:val="nil"/>
              <w:left w:val="nil"/>
              <w:bottom w:val="single" w:sz="4" w:space="0" w:color="auto"/>
              <w:right w:val="single" w:sz="4" w:space="0" w:color="auto"/>
            </w:tcBorders>
            <w:vAlign w:val="bottom"/>
            <w:hideMark/>
          </w:tcPr>
          <w:p w14:paraId="3686EEC2" w14:textId="31E96CCA"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85.564.265.901 </w:t>
            </w:r>
          </w:p>
        </w:tc>
        <w:tc>
          <w:tcPr>
            <w:tcW w:w="1492" w:type="dxa"/>
            <w:tcBorders>
              <w:top w:val="nil"/>
              <w:left w:val="nil"/>
              <w:bottom w:val="single" w:sz="4" w:space="0" w:color="auto"/>
              <w:right w:val="single" w:sz="4" w:space="0" w:color="auto"/>
            </w:tcBorders>
            <w:vAlign w:val="bottom"/>
            <w:hideMark/>
          </w:tcPr>
          <w:p w14:paraId="718260D0" w14:textId="77F41B8B"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 xml:space="preserve">         421.952.635.287 </w:t>
            </w:r>
          </w:p>
        </w:tc>
        <w:tc>
          <w:tcPr>
            <w:tcW w:w="1071" w:type="dxa"/>
            <w:tcBorders>
              <w:top w:val="nil"/>
              <w:left w:val="nil"/>
              <w:bottom w:val="single" w:sz="4" w:space="0" w:color="auto"/>
              <w:right w:val="single" w:sz="4" w:space="0" w:color="auto"/>
            </w:tcBorders>
            <w:vAlign w:val="bottom"/>
            <w:hideMark/>
          </w:tcPr>
          <w:p w14:paraId="31C911AF" w14:textId="0426625F" w:rsidR="00665B80" w:rsidRPr="00665B80" w:rsidRDefault="00665B80" w:rsidP="00665B80">
            <w:pPr>
              <w:jc w:val="center"/>
              <w:rPr>
                <w:rFonts w:ascii="Arial" w:hAnsi="Arial" w:cs="Arial"/>
                <w:color w:val="000000"/>
                <w:sz w:val="18"/>
                <w:szCs w:val="18"/>
              </w:rPr>
            </w:pPr>
            <w:r w:rsidRPr="00665B80">
              <w:rPr>
                <w:rFonts w:ascii="Arial" w:hAnsi="Arial" w:cs="Arial"/>
                <w:sz w:val="18"/>
                <w:szCs w:val="18"/>
              </w:rPr>
              <w:t>493%</w:t>
            </w:r>
          </w:p>
        </w:tc>
      </w:tr>
    </w:tbl>
    <w:p w14:paraId="5D170C40" w14:textId="77777777" w:rsidR="005A6A54" w:rsidRPr="00614C4F" w:rsidRDefault="005A6A54" w:rsidP="00E36A50">
      <w:pPr>
        <w:jc w:val="both"/>
        <w:rPr>
          <w:rFonts w:ascii="Arial" w:hAnsi="Arial" w:cs="Arial"/>
        </w:rPr>
      </w:pPr>
    </w:p>
    <w:p w14:paraId="43A0BB5C" w14:textId="7335DC4D" w:rsidR="18E45ECB" w:rsidRPr="00614C4F" w:rsidRDefault="18E45ECB" w:rsidP="00E36A50">
      <w:pPr>
        <w:jc w:val="both"/>
        <w:rPr>
          <w:rFonts w:ascii="Arial" w:hAnsi="Arial" w:cs="Arial"/>
        </w:rPr>
      </w:pPr>
      <w:r w:rsidRPr="00614C4F">
        <w:rPr>
          <w:rFonts w:ascii="Arial" w:eastAsia="Arial Nova Light" w:hAnsi="Arial" w:cs="Arial"/>
        </w:rPr>
        <w:t xml:space="preserve"> </w:t>
      </w:r>
    </w:p>
    <w:p w14:paraId="069D7E83" w14:textId="4945E6F2" w:rsidR="18E45ECB" w:rsidRPr="00614C4F" w:rsidRDefault="0628E7BE" w:rsidP="00E36A50">
      <w:pPr>
        <w:pStyle w:val="Ttulo2"/>
        <w:tabs>
          <w:tab w:val="left" w:pos="689"/>
          <w:tab w:val="left" w:pos="690"/>
        </w:tabs>
        <w:spacing w:line="257" w:lineRule="auto"/>
        <w:jc w:val="both"/>
        <w:rPr>
          <w:rFonts w:ascii="Arial" w:eastAsia="Arial Nova Light" w:hAnsi="Arial" w:cs="Arial"/>
          <w:b/>
          <w:bCs/>
          <w:sz w:val="24"/>
          <w:szCs w:val="24"/>
        </w:rPr>
      </w:pPr>
      <w:r w:rsidRPr="00614C4F">
        <w:rPr>
          <w:rFonts w:ascii="Arial" w:eastAsia="Arial Nova Light" w:hAnsi="Arial" w:cs="Arial"/>
          <w:b/>
          <w:bCs/>
          <w:sz w:val="24"/>
          <w:szCs w:val="24"/>
        </w:rPr>
        <w:t>2</w:t>
      </w:r>
      <w:r w:rsidR="525CF44E" w:rsidRPr="00614C4F">
        <w:rPr>
          <w:rFonts w:ascii="Arial" w:eastAsia="Arial Nova Light" w:hAnsi="Arial" w:cs="Arial"/>
          <w:b/>
          <w:bCs/>
          <w:sz w:val="24"/>
          <w:szCs w:val="24"/>
        </w:rPr>
        <w:t>8.1</w:t>
      </w:r>
      <w:r w:rsidR="525CF44E" w:rsidRPr="00614C4F">
        <w:rPr>
          <w:rFonts w:ascii="Arial" w:eastAsia="Calibri Light" w:hAnsi="Arial" w:cs="Arial"/>
          <w:sz w:val="24"/>
          <w:szCs w:val="24"/>
        </w:rPr>
        <w:t xml:space="preserve">  </w:t>
      </w:r>
      <w:r w:rsidR="525CF44E" w:rsidRPr="00614C4F">
        <w:rPr>
          <w:rFonts w:ascii="Arial" w:eastAsia="Arial Nova Light" w:hAnsi="Arial" w:cs="Arial"/>
          <w:b/>
          <w:bCs/>
          <w:sz w:val="24"/>
          <w:szCs w:val="24"/>
        </w:rPr>
        <w:t>Ingresos de transacciones sin contraprestación:</w:t>
      </w:r>
    </w:p>
    <w:p w14:paraId="792FECA6" w14:textId="77777777" w:rsidR="005A6A54" w:rsidRPr="00614C4F" w:rsidRDefault="005A6A54" w:rsidP="005A6A54">
      <w:pPr>
        <w:rPr>
          <w:rFonts w:ascii="Arial" w:hAnsi="Arial" w:cs="Arial"/>
          <w:lang w:eastAsia="en-US"/>
        </w:rPr>
      </w:pPr>
    </w:p>
    <w:p w14:paraId="30A913E0" w14:textId="77777777" w:rsidR="005A6A54" w:rsidRPr="00614C4F" w:rsidRDefault="005A6A54" w:rsidP="005A6A54">
      <w:pPr>
        <w:rPr>
          <w:rFonts w:ascii="Arial" w:hAnsi="Arial" w:cs="Arial"/>
          <w:lang w:eastAsia="en-US"/>
        </w:rPr>
      </w:pPr>
    </w:p>
    <w:p w14:paraId="10CF19DC" w14:textId="77777777" w:rsidR="005A6A54" w:rsidRPr="00614C4F" w:rsidRDefault="005A6A54" w:rsidP="005A6A54">
      <w:pPr>
        <w:rPr>
          <w:rFonts w:ascii="Arial" w:hAnsi="Arial" w:cs="Arial"/>
          <w:lang w:eastAsia="en-US"/>
        </w:rPr>
      </w:pPr>
    </w:p>
    <w:tbl>
      <w:tblPr>
        <w:tblW w:w="9327" w:type="dxa"/>
        <w:tblCellMar>
          <w:left w:w="70" w:type="dxa"/>
          <w:right w:w="70" w:type="dxa"/>
        </w:tblCellMar>
        <w:tblLook w:val="04A0" w:firstRow="1" w:lastRow="0" w:firstColumn="1" w:lastColumn="0" w:noHBand="0" w:noVBand="1"/>
      </w:tblPr>
      <w:tblGrid>
        <w:gridCol w:w="1140"/>
        <w:gridCol w:w="2190"/>
        <w:gridCol w:w="1642"/>
        <w:gridCol w:w="1642"/>
        <w:gridCol w:w="1642"/>
        <w:gridCol w:w="1071"/>
      </w:tblGrid>
      <w:tr w:rsidR="005A6A54" w:rsidRPr="00192EB5" w14:paraId="4209F092" w14:textId="77777777" w:rsidTr="00B02481">
        <w:trPr>
          <w:trHeight w:val="520"/>
        </w:trPr>
        <w:tc>
          <w:tcPr>
            <w:tcW w:w="114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39769F5" w14:textId="77777777" w:rsidR="005A6A54" w:rsidRPr="00192EB5" w:rsidRDefault="005A6A54">
            <w:pPr>
              <w:jc w:val="center"/>
              <w:rPr>
                <w:rFonts w:ascii="Arial" w:hAnsi="Arial" w:cs="Arial"/>
                <w:b/>
                <w:bCs/>
                <w:color w:val="000000"/>
                <w:sz w:val="18"/>
                <w:szCs w:val="18"/>
                <w:lang w:eastAsia="es-CO"/>
              </w:rPr>
            </w:pPr>
            <w:r w:rsidRPr="00192EB5">
              <w:rPr>
                <w:rFonts w:ascii="Arial" w:hAnsi="Arial" w:cs="Arial"/>
                <w:b/>
                <w:bCs/>
                <w:color w:val="000000"/>
                <w:sz w:val="18"/>
                <w:szCs w:val="18"/>
              </w:rPr>
              <w:t>CODIGO CONTABLE</w:t>
            </w:r>
          </w:p>
        </w:tc>
        <w:tc>
          <w:tcPr>
            <w:tcW w:w="2190" w:type="dxa"/>
            <w:tcBorders>
              <w:top w:val="single" w:sz="4" w:space="0" w:color="auto"/>
              <w:left w:val="nil"/>
              <w:bottom w:val="single" w:sz="4" w:space="0" w:color="auto"/>
              <w:right w:val="single" w:sz="4" w:space="0" w:color="auto"/>
            </w:tcBorders>
            <w:shd w:val="clear" w:color="000000" w:fill="FFFFFF"/>
            <w:vAlign w:val="center"/>
            <w:hideMark/>
          </w:tcPr>
          <w:p w14:paraId="02C8AC1B"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CONCEPTO</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14:paraId="677F41F3"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Diciembre 2025</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14:paraId="181205B0"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Diciembre 2024</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14:paraId="0670E577"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341FC65F"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 xml:space="preserve"> Porcentual </w:t>
            </w:r>
          </w:p>
        </w:tc>
      </w:tr>
      <w:tr w:rsidR="00B02481" w:rsidRPr="00192EB5" w14:paraId="0AEFFB18" w14:textId="77777777" w:rsidTr="00B02481">
        <w:trPr>
          <w:trHeight w:val="306"/>
        </w:trPr>
        <w:tc>
          <w:tcPr>
            <w:tcW w:w="1140" w:type="dxa"/>
            <w:tcBorders>
              <w:top w:val="nil"/>
              <w:left w:val="single" w:sz="4" w:space="0" w:color="auto"/>
              <w:bottom w:val="single" w:sz="4" w:space="0" w:color="auto"/>
              <w:right w:val="single" w:sz="4" w:space="0" w:color="auto"/>
            </w:tcBorders>
            <w:vAlign w:val="bottom"/>
            <w:hideMark/>
          </w:tcPr>
          <w:p w14:paraId="125EE483" w14:textId="4B3694F5" w:rsidR="00B02481" w:rsidRPr="00B02481" w:rsidRDefault="00B02481" w:rsidP="00B02481">
            <w:pPr>
              <w:rPr>
                <w:rFonts w:ascii="Arial" w:hAnsi="Arial" w:cs="Arial"/>
                <w:b/>
                <w:bCs/>
                <w:color w:val="000000"/>
                <w:sz w:val="18"/>
                <w:szCs w:val="18"/>
              </w:rPr>
            </w:pPr>
            <w:r w:rsidRPr="00B02481">
              <w:rPr>
                <w:rFonts w:ascii="Arial" w:hAnsi="Arial" w:cs="Arial"/>
                <w:b/>
                <w:bCs/>
                <w:color w:val="000000"/>
                <w:sz w:val="18"/>
                <w:szCs w:val="18"/>
              </w:rPr>
              <w:t>4.1</w:t>
            </w:r>
          </w:p>
        </w:tc>
        <w:tc>
          <w:tcPr>
            <w:tcW w:w="2190" w:type="dxa"/>
            <w:tcBorders>
              <w:top w:val="nil"/>
              <w:left w:val="nil"/>
              <w:bottom w:val="single" w:sz="4" w:space="0" w:color="auto"/>
              <w:right w:val="single" w:sz="4" w:space="0" w:color="auto"/>
            </w:tcBorders>
            <w:vAlign w:val="bottom"/>
            <w:hideMark/>
          </w:tcPr>
          <w:p w14:paraId="5D713667" w14:textId="1B598367" w:rsidR="00B02481" w:rsidRPr="00B02481" w:rsidRDefault="00B02481" w:rsidP="00B02481">
            <w:pPr>
              <w:rPr>
                <w:rFonts w:ascii="Arial" w:hAnsi="Arial" w:cs="Arial"/>
                <w:b/>
                <w:bCs/>
                <w:color w:val="000000"/>
                <w:sz w:val="18"/>
                <w:szCs w:val="18"/>
              </w:rPr>
            </w:pPr>
            <w:r w:rsidRPr="00B02481">
              <w:rPr>
                <w:rFonts w:ascii="Arial" w:hAnsi="Arial" w:cs="Arial"/>
                <w:b/>
                <w:bCs/>
                <w:color w:val="000000"/>
                <w:sz w:val="18"/>
                <w:szCs w:val="18"/>
              </w:rPr>
              <w:t>INGRESOS FISCALES</w:t>
            </w:r>
          </w:p>
        </w:tc>
        <w:tc>
          <w:tcPr>
            <w:tcW w:w="1642" w:type="dxa"/>
            <w:tcBorders>
              <w:top w:val="nil"/>
              <w:left w:val="nil"/>
              <w:bottom w:val="single" w:sz="4" w:space="0" w:color="auto"/>
              <w:right w:val="single" w:sz="4" w:space="0" w:color="auto"/>
            </w:tcBorders>
            <w:vAlign w:val="bottom"/>
            <w:hideMark/>
          </w:tcPr>
          <w:p w14:paraId="5B40EBD4" w14:textId="7143ABE4"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116.360.704.434 </w:t>
            </w:r>
          </w:p>
        </w:tc>
        <w:tc>
          <w:tcPr>
            <w:tcW w:w="1642" w:type="dxa"/>
            <w:tcBorders>
              <w:top w:val="nil"/>
              <w:left w:val="nil"/>
              <w:bottom w:val="single" w:sz="4" w:space="0" w:color="auto"/>
              <w:right w:val="single" w:sz="4" w:space="0" w:color="auto"/>
            </w:tcBorders>
            <w:vAlign w:val="bottom"/>
            <w:hideMark/>
          </w:tcPr>
          <w:p w14:paraId="64A3F8C2" w14:textId="70DF4A16"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112.113.876.444 </w:t>
            </w:r>
          </w:p>
        </w:tc>
        <w:tc>
          <w:tcPr>
            <w:tcW w:w="1642" w:type="dxa"/>
            <w:tcBorders>
              <w:top w:val="nil"/>
              <w:left w:val="nil"/>
              <w:bottom w:val="single" w:sz="4" w:space="0" w:color="auto"/>
              <w:right w:val="single" w:sz="4" w:space="0" w:color="auto"/>
            </w:tcBorders>
            <w:vAlign w:val="bottom"/>
            <w:hideMark/>
          </w:tcPr>
          <w:p w14:paraId="018B1507" w14:textId="07F38018"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4.246.827.990 </w:t>
            </w:r>
          </w:p>
        </w:tc>
        <w:tc>
          <w:tcPr>
            <w:tcW w:w="1071" w:type="dxa"/>
            <w:tcBorders>
              <w:top w:val="nil"/>
              <w:left w:val="nil"/>
              <w:bottom w:val="single" w:sz="4" w:space="0" w:color="auto"/>
              <w:right w:val="single" w:sz="4" w:space="0" w:color="auto"/>
            </w:tcBorders>
            <w:vAlign w:val="bottom"/>
            <w:hideMark/>
          </w:tcPr>
          <w:p w14:paraId="4FB26C42" w14:textId="5DC9996A"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4%</w:t>
            </w:r>
          </w:p>
        </w:tc>
      </w:tr>
      <w:tr w:rsidR="00B02481" w:rsidRPr="00192EB5" w14:paraId="3AA87DE0" w14:textId="77777777" w:rsidTr="00B02481">
        <w:trPr>
          <w:trHeight w:val="306"/>
        </w:trPr>
        <w:tc>
          <w:tcPr>
            <w:tcW w:w="1140" w:type="dxa"/>
            <w:tcBorders>
              <w:top w:val="nil"/>
              <w:left w:val="single" w:sz="4" w:space="0" w:color="auto"/>
              <w:bottom w:val="single" w:sz="4" w:space="0" w:color="auto"/>
              <w:right w:val="single" w:sz="4" w:space="0" w:color="auto"/>
            </w:tcBorders>
            <w:vAlign w:val="bottom"/>
            <w:hideMark/>
          </w:tcPr>
          <w:p w14:paraId="338081DD" w14:textId="5A3A6349" w:rsidR="00B02481" w:rsidRPr="00B02481" w:rsidRDefault="00B02481" w:rsidP="00B02481">
            <w:pPr>
              <w:rPr>
                <w:rFonts w:ascii="Arial" w:hAnsi="Arial" w:cs="Arial"/>
                <w:b/>
                <w:bCs/>
                <w:color w:val="000000"/>
                <w:sz w:val="18"/>
                <w:szCs w:val="18"/>
              </w:rPr>
            </w:pPr>
            <w:r w:rsidRPr="00B02481">
              <w:rPr>
                <w:rFonts w:ascii="Arial" w:hAnsi="Arial" w:cs="Arial"/>
                <w:b/>
                <w:bCs/>
                <w:color w:val="000000"/>
                <w:sz w:val="18"/>
                <w:szCs w:val="18"/>
              </w:rPr>
              <w:lastRenderedPageBreak/>
              <w:t>4.1.10</w:t>
            </w:r>
          </w:p>
        </w:tc>
        <w:tc>
          <w:tcPr>
            <w:tcW w:w="2190" w:type="dxa"/>
            <w:tcBorders>
              <w:top w:val="nil"/>
              <w:left w:val="nil"/>
              <w:bottom w:val="single" w:sz="4" w:space="0" w:color="auto"/>
              <w:right w:val="single" w:sz="4" w:space="0" w:color="auto"/>
            </w:tcBorders>
            <w:vAlign w:val="bottom"/>
            <w:hideMark/>
          </w:tcPr>
          <w:p w14:paraId="6402D353" w14:textId="4C39461E" w:rsidR="00B02481" w:rsidRPr="00B02481" w:rsidRDefault="00B02481" w:rsidP="00B02481">
            <w:pPr>
              <w:rPr>
                <w:rFonts w:ascii="Arial" w:hAnsi="Arial" w:cs="Arial"/>
                <w:b/>
                <w:bCs/>
                <w:color w:val="000000"/>
                <w:sz w:val="18"/>
                <w:szCs w:val="18"/>
              </w:rPr>
            </w:pPr>
            <w:r w:rsidRPr="00B02481">
              <w:rPr>
                <w:rFonts w:ascii="Arial" w:hAnsi="Arial" w:cs="Arial"/>
                <w:color w:val="000000"/>
                <w:sz w:val="18"/>
                <w:szCs w:val="18"/>
              </w:rPr>
              <w:t>CONTRIBUCIONES TASAS E INGRESOS TRIBUTARIOS</w:t>
            </w:r>
          </w:p>
        </w:tc>
        <w:tc>
          <w:tcPr>
            <w:tcW w:w="1642" w:type="dxa"/>
            <w:tcBorders>
              <w:top w:val="nil"/>
              <w:left w:val="nil"/>
              <w:bottom w:val="single" w:sz="4" w:space="0" w:color="auto"/>
              <w:right w:val="single" w:sz="4" w:space="0" w:color="auto"/>
            </w:tcBorders>
            <w:vAlign w:val="bottom"/>
            <w:hideMark/>
          </w:tcPr>
          <w:p w14:paraId="5B720166" w14:textId="5F7F6E94"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116.360.704.434 </w:t>
            </w:r>
          </w:p>
        </w:tc>
        <w:tc>
          <w:tcPr>
            <w:tcW w:w="1642" w:type="dxa"/>
            <w:tcBorders>
              <w:top w:val="nil"/>
              <w:left w:val="nil"/>
              <w:bottom w:val="single" w:sz="4" w:space="0" w:color="auto"/>
              <w:right w:val="single" w:sz="4" w:space="0" w:color="auto"/>
            </w:tcBorders>
            <w:vAlign w:val="bottom"/>
            <w:hideMark/>
          </w:tcPr>
          <w:p w14:paraId="3FAC95A0" w14:textId="502FDB2C"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112.113.876.444 </w:t>
            </w:r>
          </w:p>
        </w:tc>
        <w:tc>
          <w:tcPr>
            <w:tcW w:w="1642" w:type="dxa"/>
            <w:tcBorders>
              <w:top w:val="nil"/>
              <w:left w:val="nil"/>
              <w:bottom w:val="single" w:sz="4" w:space="0" w:color="auto"/>
              <w:right w:val="single" w:sz="4" w:space="0" w:color="auto"/>
            </w:tcBorders>
            <w:vAlign w:val="bottom"/>
            <w:hideMark/>
          </w:tcPr>
          <w:p w14:paraId="5AF4E05C" w14:textId="03195245"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w:t>
            </w:r>
          </w:p>
        </w:tc>
        <w:tc>
          <w:tcPr>
            <w:tcW w:w="1071" w:type="dxa"/>
            <w:tcBorders>
              <w:top w:val="nil"/>
              <w:left w:val="nil"/>
              <w:bottom w:val="single" w:sz="4" w:space="0" w:color="auto"/>
              <w:right w:val="single" w:sz="4" w:space="0" w:color="auto"/>
            </w:tcBorders>
            <w:vAlign w:val="bottom"/>
            <w:hideMark/>
          </w:tcPr>
          <w:p w14:paraId="7F4FFCF7" w14:textId="2A1A64AF"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r>
      <w:tr w:rsidR="00B02481" w:rsidRPr="00192EB5" w14:paraId="465B0176" w14:textId="77777777" w:rsidTr="00B02481">
        <w:trPr>
          <w:trHeight w:val="612"/>
        </w:trPr>
        <w:tc>
          <w:tcPr>
            <w:tcW w:w="1140" w:type="dxa"/>
            <w:tcBorders>
              <w:top w:val="nil"/>
              <w:left w:val="single" w:sz="4" w:space="0" w:color="auto"/>
              <w:bottom w:val="single" w:sz="4" w:space="0" w:color="auto"/>
              <w:right w:val="single" w:sz="4" w:space="0" w:color="auto"/>
            </w:tcBorders>
            <w:vAlign w:val="bottom"/>
            <w:hideMark/>
          </w:tcPr>
          <w:p w14:paraId="6CF1D4D0" w14:textId="696E390B" w:rsidR="00B02481" w:rsidRPr="00B02481" w:rsidRDefault="00B02481" w:rsidP="00B02481">
            <w:pPr>
              <w:rPr>
                <w:rFonts w:ascii="Arial" w:hAnsi="Arial" w:cs="Arial"/>
                <w:color w:val="000000"/>
                <w:sz w:val="18"/>
                <w:szCs w:val="18"/>
              </w:rPr>
            </w:pPr>
            <w:r w:rsidRPr="00B02481">
              <w:rPr>
                <w:rFonts w:ascii="Arial" w:hAnsi="Arial" w:cs="Arial"/>
                <w:b/>
                <w:bCs/>
                <w:sz w:val="18"/>
                <w:szCs w:val="18"/>
              </w:rPr>
              <w:t>4.4</w:t>
            </w:r>
          </w:p>
        </w:tc>
        <w:tc>
          <w:tcPr>
            <w:tcW w:w="2190" w:type="dxa"/>
            <w:tcBorders>
              <w:top w:val="nil"/>
              <w:left w:val="nil"/>
              <w:bottom w:val="single" w:sz="4" w:space="0" w:color="auto"/>
              <w:right w:val="single" w:sz="4" w:space="0" w:color="auto"/>
            </w:tcBorders>
            <w:vAlign w:val="bottom"/>
            <w:hideMark/>
          </w:tcPr>
          <w:p w14:paraId="147E129F" w14:textId="47A2681E" w:rsidR="00B02481" w:rsidRPr="00B02481" w:rsidRDefault="00B02481" w:rsidP="00B02481">
            <w:pPr>
              <w:rPr>
                <w:rFonts w:ascii="Arial" w:hAnsi="Arial" w:cs="Arial"/>
                <w:color w:val="000000"/>
                <w:sz w:val="18"/>
                <w:szCs w:val="18"/>
              </w:rPr>
            </w:pPr>
            <w:r w:rsidRPr="00B02481">
              <w:rPr>
                <w:rFonts w:ascii="Arial" w:hAnsi="Arial" w:cs="Arial"/>
                <w:b/>
                <w:bCs/>
                <w:sz w:val="18"/>
                <w:szCs w:val="18"/>
              </w:rPr>
              <w:t>TRANSFERENCIAS Y SUBVENCIONES</w:t>
            </w:r>
          </w:p>
        </w:tc>
        <w:tc>
          <w:tcPr>
            <w:tcW w:w="1642" w:type="dxa"/>
            <w:tcBorders>
              <w:top w:val="nil"/>
              <w:left w:val="nil"/>
              <w:bottom w:val="single" w:sz="4" w:space="0" w:color="auto"/>
              <w:right w:val="single" w:sz="4" w:space="0" w:color="auto"/>
            </w:tcBorders>
            <w:vAlign w:val="bottom"/>
            <w:hideMark/>
          </w:tcPr>
          <w:p w14:paraId="439D1655" w14:textId="40C644D9" w:rsidR="00B02481" w:rsidRPr="00B02481" w:rsidRDefault="00B02481" w:rsidP="00B02481">
            <w:pPr>
              <w:jc w:val="center"/>
              <w:rPr>
                <w:rFonts w:ascii="Arial" w:hAnsi="Arial" w:cs="Arial"/>
                <w:color w:val="000000"/>
                <w:sz w:val="18"/>
                <w:szCs w:val="18"/>
              </w:rPr>
            </w:pPr>
            <w:r w:rsidRPr="00B02481">
              <w:rPr>
                <w:rFonts w:ascii="Arial" w:hAnsi="Arial" w:cs="Arial"/>
                <w:b/>
                <w:bCs/>
                <w:sz w:val="18"/>
                <w:szCs w:val="18"/>
              </w:rPr>
              <w:t xml:space="preserve">      1.101.333.491.611 </w:t>
            </w:r>
          </w:p>
        </w:tc>
        <w:tc>
          <w:tcPr>
            <w:tcW w:w="1642" w:type="dxa"/>
            <w:tcBorders>
              <w:top w:val="nil"/>
              <w:left w:val="nil"/>
              <w:bottom w:val="single" w:sz="4" w:space="0" w:color="auto"/>
              <w:right w:val="single" w:sz="4" w:space="0" w:color="auto"/>
            </w:tcBorders>
            <w:vAlign w:val="bottom"/>
            <w:hideMark/>
          </w:tcPr>
          <w:p w14:paraId="7C6E9A09" w14:textId="30DC467B" w:rsidR="00B02481" w:rsidRPr="00B02481" w:rsidRDefault="00B02481" w:rsidP="00B02481">
            <w:pPr>
              <w:jc w:val="center"/>
              <w:rPr>
                <w:rFonts w:ascii="Arial" w:hAnsi="Arial" w:cs="Arial"/>
                <w:color w:val="000000"/>
                <w:sz w:val="18"/>
                <w:szCs w:val="18"/>
              </w:rPr>
            </w:pPr>
            <w:r w:rsidRPr="00B02481">
              <w:rPr>
                <w:rFonts w:ascii="Arial" w:hAnsi="Arial" w:cs="Arial"/>
                <w:b/>
                <w:bCs/>
                <w:sz w:val="18"/>
                <w:szCs w:val="18"/>
              </w:rPr>
              <w:t xml:space="preserve">      3.240.334.573.117 </w:t>
            </w:r>
          </w:p>
        </w:tc>
        <w:tc>
          <w:tcPr>
            <w:tcW w:w="1642" w:type="dxa"/>
            <w:tcBorders>
              <w:top w:val="nil"/>
              <w:left w:val="nil"/>
              <w:bottom w:val="single" w:sz="4" w:space="0" w:color="auto"/>
              <w:right w:val="single" w:sz="4" w:space="0" w:color="auto"/>
            </w:tcBorders>
            <w:vAlign w:val="bottom"/>
            <w:hideMark/>
          </w:tcPr>
          <w:p w14:paraId="3A183F56" w14:textId="50CF045A" w:rsidR="00B02481" w:rsidRPr="00B02481" w:rsidRDefault="00B02481" w:rsidP="00B02481">
            <w:pPr>
              <w:jc w:val="center"/>
              <w:rPr>
                <w:rFonts w:ascii="Arial" w:hAnsi="Arial" w:cs="Arial"/>
                <w:color w:val="000000"/>
                <w:sz w:val="18"/>
                <w:szCs w:val="18"/>
              </w:rPr>
            </w:pPr>
            <w:r w:rsidRPr="00B02481">
              <w:rPr>
                <w:rFonts w:ascii="Arial" w:hAnsi="Arial" w:cs="Arial"/>
                <w:b/>
                <w:bCs/>
                <w:sz w:val="18"/>
                <w:szCs w:val="18"/>
              </w:rPr>
              <w:t xml:space="preserve">-    2.139.001.081.506 </w:t>
            </w:r>
          </w:p>
        </w:tc>
        <w:tc>
          <w:tcPr>
            <w:tcW w:w="1071" w:type="dxa"/>
            <w:tcBorders>
              <w:top w:val="nil"/>
              <w:left w:val="nil"/>
              <w:bottom w:val="single" w:sz="4" w:space="0" w:color="auto"/>
              <w:right w:val="single" w:sz="4" w:space="0" w:color="auto"/>
            </w:tcBorders>
            <w:vAlign w:val="bottom"/>
            <w:hideMark/>
          </w:tcPr>
          <w:p w14:paraId="4F4287A7" w14:textId="20E37C38" w:rsidR="00B02481" w:rsidRPr="00B02481" w:rsidRDefault="00B02481" w:rsidP="00B02481">
            <w:pPr>
              <w:jc w:val="center"/>
              <w:rPr>
                <w:rFonts w:ascii="Arial" w:hAnsi="Arial" w:cs="Arial"/>
                <w:color w:val="000000"/>
                <w:sz w:val="18"/>
                <w:szCs w:val="18"/>
              </w:rPr>
            </w:pPr>
            <w:r w:rsidRPr="00B02481">
              <w:rPr>
                <w:rFonts w:ascii="Arial" w:hAnsi="Arial" w:cs="Arial"/>
                <w:b/>
                <w:bCs/>
                <w:sz w:val="18"/>
                <w:szCs w:val="18"/>
              </w:rPr>
              <w:t>-66%</w:t>
            </w:r>
          </w:p>
        </w:tc>
      </w:tr>
      <w:tr w:rsidR="00B02481" w:rsidRPr="00192EB5" w14:paraId="2A03878A" w14:textId="77777777" w:rsidTr="00B02481">
        <w:trPr>
          <w:trHeight w:val="306"/>
        </w:trPr>
        <w:tc>
          <w:tcPr>
            <w:tcW w:w="1140" w:type="dxa"/>
            <w:tcBorders>
              <w:top w:val="nil"/>
              <w:left w:val="single" w:sz="4" w:space="0" w:color="auto"/>
              <w:bottom w:val="single" w:sz="4" w:space="0" w:color="auto"/>
              <w:right w:val="single" w:sz="4" w:space="0" w:color="auto"/>
            </w:tcBorders>
            <w:vAlign w:val="bottom"/>
            <w:hideMark/>
          </w:tcPr>
          <w:p w14:paraId="2C53E602" w14:textId="600B570F" w:rsidR="00B02481" w:rsidRPr="00B02481" w:rsidRDefault="00B02481" w:rsidP="00B02481">
            <w:pPr>
              <w:rPr>
                <w:rFonts w:ascii="Arial" w:hAnsi="Arial" w:cs="Arial"/>
                <w:b/>
                <w:bCs/>
                <w:color w:val="000000"/>
                <w:sz w:val="18"/>
                <w:szCs w:val="18"/>
              </w:rPr>
            </w:pPr>
            <w:r w:rsidRPr="00B02481">
              <w:rPr>
                <w:rFonts w:ascii="Arial" w:hAnsi="Arial" w:cs="Arial"/>
                <w:color w:val="000000"/>
                <w:sz w:val="18"/>
                <w:szCs w:val="18"/>
              </w:rPr>
              <w:t>4.4.13</w:t>
            </w:r>
          </w:p>
        </w:tc>
        <w:tc>
          <w:tcPr>
            <w:tcW w:w="2190" w:type="dxa"/>
            <w:tcBorders>
              <w:top w:val="nil"/>
              <w:left w:val="nil"/>
              <w:bottom w:val="single" w:sz="4" w:space="0" w:color="auto"/>
              <w:right w:val="single" w:sz="4" w:space="0" w:color="auto"/>
            </w:tcBorders>
            <w:vAlign w:val="bottom"/>
            <w:hideMark/>
          </w:tcPr>
          <w:p w14:paraId="29ABA1E9" w14:textId="5F7A8065" w:rsidR="00B02481" w:rsidRPr="00B02481" w:rsidRDefault="00B02481" w:rsidP="00B02481">
            <w:pPr>
              <w:rPr>
                <w:rFonts w:ascii="Arial" w:hAnsi="Arial" w:cs="Arial"/>
                <w:b/>
                <w:bCs/>
                <w:color w:val="000000"/>
                <w:sz w:val="18"/>
                <w:szCs w:val="18"/>
              </w:rPr>
            </w:pPr>
            <w:r w:rsidRPr="00B02481">
              <w:rPr>
                <w:rFonts w:ascii="Arial" w:hAnsi="Arial" w:cs="Arial"/>
                <w:color w:val="000000"/>
                <w:sz w:val="18"/>
                <w:szCs w:val="18"/>
              </w:rPr>
              <w:t>SISTEMA GENERAL DE REGALIAS</w:t>
            </w:r>
          </w:p>
        </w:tc>
        <w:tc>
          <w:tcPr>
            <w:tcW w:w="1642" w:type="dxa"/>
            <w:tcBorders>
              <w:top w:val="nil"/>
              <w:left w:val="nil"/>
              <w:bottom w:val="single" w:sz="4" w:space="0" w:color="auto"/>
              <w:right w:val="single" w:sz="4" w:space="0" w:color="auto"/>
            </w:tcBorders>
            <w:vAlign w:val="bottom"/>
            <w:hideMark/>
          </w:tcPr>
          <w:p w14:paraId="386F308D" w14:textId="0881041C"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974.093.172.924 </w:t>
            </w:r>
          </w:p>
        </w:tc>
        <w:tc>
          <w:tcPr>
            <w:tcW w:w="1642" w:type="dxa"/>
            <w:tcBorders>
              <w:top w:val="nil"/>
              <w:left w:val="nil"/>
              <w:bottom w:val="single" w:sz="4" w:space="0" w:color="auto"/>
              <w:right w:val="single" w:sz="4" w:space="0" w:color="auto"/>
            </w:tcBorders>
            <w:vAlign w:val="bottom"/>
            <w:hideMark/>
          </w:tcPr>
          <w:p w14:paraId="1CA660F3" w14:textId="5B928675"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16.963.028.097 </w:t>
            </w:r>
          </w:p>
        </w:tc>
        <w:tc>
          <w:tcPr>
            <w:tcW w:w="1642" w:type="dxa"/>
            <w:tcBorders>
              <w:top w:val="nil"/>
              <w:left w:val="nil"/>
              <w:bottom w:val="single" w:sz="4" w:space="0" w:color="auto"/>
              <w:right w:val="single" w:sz="4" w:space="0" w:color="auto"/>
            </w:tcBorders>
            <w:vAlign w:val="bottom"/>
            <w:hideMark/>
          </w:tcPr>
          <w:p w14:paraId="35E207F2" w14:textId="07DEECA8"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w:t>
            </w:r>
          </w:p>
        </w:tc>
        <w:tc>
          <w:tcPr>
            <w:tcW w:w="1071" w:type="dxa"/>
            <w:tcBorders>
              <w:top w:val="nil"/>
              <w:left w:val="nil"/>
              <w:bottom w:val="single" w:sz="4" w:space="0" w:color="auto"/>
              <w:right w:val="single" w:sz="4" w:space="0" w:color="auto"/>
            </w:tcBorders>
            <w:vAlign w:val="bottom"/>
            <w:hideMark/>
          </w:tcPr>
          <w:p w14:paraId="3B579533" w14:textId="6EECE74F"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r>
      <w:tr w:rsidR="00B02481" w:rsidRPr="00192EB5" w14:paraId="69F17491" w14:textId="77777777" w:rsidTr="00B02481">
        <w:trPr>
          <w:trHeight w:val="306"/>
        </w:trPr>
        <w:tc>
          <w:tcPr>
            <w:tcW w:w="1140" w:type="dxa"/>
            <w:tcBorders>
              <w:top w:val="nil"/>
              <w:left w:val="single" w:sz="4" w:space="0" w:color="auto"/>
              <w:bottom w:val="single" w:sz="4" w:space="0" w:color="auto"/>
              <w:right w:val="single" w:sz="4" w:space="0" w:color="auto"/>
            </w:tcBorders>
            <w:vAlign w:val="bottom"/>
            <w:hideMark/>
          </w:tcPr>
          <w:p w14:paraId="647393F2" w14:textId="76F375CA"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4.4.28</w:t>
            </w:r>
          </w:p>
        </w:tc>
        <w:tc>
          <w:tcPr>
            <w:tcW w:w="2190" w:type="dxa"/>
            <w:tcBorders>
              <w:top w:val="nil"/>
              <w:left w:val="nil"/>
              <w:bottom w:val="single" w:sz="4" w:space="0" w:color="auto"/>
              <w:right w:val="single" w:sz="4" w:space="0" w:color="auto"/>
            </w:tcBorders>
            <w:vAlign w:val="bottom"/>
            <w:hideMark/>
          </w:tcPr>
          <w:p w14:paraId="40FF8A73" w14:textId="4FC74686"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OTRAS TRANSFERENCIAS</w:t>
            </w:r>
          </w:p>
        </w:tc>
        <w:tc>
          <w:tcPr>
            <w:tcW w:w="1642" w:type="dxa"/>
            <w:tcBorders>
              <w:top w:val="nil"/>
              <w:left w:val="nil"/>
              <w:bottom w:val="single" w:sz="4" w:space="0" w:color="auto"/>
              <w:right w:val="single" w:sz="4" w:space="0" w:color="auto"/>
            </w:tcBorders>
            <w:vAlign w:val="bottom"/>
            <w:hideMark/>
          </w:tcPr>
          <w:p w14:paraId="266F27F5" w14:textId="549DB6DA"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127.240.318.687 </w:t>
            </w:r>
          </w:p>
        </w:tc>
        <w:tc>
          <w:tcPr>
            <w:tcW w:w="1642" w:type="dxa"/>
            <w:tcBorders>
              <w:top w:val="nil"/>
              <w:left w:val="nil"/>
              <w:bottom w:val="single" w:sz="4" w:space="0" w:color="auto"/>
              <w:right w:val="single" w:sz="4" w:space="0" w:color="auto"/>
            </w:tcBorders>
            <w:vAlign w:val="bottom"/>
            <w:hideMark/>
          </w:tcPr>
          <w:p w14:paraId="115CB51A" w14:textId="6598A12A"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3.223.371.545.020 </w:t>
            </w:r>
          </w:p>
        </w:tc>
        <w:tc>
          <w:tcPr>
            <w:tcW w:w="1642" w:type="dxa"/>
            <w:tcBorders>
              <w:top w:val="nil"/>
              <w:left w:val="nil"/>
              <w:bottom w:val="single" w:sz="4" w:space="0" w:color="auto"/>
              <w:right w:val="single" w:sz="4" w:space="0" w:color="auto"/>
            </w:tcBorders>
            <w:vAlign w:val="bottom"/>
            <w:hideMark/>
          </w:tcPr>
          <w:p w14:paraId="2C9C6AC8" w14:textId="5D3053F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c>
          <w:tcPr>
            <w:tcW w:w="1071" w:type="dxa"/>
            <w:tcBorders>
              <w:top w:val="nil"/>
              <w:left w:val="nil"/>
              <w:bottom w:val="single" w:sz="4" w:space="0" w:color="auto"/>
              <w:right w:val="single" w:sz="4" w:space="0" w:color="auto"/>
            </w:tcBorders>
            <w:vAlign w:val="bottom"/>
            <w:hideMark/>
          </w:tcPr>
          <w:p w14:paraId="07B94750" w14:textId="50FD11C6"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r>
      <w:tr w:rsidR="00B02481" w:rsidRPr="00192EB5" w14:paraId="2A2D13E1" w14:textId="77777777" w:rsidTr="00B02481">
        <w:trPr>
          <w:trHeight w:val="612"/>
        </w:trPr>
        <w:tc>
          <w:tcPr>
            <w:tcW w:w="1140" w:type="dxa"/>
            <w:tcBorders>
              <w:top w:val="nil"/>
              <w:left w:val="single" w:sz="4" w:space="0" w:color="auto"/>
              <w:bottom w:val="single" w:sz="4" w:space="0" w:color="auto"/>
              <w:right w:val="single" w:sz="4" w:space="0" w:color="auto"/>
            </w:tcBorders>
            <w:vAlign w:val="bottom"/>
            <w:hideMark/>
          </w:tcPr>
          <w:p w14:paraId="6F11DAD4" w14:textId="675761AE" w:rsidR="00B02481" w:rsidRPr="00B02481" w:rsidRDefault="00B02481" w:rsidP="00B02481">
            <w:pPr>
              <w:rPr>
                <w:rFonts w:ascii="Arial" w:hAnsi="Arial" w:cs="Arial"/>
                <w:b/>
                <w:bCs/>
                <w:color w:val="000000"/>
                <w:sz w:val="18"/>
                <w:szCs w:val="18"/>
              </w:rPr>
            </w:pPr>
            <w:r w:rsidRPr="00B02481">
              <w:rPr>
                <w:rFonts w:ascii="Arial" w:hAnsi="Arial" w:cs="Arial"/>
                <w:b/>
                <w:bCs/>
                <w:color w:val="000000"/>
                <w:sz w:val="18"/>
                <w:szCs w:val="18"/>
              </w:rPr>
              <w:t>4.7</w:t>
            </w:r>
          </w:p>
        </w:tc>
        <w:tc>
          <w:tcPr>
            <w:tcW w:w="2190" w:type="dxa"/>
            <w:tcBorders>
              <w:top w:val="nil"/>
              <w:left w:val="nil"/>
              <w:bottom w:val="single" w:sz="4" w:space="0" w:color="auto"/>
              <w:right w:val="single" w:sz="4" w:space="0" w:color="auto"/>
            </w:tcBorders>
            <w:vAlign w:val="bottom"/>
            <w:hideMark/>
          </w:tcPr>
          <w:p w14:paraId="1B04F665" w14:textId="491112EC" w:rsidR="00B02481" w:rsidRPr="00B02481" w:rsidRDefault="00B02481" w:rsidP="00B02481">
            <w:pPr>
              <w:rPr>
                <w:rFonts w:ascii="Arial" w:hAnsi="Arial" w:cs="Arial"/>
                <w:b/>
                <w:bCs/>
                <w:color w:val="000000"/>
                <w:sz w:val="18"/>
                <w:szCs w:val="18"/>
              </w:rPr>
            </w:pPr>
            <w:r w:rsidRPr="00B02481">
              <w:rPr>
                <w:rFonts w:ascii="Arial" w:hAnsi="Arial" w:cs="Arial"/>
                <w:b/>
                <w:bCs/>
                <w:color w:val="000000"/>
                <w:sz w:val="18"/>
                <w:szCs w:val="18"/>
              </w:rPr>
              <w:t>OPERACIONES INTERINTITUCIONALES</w:t>
            </w:r>
          </w:p>
        </w:tc>
        <w:tc>
          <w:tcPr>
            <w:tcW w:w="1642" w:type="dxa"/>
            <w:tcBorders>
              <w:top w:val="nil"/>
              <w:left w:val="nil"/>
              <w:bottom w:val="single" w:sz="4" w:space="0" w:color="auto"/>
              <w:right w:val="single" w:sz="4" w:space="0" w:color="auto"/>
            </w:tcBorders>
            <w:vAlign w:val="bottom"/>
            <w:hideMark/>
          </w:tcPr>
          <w:p w14:paraId="286D5271" w14:textId="0BDAE68F"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1.375.537.369.048 </w:t>
            </w:r>
          </w:p>
        </w:tc>
        <w:tc>
          <w:tcPr>
            <w:tcW w:w="1642" w:type="dxa"/>
            <w:tcBorders>
              <w:top w:val="nil"/>
              <w:left w:val="nil"/>
              <w:bottom w:val="single" w:sz="4" w:space="0" w:color="auto"/>
              <w:right w:val="single" w:sz="4" w:space="0" w:color="auto"/>
            </w:tcBorders>
            <w:vAlign w:val="bottom"/>
            <w:hideMark/>
          </w:tcPr>
          <w:p w14:paraId="0500730D" w14:textId="0CA573CF"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481.840.479.289 </w:t>
            </w:r>
          </w:p>
        </w:tc>
        <w:tc>
          <w:tcPr>
            <w:tcW w:w="1642" w:type="dxa"/>
            <w:tcBorders>
              <w:top w:val="nil"/>
              <w:left w:val="nil"/>
              <w:bottom w:val="single" w:sz="4" w:space="0" w:color="auto"/>
              <w:right w:val="single" w:sz="4" w:space="0" w:color="auto"/>
            </w:tcBorders>
            <w:vAlign w:val="bottom"/>
            <w:hideMark/>
          </w:tcPr>
          <w:p w14:paraId="7D4A5D76" w14:textId="55F37ADE"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893.696.889.759 </w:t>
            </w:r>
          </w:p>
        </w:tc>
        <w:tc>
          <w:tcPr>
            <w:tcW w:w="1071" w:type="dxa"/>
            <w:tcBorders>
              <w:top w:val="nil"/>
              <w:left w:val="nil"/>
              <w:bottom w:val="single" w:sz="4" w:space="0" w:color="auto"/>
              <w:right w:val="single" w:sz="4" w:space="0" w:color="auto"/>
            </w:tcBorders>
            <w:vAlign w:val="bottom"/>
            <w:hideMark/>
          </w:tcPr>
          <w:p w14:paraId="28F06A5C" w14:textId="16D07A3D"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185%</w:t>
            </w:r>
          </w:p>
        </w:tc>
      </w:tr>
      <w:tr w:rsidR="00B02481" w:rsidRPr="00192EB5" w14:paraId="146F32BF" w14:textId="77777777" w:rsidTr="00B02481">
        <w:trPr>
          <w:trHeight w:val="306"/>
        </w:trPr>
        <w:tc>
          <w:tcPr>
            <w:tcW w:w="1140" w:type="dxa"/>
            <w:tcBorders>
              <w:top w:val="nil"/>
              <w:left w:val="single" w:sz="4" w:space="0" w:color="auto"/>
              <w:bottom w:val="single" w:sz="4" w:space="0" w:color="auto"/>
              <w:right w:val="single" w:sz="4" w:space="0" w:color="auto"/>
            </w:tcBorders>
            <w:vAlign w:val="bottom"/>
            <w:hideMark/>
          </w:tcPr>
          <w:p w14:paraId="1E606B05" w14:textId="0D57FA81" w:rsidR="00B02481" w:rsidRPr="00B02481" w:rsidRDefault="00B02481" w:rsidP="00B02481">
            <w:pPr>
              <w:rPr>
                <w:rFonts w:ascii="Arial" w:hAnsi="Arial" w:cs="Arial"/>
                <w:color w:val="000000"/>
                <w:sz w:val="18"/>
                <w:szCs w:val="18"/>
              </w:rPr>
            </w:pPr>
            <w:r w:rsidRPr="00B02481">
              <w:rPr>
                <w:rFonts w:ascii="Arial" w:hAnsi="Arial" w:cs="Arial"/>
                <w:b/>
                <w:bCs/>
                <w:color w:val="000000"/>
                <w:sz w:val="18"/>
                <w:szCs w:val="18"/>
              </w:rPr>
              <w:t>4.7.05</w:t>
            </w:r>
          </w:p>
        </w:tc>
        <w:tc>
          <w:tcPr>
            <w:tcW w:w="2190" w:type="dxa"/>
            <w:tcBorders>
              <w:top w:val="nil"/>
              <w:left w:val="nil"/>
              <w:bottom w:val="single" w:sz="4" w:space="0" w:color="auto"/>
              <w:right w:val="single" w:sz="4" w:space="0" w:color="auto"/>
            </w:tcBorders>
            <w:vAlign w:val="bottom"/>
            <w:hideMark/>
          </w:tcPr>
          <w:p w14:paraId="73F64ED8" w14:textId="2E18A4AC"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FONDOS RECIBIDOS</w:t>
            </w:r>
          </w:p>
        </w:tc>
        <w:tc>
          <w:tcPr>
            <w:tcW w:w="1642" w:type="dxa"/>
            <w:tcBorders>
              <w:top w:val="nil"/>
              <w:left w:val="nil"/>
              <w:bottom w:val="single" w:sz="4" w:space="0" w:color="auto"/>
              <w:right w:val="single" w:sz="4" w:space="0" w:color="auto"/>
            </w:tcBorders>
            <w:vAlign w:val="bottom"/>
            <w:hideMark/>
          </w:tcPr>
          <w:p w14:paraId="4B3B9EDE" w14:textId="6E09EDF8"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1.368.389.275.298 </w:t>
            </w:r>
          </w:p>
        </w:tc>
        <w:tc>
          <w:tcPr>
            <w:tcW w:w="1642" w:type="dxa"/>
            <w:tcBorders>
              <w:top w:val="nil"/>
              <w:left w:val="nil"/>
              <w:bottom w:val="single" w:sz="4" w:space="0" w:color="auto"/>
              <w:right w:val="single" w:sz="4" w:space="0" w:color="auto"/>
            </w:tcBorders>
            <w:vAlign w:val="bottom"/>
            <w:hideMark/>
          </w:tcPr>
          <w:p w14:paraId="494A81CA" w14:textId="78DC1FA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475.646.153.513 </w:t>
            </w:r>
          </w:p>
        </w:tc>
        <w:tc>
          <w:tcPr>
            <w:tcW w:w="1642" w:type="dxa"/>
            <w:tcBorders>
              <w:top w:val="nil"/>
              <w:left w:val="nil"/>
              <w:bottom w:val="single" w:sz="4" w:space="0" w:color="auto"/>
              <w:right w:val="single" w:sz="4" w:space="0" w:color="auto"/>
            </w:tcBorders>
            <w:vAlign w:val="bottom"/>
            <w:hideMark/>
          </w:tcPr>
          <w:p w14:paraId="4A6205BD" w14:textId="4ABBB627"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c>
          <w:tcPr>
            <w:tcW w:w="1071" w:type="dxa"/>
            <w:tcBorders>
              <w:top w:val="nil"/>
              <w:left w:val="nil"/>
              <w:bottom w:val="single" w:sz="4" w:space="0" w:color="auto"/>
              <w:right w:val="single" w:sz="4" w:space="0" w:color="auto"/>
            </w:tcBorders>
            <w:vAlign w:val="bottom"/>
            <w:hideMark/>
          </w:tcPr>
          <w:p w14:paraId="2D82F7F5" w14:textId="44A1C749"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r>
      <w:tr w:rsidR="00B02481" w:rsidRPr="00192EB5" w14:paraId="2D683D2F" w14:textId="77777777" w:rsidTr="00B02481">
        <w:trPr>
          <w:trHeight w:val="306"/>
        </w:trPr>
        <w:tc>
          <w:tcPr>
            <w:tcW w:w="1140" w:type="dxa"/>
            <w:tcBorders>
              <w:top w:val="nil"/>
              <w:left w:val="single" w:sz="4" w:space="0" w:color="auto"/>
              <w:bottom w:val="single" w:sz="4" w:space="0" w:color="auto"/>
              <w:right w:val="single" w:sz="4" w:space="0" w:color="auto"/>
            </w:tcBorders>
            <w:vAlign w:val="bottom"/>
            <w:hideMark/>
          </w:tcPr>
          <w:p w14:paraId="08FA7A78" w14:textId="472116CB" w:rsidR="00B02481" w:rsidRPr="00B02481" w:rsidRDefault="00B02481" w:rsidP="00B02481">
            <w:pPr>
              <w:rPr>
                <w:rFonts w:ascii="Arial" w:hAnsi="Arial" w:cs="Arial"/>
                <w:b/>
                <w:bCs/>
                <w:color w:val="000000"/>
                <w:sz w:val="18"/>
                <w:szCs w:val="18"/>
              </w:rPr>
            </w:pPr>
            <w:r w:rsidRPr="00B02481">
              <w:rPr>
                <w:rFonts w:ascii="Arial" w:hAnsi="Arial" w:cs="Arial"/>
                <w:b/>
                <w:bCs/>
                <w:color w:val="000000"/>
                <w:sz w:val="18"/>
                <w:szCs w:val="18"/>
              </w:rPr>
              <w:t>4.7.22</w:t>
            </w:r>
          </w:p>
        </w:tc>
        <w:tc>
          <w:tcPr>
            <w:tcW w:w="2190" w:type="dxa"/>
            <w:tcBorders>
              <w:top w:val="nil"/>
              <w:left w:val="nil"/>
              <w:bottom w:val="single" w:sz="4" w:space="0" w:color="auto"/>
              <w:right w:val="single" w:sz="4" w:space="0" w:color="auto"/>
            </w:tcBorders>
            <w:vAlign w:val="bottom"/>
            <w:hideMark/>
          </w:tcPr>
          <w:p w14:paraId="0C390019" w14:textId="13ED5EB7" w:rsidR="00B02481" w:rsidRPr="00B02481" w:rsidRDefault="00B02481" w:rsidP="00B02481">
            <w:pPr>
              <w:rPr>
                <w:rFonts w:ascii="Arial" w:hAnsi="Arial" w:cs="Arial"/>
                <w:b/>
                <w:bCs/>
                <w:color w:val="000000"/>
                <w:sz w:val="18"/>
                <w:szCs w:val="18"/>
              </w:rPr>
            </w:pPr>
            <w:r w:rsidRPr="00B02481">
              <w:rPr>
                <w:rFonts w:ascii="Arial" w:hAnsi="Arial" w:cs="Arial"/>
                <w:color w:val="000000"/>
                <w:sz w:val="18"/>
                <w:szCs w:val="18"/>
              </w:rPr>
              <w:t>OPERACIONES SIN FLUJO DE EFECTIVO</w:t>
            </w:r>
          </w:p>
        </w:tc>
        <w:tc>
          <w:tcPr>
            <w:tcW w:w="1642" w:type="dxa"/>
            <w:tcBorders>
              <w:top w:val="nil"/>
              <w:left w:val="nil"/>
              <w:bottom w:val="single" w:sz="4" w:space="0" w:color="auto"/>
              <w:right w:val="single" w:sz="4" w:space="0" w:color="auto"/>
            </w:tcBorders>
            <w:vAlign w:val="bottom"/>
            <w:hideMark/>
          </w:tcPr>
          <w:p w14:paraId="01C582E5" w14:textId="72630256"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7.148.093.750 </w:t>
            </w:r>
          </w:p>
        </w:tc>
        <w:tc>
          <w:tcPr>
            <w:tcW w:w="1642" w:type="dxa"/>
            <w:tcBorders>
              <w:top w:val="nil"/>
              <w:left w:val="nil"/>
              <w:bottom w:val="single" w:sz="4" w:space="0" w:color="auto"/>
              <w:right w:val="single" w:sz="4" w:space="0" w:color="auto"/>
            </w:tcBorders>
            <w:vAlign w:val="bottom"/>
            <w:hideMark/>
          </w:tcPr>
          <w:p w14:paraId="113B4D6E" w14:textId="327F03F3"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6.194.325.776 </w:t>
            </w:r>
          </w:p>
        </w:tc>
        <w:tc>
          <w:tcPr>
            <w:tcW w:w="1642" w:type="dxa"/>
            <w:tcBorders>
              <w:top w:val="nil"/>
              <w:left w:val="nil"/>
              <w:bottom w:val="single" w:sz="4" w:space="0" w:color="auto"/>
              <w:right w:val="single" w:sz="4" w:space="0" w:color="auto"/>
            </w:tcBorders>
            <w:vAlign w:val="bottom"/>
            <w:hideMark/>
          </w:tcPr>
          <w:p w14:paraId="2B163E52" w14:textId="74D6F5DE"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w:t>
            </w:r>
          </w:p>
        </w:tc>
        <w:tc>
          <w:tcPr>
            <w:tcW w:w="1071" w:type="dxa"/>
            <w:tcBorders>
              <w:top w:val="nil"/>
              <w:left w:val="nil"/>
              <w:bottom w:val="single" w:sz="4" w:space="0" w:color="auto"/>
              <w:right w:val="single" w:sz="4" w:space="0" w:color="auto"/>
            </w:tcBorders>
            <w:vAlign w:val="bottom"/>
            <w:hideMark/>
          </w:tcPr>
          <w:p w14:paraId="0F61939A" w14:textId="1356F266"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r>
    </w:tbl>
    <w:p w14:paraId="07F2422B" w14:textId="77777777" w:rsidR="005A6A54" w:rsidRPr="00614C4F" w:rsidRDefault="005A6A54" w:rsidP="005A6A54">
      <w:pPr>
        <w:rPr>
          <w:rFonts w:ascii="Arial" w:hAnsi="Arial" w:cs="Arial"/>
          <w:lang w:eastAsia="en-US"/>
        </w:rPr>
      </w:pPr>
    </w:p>
    <w:p w14:paraId="7380D163" w14:textId="1B0B33E4" w:rsidR="18E45ECB" w:rsidRPr="00614C4F" w:rsidRDefault="18E45ECB" w:rsidP="00E36A50">
      <w:pPr>
        <w:jc w:val="both"/>
        <w:rPr>
          <w:rFonts w:ascii="Arial" w:hAnsi="Arial" w:cs="Arial"/>
        </w:rPr>
      </w:pPr>
      <w:r w:rsidRPr="00614C4F">
        <w:rPr>
          <w:rFonts w:ascii="Arial" w:hAnsi="Arial" w:cs="Arial"/>
        </w:rPr>
        <w:t xml:space="preserve"> </w:t>
      </w:r>
    </w:p>
    <w:p w14:paraId="044E62DF" w14:textId="29735A75" w:rsidR="18E45ECB" w:rsidRPr="00614C4F" w:rsidRDefault="18E45ECB" w:rsidP="00E36A50">
      <w:pPr>
        <w:jc w:val="both"/>
        <w:rPr>
          <w:rFonts w:ascii="Arial" w:hAnsi="Arial" w:cs="Arial"/>
        </w:rPr>
      </w:pPr>
      <w:r w:rsidRPr="00614C4F">
        <w:rPr>
          <w:rFonts w:ascii="Arial" w:eastAsia="Arial Nova Light" w:hAnsi="Arial" w:cs="Arial"/>
        </w:rPr>
        <w:t xml:space="preserve"> </w:t>
      </w:r>
    </w:p>
    <w:p w14:paraId="6A3CD42C" w14:textId="01822FD5" w:rsidR="18E45ECB" w:rsidRPr="00614C4F" w:rsidRDefault="18E45ECB" w:rsidP="00E36A50">
      <w:pPr>
        <w:pStyle w:val="Ttulo2"/>
        <w:spacing w:line="257" w:lineRule="auto"/>
        <w:jc w:val="both"/>
        <w:rPr>
          <w:rFonts w:ascii="Arial" w:hAnsi="Arial" w:cs="Arial"/>
          <w:sz w:val="24"/>
          <w:szCs w:val="24"/>
        </w:rPr>
      </w:pPr>
      <w:r w:rsidRPr="00614C4F">
        <w:rPr>
          <w:rFonts w:ascii="Arial" w:eastAsia="Arial Nova Light" w:hAnsi="Arial" w:cs="Arial"/>
          <w:b/>
          <w:bCs/>
          <w:sz w:val="24"/>
          <w:szCs w:val="24"/>
        </w:rPr>
        <w:t>28.1.1</w:t>
      </w:r>
      <w:r w:rsidRPr="00614C4F">
        <w:rPr>
          <w:rFonts w:ascii="Arial" w:hAnsi="Arial" w:cs="Arial"/>
          <w:sz w:val="24"/>
          <w:szCs w:val="24"/>
        </w:rPr>
        <w:tab/>
      </w:r>
      <w:r w:rsidRPr="00614C4F">
        <w:rPr>
          <w:rFonts w:ascii="Arial" w:eastAsia="Arial Nova Light" w:hAnsi="Arial" w:cs="Arial"/>
          <w:b/>
          <w:bCs/>
          <w:sz w:val="24"/>
          <w:szCs w:val="24"/>
        </w:rPr>
        <w:t xml:space="preserve"> Ingresos Fiscales</w:t>
      </w:r>
    </w:p>
    <w:p w14:paraId="568F9A9B" w14:textId="27ABF970" w:rsidR="18E45ECB" w:rsidRPr="00614C4F" w:rsidRDefault="18E45ECB" w:rsidP="00E36A50">
      <w:pPr>
        <w:jc w:val="both"/>
        <w:rPr>
          <w:rFonts w:ascii="Arial" w:hAnsi="Arial" w:cs="Arial"/>
        </w:rPr>
      </w:pPr>
      <w:r w:rsidRPr="00614C4F">
        <w:rPr>
          <w:rFonts w:ascii="Arial" w:eastAsia="Arial Nova Light" w:hAnsi="Arial" w:cs="Arial"/>
          <w:b/>
          <w:bCs/>
        </w:rPr>
        <w:t xml:space="preserve"> </w:t>
      </w:r>
    </w:p>
    <w:p w14:paraId="5FBA59E3" w14:textId="246769F0" w:rsidR="18E45ECB" w:rsidRPr="00614C4F" w:rsidRDefault="18E45ECB" w:rsidP="00E36A50">
      <w:pPr>
        <w:jc w:val="both"/>
        <w:rPr>
          <w:rFonts w:ascii="Arial" w:hAnsi="Arial" w:cs="Arial"/>
        </w:rPr>
      </w:pPr>
      <w:r w:rsidRPr="00614C4F">
        <w:rPr>
          <w:rFonts w:ascii="Arial" w:eastAsia="Arial Nova Light" w:hAnsi="Arial" w:cs="Arial"/>
        </w:rPr>
        <w:t>Representa los ingresos obtenidos por Minambiente a través de la aplicación de las leyes que sustentan el cobro de conceptos tales como multas, sanciones, estampillas, cuotas de sostenimiento, rentas parafiscales, entre otros, derivados del poder impositivo del Estado.</w:t>
      </w:r>
    </w:p>
    <w:p w14:paraId="38F2316C" w14:textId="2B8BF937" w:rsidR="18E45ECB" w:rsidRPr="00614C4F" w:rsidRDefault="18E45ECB" w:rsidP="00E36A50">
      <w:pPr>
        <w:jc w:val="both"/>
        <w:rPr>
          <w:rFonts w:ascii="Arial" w:hAnsi="Arial" w:cs="Arial"/>
        </w:rPr>
      </w:pPr>
      <w:r w:rsidRPr="00614C4F">
        <w:rPr>
          <w:rFonts w:ascii="Arial" w:eastAsia="Arial Nova Light" w:hAnsi="Arial" w:cs="Arial"/>
        </w:rPr>
        <w:t xml:space="preserve"> </w:t>
      </w:r>
    </w:p>
    <w:p w14:paraId="351886B7" w14:textId="51CCB9FB" w:rsidR="18E45ECB" w:rsidRPr="00614C4F" w:rsidRDefault="18E45ECB" w:rsidP="00E36A50">
      <w:pPr>
        <w:jc w:val="both"/>
        <w:rPr>
          <w:rFonts w:ascii="Arial" w:eastAsia="Arial Nova Light" w:hAnsi="Arial" w:cs="Arial"/>
        </w:rPr>
      </w:pPr>
      <w:r w:rsidRPr="00614C4F">
        <w:rPr>
          <w:rFonts w:ascii="Arial" w:eastAsia="Arial Nova Light" w:hAnsi="Arial" w:cs="Arial"/>
          <w:b/>
          <w:bCs/>
        </w:rPr>
        <w:t>Ingresos no tributarios por concepto de Contribuciones:</w:t>
      </w:r>
      <w:r w:rsidRPr="00614C4F">
        <w:rPr>
          <w:rFonts w:ascii="Arial" w:eastAsia="Arial Nova Light" w:hAnsi="Arial" w:cs="Arial"/>
        </w:rPr>
        <w:t xml:space="preserve"> representa los aportes al Fondo de Compensación Ambiental, autoliquidados por las Corporaciones Autónomas Regionales por periodos mensuales de conformidad con la Ley 344 de 1996.</w:t>
      </w:r>
    </w:p>
    <w:p w14:paraId="7B141EE9" w14:textId="77777777" w:rsidR="005A6A54" w:rsidRPr="00614C4F" w:rsidRDefault="005A6A54" w:rsidP="00E36A50">
      <w:pPr>
        <w:jc w:val="both"/>
        <w:rPr>
          <w:rFonts w:ascii="Arial" w:eastAsia="Arial Nova Light" w:hAnsi="Arial" w:cs="Arial"/>
        </w:rPr>
      </w:pPr>
    </w:p>
    <w:tbl>
      <w:tblPr>
        <w:tblW w:w="8895" w:type="dxa"/>
        <w:tblCellMar>
          <w:left w:w="70" w:type="dxa"/>
          <w:right w:w="70" w:type="dxa"/>
        </w:tblCellMar>
        <w:tblLook w:val="04A0" w:firstRow="1" w:lastRow="0" w:firstColumn="1" w:lastColumn="0" w:noHBand="0" w:noVBand="1"/>
      </w:tblPr>
      <w:tblGrid>
        <w:gridCol w:w="1163"/>
        <w:gridCol w:w="2293"/>
        <w:gridCol w:w="1492"/>
        <w:gridCol w:w="1492"/>
        <w:gridCol w:w="1384"/>
        <w:gridCol w:w="1071"/>
      </w:tblGrid>
      <w:tr w:rsidR="005A6A54" w:rsidRPr="00192EB5" w14:paraId="3E733675" w14:textId="77777777" w:rsidTr="00B02481">
        <w:trPr>
          <w:trHeight w:val="567"/>
        </w:trPr>
        <w:tc>
          <w:tcPr>
            <w:tcW w:w="116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411C6A5" w14:textId="77777777" w:rsidR="005A6A54" w:rsidRPr="00192EB5" w:rsidRDefault="005A6A54">
            <w:pPr>
              <w:jc w:val="center"/>
              <w:rPr>
                <w:rFonts w:ascii="Arial" w:hAnsi="Arial" w:cs="Arial"/>
                <w:b/>
                <w:bCs/>
                <w:color w:val="000000"/>
                <w:sz w:val="18"/>
                <w:szCs w:val="18"/>
                <w:lang w:eastAsia="es-CO"/>
              </w:rPr>
            </w:pPr>
            <w:r w:rsidRPr="00192EB5">
              <w:rPr>
                <w:rFonts w:ascii="Arial" w:hAnsi="Arial" w:cs="Arial"/>
                <w:b/>
                <w:bCs/>
                <w:color w:val="000000"/>
                <w:sz w:val="18"/>
                <w:szCs w:val="18"/>
              </w:rPr>
              <w:t>CODIGO CONTABLE</w:t>
            </w:r>
          </w:p>
        </w:tc>
        <w:tc>
          <w:tcPr>
            <w:tcW w:w="2341" w:type="dxa"/>
            <w:tcBorders>
              <w:top w:val="single" w:sz="4" w:space="0" w:color="auto"/>
              <w:left w:val="nil"/>
              <w:bottom w:val="single" w:sz="4" w:space="0" w:color="auto"/>
              <w:right w:val="single" w:sz="4" w:space="0" w:color="auto"/>
            </w:tcBorders>
            <w:shd w:val="clear" w:color="000000" w:fill="FFFFFF"/>
            <w:vAlign w:val="center"/>
            <w:hideMark/>
          </w:tcPr>
          <w:p w14:paraId="38FE6250"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CONCEPTO</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14:paraId="120E5DA6"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Diciembre 2025</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4C2B60D3"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Diciembre 2024</w:t>
            </w:r>
          </w:p>
        </w:tc>
        <w:tc>
          <w:tcPr>
            <w:tcW w:w="1392" w:type="dxa"/>
            <w:tcBorders>
              <w:top w:val="single" w:sz="4" w:space="0" w:color="auto"/>
              <w:left w:val="nil"/>
              <w:bottom w:val="single" w:sz="4" w:space="0" w:color="auto"/>
              <w:right w:val="single" w:sz="4" w:space="0" w:color="auto"/>
            </w:tcBorders>
            <w:shd w:val="clear" w:color="000000" w:fill="FFFFFF"/>
            <w:vAlign w:val="center"/>
            <w:hideMark/>
          </w:tcPr>
          <w:p w14:paraId="372E6F58"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0B726401" w14:textId="77777777" w:rsidR="005A6A54" w:rsidRPr="00192EB5" w:rsidRDefault="005A6A54">
            <w:pPr>
              <w:jc w:val="center"/>
              <w:rPr>
                <w:rFonts w:ascii="Arial" w:hAnsi="Arial" w:cs="Arial"/>
                <w:b/>
                <w:bCs/>
                <w:color w:val="000000"/>
                <w:sz w:val="18"/>
                <w:szCs w:val="18"/>
              </w:rPr>
            </w:pPr>
            <w:r w:rsidRPr="00192EB5">
              <w:rPr>
                <w:rFonts w:ascii="Arial" w:hAnsi="Arial" w:cs="Arial"/>
                <w:b/>
                <w:bCs/>
                <w:color w:val="000000"/>
                <w:sz w:val="18"/>
                <w:szCs w:val="18"/>
              </w:rPr>
              <w:t xml:space="preserve"> Porcentual </w:t>
            </w:r>
          </w:p>
        </w:tc>
      </w:tr>
      <w:tr w:rsidR="00B02481" w:rsidRPr="00192EB5" w14:paraId="1712F734" w14:textId="77777777" w:rsidTr="00D60168">
        <w:trPr>
          <w:trHeight w:val="667"/>
        </w:trPr>
        <w:tc>
          <w:tcPr>
            <w:tcW w:w="1165" w:type="dxa"/>
            <w:tcBorders>
              <w:top w:val="nil"/>
              <w:left w:val="single" w:sz="4" w:space="0" w:color="auto"/>
              <w:bottom w:val="single" w:sz="4" w:space="0" w:color="auto"/>
              <w:right w:val="single" w:sz="4" w:space="0" w:color="auto"/>
            </w:tcBorders>
            <w:vAlign w:val="bottom"/>
            <w:hideMark/>
          </w:tcPr>
          <w:p w14:paraId="64FCF3E7" w14:textId="61C17045"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4.1</w:t>
            </w:r>
          </w:p>
        </w:tc>
        <w:tc>
          <w:tcPr>
            <w:tcW w:w="2341" w:type="dxa"/>
            <w:tcBorders>
              <w:top w:val="nil"/>
              <w:left w:val="nil"/>
              <w:bottom w:val="single" w:sz="4" w:space="0" w:color="auto"/>
              <w:right w:val="single" w:sz="4" w:space="0" w:color="auto"/>
            </w:tcBorders>
            <w:vAlign w:val="bottom"/>
            <w:hideMark/>
          </w:tcPr>
          <w:p w14:paraId="5725D71C" w14:textId="04542599"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INGRESOS FISCALES</w:t>
            </w:r>
          </w:p>
        </w:tc>
        <w:tc>
          <w:tcPr>
            <w:tcW w:w="1434" w:type="dxa"/>
            <w:tcBorders>
              <w:top w:val="nil"/>
              <w:left w:val="nil"/>
              <w:bottom w:val="single" w:sz="4" w:space="0" w:color="auto"/>
              <w:right w:val="single" w:sz="4" w:space="0" w:color="auto"/>
            </w:tcBorders>
            <w:vAlign w:val="bottom"/>
            <w:hideMark/>
          </w:tcPr>
          <w:p w14:paraId="61BA201E" w14:textId="5F2673B1"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c>
          <w:tcPr>
            <w:tcW w:w="1492" w:type="dxa"/>
            <w:tcBorders>
              <w:top w:val="nil"/>
              <w:left w:val="nil"/>
              <w:bottom w:val="single" w:sz="4" w:space="0" w:color="auto"/>
              <w:right w:val="single" w:sz="4" w:space="0" w:color="auto"/>
            </w:tcBorders>
            <w:vAlign w:val="bottom"/>
            <w:hideMark/>
          </w:tcPr>
          <w:p w14:paraId="3C6EFBA9" w14:textId="3801C75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c>
          <w:tcPr>
            <w:tcW w:w="1392" w:type="dxa"/>
            <w:tcBorders>
              <w:top w:val="nil"/>
              <w:left w:val="nil"/>
              <w:bottom w:val="single" w:sz="4" w:space="0" w:color="auto"/>
              <w:right w:val="single" w:sz="4" w:space="0" w:color="auto"/>
            </w:tcBorders>
            <w:vAlign w:val="bottom"/>
            <w:hideMark/>
          </w:tcPr>
          <w:p w14:paraId="08B9574B" w14:textId="363308AB"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c>
          <w:tcPr>
            <w:tcW w:w="1071" w:type="dxa"/>
            <w:tcBorders>
              <w:top w:val="nil"/>
              <w:left w:val="nil"/>
              <w:bottom w:val="single" w:sz="4" w:space="0" w:color="auto"/>
              <w:right w:val="single" w:sz="4" w:space="0" w:color="auto"/>
            </w:tcBorders>
            <w:vAlign w:val="bottom"/>
            <w:hideMark/>
          </w:tcPr>
          <w:p w14:paraId="49568401" w14:textId="6090F23F"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r>
      <w:tr w:rsidR="00B02481" w:rsidRPr="00192EB5" w14:paraId="404D4699" w14:textId="77777777" w:rsidTr="00D60168">
        <w:trPr>
          <w:trHeight w:val="333"/>
        </w:trPr>
        <w:tc>
          <w:tcPr>
            <w:tcW w:w="1165" w:type="dxa"/>
            <w:tcBorders>
              <w:top w:val="nil"/>
              <w:left w:val="single" w:sz="4" w:space="0" w:color="auto"/>
              <w:bottom w:val="single" w:sz="4" w:space="0" w:color="auto"/>
              <w:right w:val="single" w:sz="4" w:space="0" w:color="auto"/>
            </w:tcBorders>
            <w:vAlign w:val="bottom"/>
            <w:hideMark/>
          </w:tcPr>
          <w:p w14:paraId="4DA23B64" w14:textId="248A4BAD" w:rsidR="00B02481" w:rsidRPr="00B02481" w:rsidRDefault="00B02481" w:rsidP="00B02481">
            <w:pPr>
              <w:rPr>
                <w:rFonts w:ascii="Arial" w:hAnsi="Arial" w:cs="Arial"/>
                <w:color w:val="000000"/>
                <w:sz w:val="18"/>
                <w:szCs w:val="18"/>
              </w:rPr>
            </w:pPr>
            <w:r w:rsidRPr="00B02481">
              <w:rPr>
                <w:rFonts w:ascii="Arial" w:hAnsi="Arial" w:cs="Arial"/>
                <w:b/>
                <w:bCs/>
                <w:color w:val="000000"/>
                <w:sz w:val="18"/>
                <w:szCs w:val="18"/>
              </w:rPr>
              <w:t>4.1.10</w:t>
            </w:r>
          </w:p>
        </w:tc>
        <w:tc>
          <w:tcPr>
            <w:tcW w:w="2341" w:type="dxa"/>
            <w:tcBorders>
              <w:top w:val="nil"/>
              <w:left w:val="nil"/>
              <w:bottom w:val="single" w:sz="4" w:space="0" w:color="auto"/>
              <w:right w:val="single" w:sz="4" w:space="0" w:color="auto"/>
            </w:tcBorders>
            <w:vAlign w:val="bottom"/>
            <w:hideMark/>
          </w:tcPr>
          <w:p w14:paraId="63CD3954" w14:textId="730EC23C"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CONTRIBUCIONES TASAS E INGRESOS NO TRIBUTARIOS</w:t>
            </w:r>
          </w:p>
        </w:tc>
        <w:tc>
          <w:tcPr>
            <w:tcW w:w="1434" w:type="dxa"/>
            <w:tcBorders>
              <w:top w:val="nil"/>
              <w:left w:val="nil"/>
              <w:bottom w:val="single" w:sz="4" w:space="0" w:color="auto"/>
              <w:right w:val="single" w:sz="4" w:space="0" w:color="auto"/>
            </w:tcBorders>
            <w:vAlign w:val="bottom"/>
            <w:hideMark/>
          </w:tcPr>
          <w:p w14:paraId="531D28BA" w14:textId="2EA2B45A"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116.360.704.434 </w:t>
            </w:r>
          </w:p>
        </w:tc>
        <w:tc>
          <w:tcPr>
            <w:tcW w:w="1492" w:type="dxa"/>
            <w:tcBorders>
              <w:top w:val="nil"/>
              <w:left w:val="nil"/>
              <w:bottom w:val="single" w:sz="4" w:space="0" w:color="auto"/>
              <w:right w:val="single" w:sz="4" w:space="0" w:color="auto"/>
            </w:tcBorders>
            <w:vAlign w:val="bottom"/>
            <w:hideMark/>
          </w:tcPr>
          <w:p w14:paraId="20B03FEA" w14:textId="64FA4CD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112.121.653.819 </w:t>
            </w:r>
          </w:p>
        </w:tc>
        <w:tc>
          <w:tcPr>
            <w:tcW w:w="1392" w:type="dxa"/>
            <w:tcBorders>
              <w:top w:val="nil"/>
              <w:left w:val="nil"/>
              <w:bottom w:val="single" w:sz="4" w:space="0" w:color="auto"/>
              <w:right w:val="single" w:sz="4" w:space="0" w:color="auto"/>
            </w:tcBorders>
            <w:vAlign w:val="bottom"/>
            <w:hideMark/>
          </w:tcPr>
          <w:p w14:paraId="2490AD68" w14:textId="1530760C"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4.239.050.615 </w:t>
            </w:r>
          </w:p>
        </w:tc>
        <w:tc>
          <w:tcPr>
            <w:tcW w:w="1071" w:type="dxa"/>
            <w:tcBorders>
              <w:top w:val="nil"/>
              <w:left w:val="nil"/>
              <w:bottom w:val="single" w:sz="4" w:space="0" w:color="auto"/>
              <w:right w:val="single" w:sz="4" w:space="0" w:color="auto"/>
            </w:tcBorders>
            <w:vAlign w:val="bottom"/>
            <w:hideMark/>
          </w:tcPr>
          <w:p w14:paraId="5D592780" w14:textId="0E2A41B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4%</w:t>
            </w:r>
          </w:p>
        </w:tc>
      </w:tr>
      <w:tr w:rsidR="00B02481" w:rsidRPr="00192EB5" w14:paraId="35DF2542" w14:textId="77777777" w:rsidTr="00D60168">
        <w:trPr>
          <w:trHeight w:val="333"/>
        </w:trPr>
        <w:tc>
          <w:tcPr>
            <w:tcW w:w="1165" w:type="dxa"/>
            <w:tcBorders>
              <w:top w:val="nil"/>
              <w:left w:val="single" w:sz="4" w:space="0" w:color="auto"/>
              <w:bottom w:val="single" w:sz="4" w:space="0" w:color="auto"/>
              <w:right w:val="single" w:sz="4" w:space="0" w:color="auto"/>
            </w:tcBorders>
            <w:vAlign w:val="bottom"/>
          </w:tcPr>
          <w:p w14:paraId="234F2027" w14:textId="0628B7D2"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4.1.10.02</w:t>
            </w:r>
          </w:p>
        </w:tc>
        <w:tc>
          <w:tcPr>
            <w:tcW w:w="2341" w:type="dxa"/>
            <w:tcBorders>
              <w:top w:val="nil"/>
              <w:left w:val="nil"/>
              <w:bottom w:val="single" w:sz="4" w:space="0" w:color="auto"/>
              <w:right w:val="single" w:sz="4" w:space="0" w:color="auto"/>
            </w:tcBorders>
            <w:vAlign w:val="bottom"/>
          </w:tcPr>
          <w:p w14:paraId="2D9138C2" w14:textId="6320A3B1"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MULTAS</w:t>
            </w:r>
          </w:p>
        </w:tc>
        <w:tc>
          <w:tcPr>
            <w:tcW w:w="1434" w:type="dxa"/>
            <w:tcBorders>
              <w:top w:val="nil"/>
              <w:left w:val="nil"/>
              <w:bottom w:val="single" w:sz="4" w:space="0" w:color="auto"/>
              <w:right w:val="single" w:sz="4" w:space="0" w:color="auto"/>
            </w:tcBorders>
            <w:vAlign w:val="bottom"/>
          </w:tcPr>
          <w:p w14:paraId="373B33FB" w14:textId="7634A42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   </w:t>
            </w:r>
          </w:p>
        </w:tc>
        <w:tc>
          <w:tcPr>
            <w:tcW w:w="1492" w:type="dxa"/>
            <w:tcBorders>
              <w:top w:val="nil"/>
              <w:left w:val="nil"/>
              <w:bottom w:val="single" w:sz="4" w:space="0" w:color="auto"/>
              <w:right w:val="single" w:sz="4" w:space="0" w:color="auto"/>
            </w:tcBorders>
            <w:vAlign w:val="bottom"/>
          </w:tcPr>
          <w:p w14:paraId="7546054A" w14:textId="5C8B3B3F"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7.777.375 </w:t>
            </w:r>
          </w:p>
        </w:tc>
        <w:tc>
          <w:tcPr>
            <w:tcW w:w="1392" w:type="dxa"/>
            <w:tcBorders>
              <w:top w:val="nil"/>
              <w:left w:val="nil"/>
              <w:bottom w:val="single" w:sz="4" w:space="0" w:color="auto"/>
              <w:right w:val="single" w:sz="4" w:space="0" w:color="auto"/>
            </w:tcBorders>
            <w:vAlign w:val="bottom"/>
          </w:tcPr>
          <w:p w14:paraId="1A45D14F" w14:textId="646CC51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7.777.375 </w:t>
            </w:r>
          </w:p>
        </w:tc>
        <w:tc>
          <w:tcPr>
            <w:tcW w:w="1071" w:type="dxa"/>
            <w:tcBorders>
              <w:top w:val="nil"/>
              <w:left w:val="nil"/>
              <w:bottom w:val="single" w:sz="4" w:space="0" w:color="auto"/>
              <w:right w:val="single" w:sz="4" w:space="0" w:color="auto"/>
            </w:tcBorders>
            <w:vAlign w:val="bottom"/>
          </w:tcPr>
          <w:p w14:paraId="037B8D0F" w14:textId="3BD2D296"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-100%</w:t>
            </w:r>
          </w:p>
        </w:tc>
      </w:tr>
      <w:tr w:rsidR="00B02481" w:rsidRPr="00192EB5" w14:paraId="3845108C" w14:textId="77777777" w:rsidTr="00D60168">
        <w:trPr>
          <w:trHeight w:val="333"/>
        </w:trPr>
        <w:tc>
          <w:tcPr>
            <w:tcW w:w="1165" w:type="dxa"/>
            <w:tcBorders>
              <w:top w:val="nil"/>
              <w:left w:val="single" w:sz="4" w:space="0" w:color="auto"/>
              <w:bottom w:val="single" w:sz="4" w:space="0" w:color="auto"/>
              <w:right w:val="single" w:sz="4" w:space="0" w:color="auto"/>
            </w:tcBorders>
            <w:vAlign w:val="bottom"/>
          </w:tcPr>
          <w:p w14:paraId="7A261CF7" w14:textId="21E5914C"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4.1.10.03</w:t>
            </w:r>
          </w:p>
        </w:tc>
        <w:tc>
          <w:tcPr>
            <w:tcW w:w="2341" w:type="dxa"/>
            <w:tcBorders>
              <w:top w:val="nil"/>
              <w:left w:val="nil"/>
              <w:bottom w:val="single" w:sz="4" w:space="0" w:color="auto"/>
              <w:right w:val="single" w:sz="4" w:space="0" w:color="auto"/>
            </w:tcBorders>
            <w:vAlign w:val="bottom"/>
          </w:tcPr>
          <w:p w14:paraId="23322FB6" w14:textId="7F03CB0D"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INTERESES</w:t>
            </w:r>
          </w:p>
        </w:tc>
        <w:tc>
          <w:tcPr>
            <w:tcW w:w="1434" w:type="dxa"/>
            <w:tcBorders>
              <w:top w:val="nil"/>
              <w:left w:val="nil"/>
              <w:bottom w:val="single" w:sz="4" w:space="0" w:color="auto"/>
              <w:right w:val="single" w:sz="4" w:space="0" w:color="auto"/>
            </w:tcBorders>
            <w:vAlign w:val="bottom"/>
          </w:tcPr>
          <w:p w14:paraId="575D15E2" w14:textId="4F91A5A3"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252.089.667 </w:t>
            </w:r>
          </w:p>
        </w:tc>
        <w:tc>
          <w:tcPr>
            <w:tcW w:w="1492" w:type="dxa"/>
            <w:tcBorders>
              <w:top w:val="nil"/>
              <w:left w:val="nil"/>
              <w:bottom w:val="single" w:sz="4" w:space="0" w:color="auto"/>
              <w:right w:val="single" w:sz="4" w:space="0" w:color="auto"/>
            </w:tcBorders>
            <w:vAlign w:val="bottom"/>
          </w:tcPr>
          <w:p w14:paraId="291D64DB" w14:textId="218C380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7.777.375 </w:t>
            </w:r>
          </w:p>
        </w:tc>
        <w:tc>
          <w:tcPr>
            <w:tcW w:w="1392" w:type="dxa"/>
            <w:tcBorders>
              <w:top w:val="nil"/>
              <w:left w:val="nil"/>
              <w:bottom w:val="single" w:sz="4" w:space="0" w:color="auto"/>
              <w:right w:val="single" w:sz="4" w:space="0" w:color="auto"/>
            </w:tcBorders>
            <w:vAlign w:val="bottom"/>
          </w:tcPr>
          <w:p w14:paraId="67B2F2A8" w14:textId="1B4F42C3"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244.312.292 </w:t>
            </w:r>
          </w:p>
        </w:tc>
        <w:tc>
          <w:tcPr>
            <w:tcW w:w="1071" w:type="dxa"/>
            <w:tcBorders>
              <w:top w:val="nil"/>
              <w:left w:val="nil"/>
              <w:bottom w:val="single" w:sz="4" w:space="0" w:color="auto"/>
              <w:right w:val="single" w:sz="4" w:space="0" w:color="auto"/>
            </w:tcBorders>
            <w:vAlign w:val="bottom"/>
          </w:tcPr>
          <w:p w14:paraId="571413B6" w14:textId="4AC0E5D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3141%</w:t>
            </w:r>
          </w:p>
        </w:tc>
      </w:tr>
      <w:tr w:rsidR="00B02481" w:rsidRPr="00192EB5" w14:paraId="759B8484" w14:textId="77777777" w:rsidTr="00D60168">
        <w:trPr>
          <w:trHeight w:val="333"/>
        </w:trPr>
        <w:tc>
          <w:tcPr>
            <w:tcW w:w="1165" w:type="dxa"/>
            <w:tcBorders>
              <w:top w:val="nil"/>
              <w:left w:val="single" w:sz="4" w:space="0" w:color="auto"/>
              <w:bottom w:val="single" w:sz="4" w:space="0" w:color="auto"/>
              <w:right w:val="single" w:sz="4" w:space="0" w:color="auto"/>
            </w:tcBorders>
            <w:vAlign w:val="bottom"/>
            <w:hideMark/>
          </w:tcPr>
          <w:p w14:paraId="6F9A210A" w14:textId="471BB421" w:rsidR="00B02481" w:rsidRPr="00B02481" w:rsidRDefault="00B02481" w:rsidP="00B02481">
            <w:pPr>
              <w:rPr>
                <w:rFonts w:ascii="Arial" w:hAnsi="Arial" w:cs="Arial"/>
                <w:color w:val="000000"/>
                <w:sz w:val="18"/>
                <w:szCs w:val="18"/>
              </w:rPr>
            </w:pPr>
            <w:r w:rsidRPr="00B02481">
              <w:rPr>
                <w:rFonts w:ascii="Arial" w:hAnsi="Arial" w:cs="Arial"/>
                <w:b/>
                <w:bCs/>
                <w:color w:val="000000"/>
                <w:sz w:val="18"/>
                <w:szCs w:val="18"/>
              </w:rPr>
              <w:t>4.1.10.61</w:t>
            </w:r>
          </w:p>
        </w:tc>
        <w:tc>
          <w:tcPr>
            <w:tcW w:w="2341" w:type="dxa"/>
            <w:tcBorders>
              <w:top w:val="nil"/>
              <w:left w:val="nil"/>
              <w:bottom w:val="single" w:sz="4" w:space="0" w:color="auto"/>
              <w:right w:val="single" w:sz="4" w:space="0" w:color="auto"/>
            </w:tcBorders>
            <w:vAlign w:val="bottom"/>
            <w:hideMark/>
          </w:tcPr>
          <w:p w14:paraId="06F26516" w14:textId="2755E19D"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 xml:space="preserve">CONTRIBUCIONES </w:t>
            </w:r>
          </w:p>
        </w:tc>
        <w:tc>
          <w:tcPr>
            <w:tcW w:w="1434" w:type="dxa"/>
            <w:tcBorders>
              <w:top w:val="nil"/>
              <w:left w:val="nil"/>
              <w:bottom w:val="single" w:sz="4" w:space="0" w:color="auto"/>
              <w:right w:val="single" w:sz="4" w:space="0" w:color="auto"/>
            </w:tcBorders>
            <w:vAlign w:val="bottom"/>
            <w:hideMark/>
          </w:tcPr>
          <w:p w14:paraId="1C1CB890" w14:textId="0563D53C"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116.108.614.767 </w:t>
            </w:r>
          </w:p>
        </w:tc>
        <w:tc>
          <w:tcPr>
            <w:tcW w:w="1492" w:type="dxa"/>
            <w:tcBorders>
              <w:top w:val="nil"/>
              <w:left w:val="nil"/>
              <w:bottom w:val="single" w:sz="4" w:space="0" w:color="auto"/>
              <w:right w:val="single" w:sz="4" w:space="0" w:color="auto"/>
            </w:tcBorders>
            <w:vAlign w:val="bottom"/>
            <w:hideMark/>
          </w:tcPr>
          <w:p w14:paraId="14E12F4D" w14:textId="02AB9295"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112.106.099.069 </w:t>
            </w:r>
          </w:p>
        </w:tc>
        <w:tc>
          <w:tcPr>
            <w:tcW w:w="1392" w:type="dxa"/>
            <w:tcBorders>
              <w:top w:val="nil"/>
              <w:left w:val="nil"/>
              <w:bottom w:val="single" w:sz="4" w:space="0" w:color="auto"/>
              <w:right w:val="single" w:sz="4" w:space="0" w:color="auto"/>
            </w:tcBorders>
            <w:vAlign w:val="bottom"/>
            <w:hideMark/>
          </w:tcPr>
          <w:p w14:paraId="1DE05F49" w14:textId="5C448F06"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4.002.515.698 </w:t>
            </w:r>
          </w:p>
        </w:tc>
        <w:tc>
          <w:tcPr>
            <w:tcW w:w="1071" w:type="dxa"/>
            <w:tcBorders>
              <w:top w:val="nil"/>
              <w:left w:val="nil"/>
              <w:bottom w:val="single" w:sz="4" w:space="0" w:color="auto"/>
              <w:right w:val="single" w:sz="4" w:space="0" w:color="auto"/>
            </w:tcBorders>
            <w:vAlign w:val="bottom"/>
            <w:hideMark/>
          </w:tcPr>
          <w:p w14:paraId="43B443D8" w14:textId="3BC4E787"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4%</w:t>
            </w:r>
          </w:p>
        </w:tc>
      </w:tr>
    </w:tbl>
    <w:p w14:paraId="7734874C" w14:textId="77777777" w:rsidR="005A6A54" w:rsidRPr="00614C4F" w:rsidRDefault="005A6A54" w:rsidP="00E36A50">
      <w:pPr>
        <w:jc w:val="both"/>
        <w:rPr>
          <w:rFonts w:ascii="Arial" w:eastAsia="Arial Nova Light" w:hAnsi="Arial" w:cs="Arial"/>
        </w:rPr>
      </w:pPr>
    </w:p>
    <w:p w14:paraId="702E84B9" w14:textId="325F2DD0" w:rsidR="007D7B12" w:rsidRPr="00614C4F" w:rsidRDefault="007D7B12" w:rsidP="00E36A50">
      <w:pPr>
        <w:pStyle w:val="paragraph"/>
        <w:spacing w:after="0"/>
        <w:jc w:val="both"/>
        <w:textAlignment w:val="baseline"/>
        <w:rPr>
          <w:rFonts w:ascii="Arial" w:eastAsia="Arial Nova Light" w:hAnsi="Arial" w:cs="Arial"/>
          <w:lang w:eastAsia="es-MX"/>
        </w:rPr>
      </w:pPr>
      <w:r w:rsidRPr="00614C4F">
        <w:rPr>
          <w:rFonts w:ascii="Arial" w:eastAsia="Arial Nova Light" w:hAnsi="Arial" w:cs="Arial"/>
        </w:rPr>
        <w:t xml:space="preserve">Sobre la cuenta 249040. </w:t>
      </w:r>
      <w:r w:rsidRPr="00614C4F">
        <w:rPr>
          <w:rFonts w:ascii="Arial" w:eastAsia="Arial Nova Light" w:hAnsi="Arial" w:cs="Arial"/>
          <w:lang w:eastAsia="es-MX"/>
        </w:rPr>
        <w:t xml:space="preserve">El saldo comparativo con el trimestre anterior, refleja una disminución importante de las obligaciones pendientes de pago por concepto de </w:t>
      </w:r>
      <w:r w:rsidRPr="00614C4F">
        <w:rPr>
          <w:rFonts w:ascii="Arial" w:eastAsia="Arial Nova Light" w:hAnsi="Arial" w:cs="Arial"/>
          <w:lang w:eastAsia="es-MX"/>
        </w:rPr>
        <w:lastRenderedPageBreak/>
        <w:t xml:space="preserve">ejecución de proyectos de inversión con cargo a los recursos en administración del Patrimonio Autónomo Fondo para la Vida y la Biodiversidad - PA FVB reportados en los Estados Financieros EE.FF del fondo, presentados por Fiducoldex S.A, registrados en la cuenta 249040 </w:t>
      </w:r>
      <w:r w:rsidRPr="00614C4F">
        <w:rPr>
          <w:rFonts w:ascii="Arial" w:eastAsia="Arial Nova Light" w:hAnsi="Arial" w:cs="Arial"/>
          <w:highlight w:val="yellow"/>
          <w:lang w:eastAsia="es-MX"/>
        </w:rPr>
        <w:t xml:space="preserve">con un saldo por pagar a favor de beneficiarios con corte a </w:t>
      </w:r>
      <w:r w:rsidR="006E1597" w:rsidRPr="00614C4F">
        <w:rPr>
          <w:rFonts w:ascii="Arial" w:eastAsia="Arial Nova Light" w:hAnsi="Arial" w:cs="Arial"/>
          <w:highlight w:val="yellow"/>
          <w:lang w:eastAsia="es-MX"/>
        </w:rPr>
        <w:t>diciembre de 2025</w:t>
      </w:r>
      <w:r w:rsidRPr="00614C4F">
        <w:rPr>
          <w:rFonts w:ascii="Arial" w:eastAsia="Arial Nova Light" w:hAnsi="Arial" w:cs="Arial"/>
          <w:highlight w:val="yellow"/>
          <w:lang w:eastAsia="es-MX"/>
        </w:rPr>
        <w:t xml:space="preserve"> por $ 11.578 millones comparado con un saldo de $ 6.204 millones con corte al mes de </w:t>
      </w:r>
      <w:r w:rsidR="006E1597" w:rsidRPr="00614C4F">
        <w:rPr>
          <w:rFonts w:ascii="Arial" w:eastAsia="Arial Nova Light" w:hAnsi="Arial" w:cs="Arial"/>
          <w:highlight w:val="yellow"/>
          <w:lang w:eastAsia="es-MX"/>
        </w:rPr>
        <w:t>diciembre de 2024</w:t>
      </w:r>
      <w:r w:rsidRPr="00614C4F">
        <w:rPr>
          <w:rFonts w:ascii="Arial" w:eastAsia="Arial Nova Light" w:hAnsi="Arial" w:cs="Arial"/>
          <w:highlight w:val="yellow"/>
          <w:lang w:eastAsia="es-MX"/>
        </w:rPr>
        <w:t>.</w:t>
      </w:r>
    </w:p>
    <w:p w14:paraId="43A6980E" w14:textId="22846E66" w:rsidR="007D7B12" w:rsidRPr="00614C4F" w:rsidRDefault="007D7B12" w:rsidP="00E36A50">
      <w:pPr>
        <w:pStyle w:val="paragraph"/>
        <w:spacing w:after="0"/>
        <w:jc w:val="both"/>
        <w:textAlignment w:val="baseline"/>
        <w:rPr>
          <w:rFonts w:ascii="Arial" w:eastAsia="Arial Nova Light" w:hAnsi="Arial" w:cs="Arial"/>
          <w:lang w:eastAsia="es-MX"/>
        </w:rPr>
      </w:pPr>
      <w:r w:rsidRPr="00614C4F">
        <w:rPr>
          <w:rFonts w:ascii="Arial" w:eastAsia="Arial Nova Light" w:hAnsi="Arial" w:cs="Arial"/>
          <w:lang w:eastAsia="es-MX"/>
        </w:rPr>
        <w:t xml:space="preserve">El pasivo por concepto de comisiones fiduciarias, registrado en la subcuenta 24.90.53 por la </w:t>
      </w:r>
      <w:r w:rsidRPr="00614C4F">
        <w:rPr>
          <w:rFonts w:ascii="Arial" w:eastAsia="Arial Nova Light" w:hAnsi="Arial" w:cs="Arial"/>
          <w:highlight w:val="yellow"/>
          <w:lang w:eastAsia="es-MX"/>
        </w:rPr>
        <w:t xml:space="preserve">suma de $632 millones, correspondiente a los periodos de </w:t>
      </w:r>
      <w:r w:rsidR="00197538" w:rsidRPr="00614C4F">
        <w:rPr>
          <w:rFonts w:ascii="Arial" w:eastAsia="Arial Nova Light" w:hAnsi="Arial" w:cs="Arial"/>
          <w:highlight w:val="yellow"/>
          <w:lang w:eastAsia="es-MX"/>
        </w:rPr>
        <w:t>octubre</w:t>
      </w:r>
      <w:r w:rsidRPr="00614C4F">
        <w:rPr>
          <w:rFonts w:ascii="Arial" w:eastAsia="Arial Nova Light" w:hAnsi="Arial" w:cs="Arial"/>
          <w:highlight w:val="yellow"/>
          <w:lang w:eastAsia="es-MX"/>
        </w:rPr>
        <w:t xml:space="preserve"> a </w:t>
      </w:r>
      <w:r w:rsidR="00197538" w:rsidRPr="00614C4F">
        <w:rPr>
          <w:rFonts w:ascii="Arial" w:eastAsia="Arial Nova Light" w:hAnsi="Arial" w:cs="Arial"/>
          <w:highlight w:val="yellow"/>
          <w:lang w:eastAsia="es-MX"/>
        </w:rPr>
        <w:t>diciembre</w:t>
      </w:r>
      <w:r w:rsidRPr="00614C4F">
        <w:rPr>
          <w:rFonts w:ascii="Arial" w:eastAsia="Arial Nova Light" w:hAnsi="Arial" w:cs="Arial"/>
          <w:highlight w:val="yellow"/>
          <w:lang w:eastAsia="es-MX"/>
        </w:rPr>
        <w:t xml:space="preserve"> de 2025 a razón de $210.678.000 por mes</w:t>
      </w:r>
      <w:r w:rsidRPr="00614C4F">
        <w:rPr>
          <w:rFonts w:ascii="Arial" w:eastAsia="Arial Nova Light" w:hAnsi="Arial" w:cs="Arial"/>
          <w:lang w:eastAsia="es-MX"/>
        </w:rPr>
        <w:t>, teniendo en cuenta que, de conformidad con la oferta presentada por la sociedad fiduciaria, el valor máximo mensual a reconocerse como comisión fiduciaria fija mensual equivale a la suma de ciento cuarenta y ocho salarios mínimos legales mensuales vigentes (148 SMLMV).</w:t>
      </w:r>
    </w:p>
    <w:p w14:paraId="2D29515D" w14:textId="77777777" w:rsidR="007D7B12" w:rsidRPr="00614C4F" w:rsidRDefault="007D7B12" w:rsidP="00E36A50">
      <w:pPr>
        <w:pStyle w:val="paragraph"/>
        <w:spacing w:after="0"/>
        <w:jc w:val="both"/>
        <w:textAlignment w:val="baseline"/>
        <w:rPr>
          <w:rFonts w:ascii="Arial" w:eastAsia="Arial Nova Light" w:hAnsi="Arial" w:cs="Arial"/>
          <w:lang w:eastAsia="es-MX"/>
        </w:rPr>
      </w:pPr>
      <w:r w:rsidRPr="00614C4F">
        <w:rPr>
          <w:rFonts w:ascii="Arial" w:eastAsia="Arial Nova Light" w:hAnsi="Arial" w:cs="Arial"/>
          <w:lang w:eastAsia="es-MX"/>
        </w:rPr>
        <w:t xml:space="preserve">Con respecto a la cuenta 411061 Ingreso por </w:t>
      </w:r>
      <w:proofErr w:type="spellStart"/>
      <w:r w:rsidRPr="00614C4F">
        <w:rPr>
          <w:rFonts w:ascii="Arial" w:eastAsia="Arial Nova Light" w:hAnsi="Arial" w:cs="Arial"/>
          <w:lang w:eastAsia="es-MX"/>
        </w:rPr>
        <w:t>contribucione,l</w:t>
      </w:r>
      <w:proofErr w:type="spellEnd"/>
      <w:r w:rsidRPr="00614C4F">
        <w:rPr>
          <w:rFonts w:ascii="Arial" w:eastAsia="Arial Nova Light" w:hAnsi="Arial" w:cs="Arial"/>
          <w:lang w:eastAsia="es-MX"/>
        </w:rPr>
        <w:t xml:space="preserve"> reconocimiento o la </w:t>
      </w:r>
      <w:proofErr w:type="spellStart"/>
      <w:r w:rsidRPr="00614C4F">
        <w:rPr>
          <w:rFonts w:ascii="Arial" w:eastAsia="Arial Nova Light" w:hAnsi="Arial" w:cs="Arial"/>
          <w:lang w:eastAsia="es-MX"/>
        </w:rPr>
        <w:t>causación</w:t>
      </w:r>
      <w:proofErr w:type="spellEnd"/>
      <w:r w:rsidRPr="00614C4F">
        <w:rPr>
          <w:rFonts w:ascii="Arial" w:eastAsia="Arial Nova Light" w:hAnsi="Arial" w:cs="Arial"/>
          <w:lang w:eastAsia="es-MX"/>
        </w:rPr>
        <w:t xml:space="preserve"> del ingreso por aportes al FCA es efectuado por el Grupo de Contabilidad con la misma fecha en que las Corporaciones Autónomas Regionales, remiten el respectivo INFORME MENSUAL DE LIQUIDACIÓN DE APORTES A TRANSFERIR AL FONDO DE COMPENSACIÓN AMBIENTAL FCA- F-E-GIP-13, acorde con lo estableció en el literal a del Artículo 9 del Acuerdo 9 del 3 de abril de 2023 “por el cual se adopta el Reglamento Operativo del Fondo de Compensación”.</w:t>
      </w:r>
    </w:p>
    <w:p w14:paraId="47BBCD2C" w14:textId="109012CB" w:rsidR="005A6A54" w:rsidRPr="00614C4F" w:rsidRDefault="00197538" w:rsidP="00E36A50">
      <w:pPr>
        <w:pStyle w:val="paragraph"/>
        <w:spacing w:after="0"/>
        <w:jc w:val="both"/>
        <w:textAlignment w:val="baseline"/>
        <w:rPr>
          <w:rFonts w:ascii="Arial" w:eastAsia="Arial Nova Light" w:hAnsi="Arial" w:cs="Arial"/>
          <w:lang w:eastAsia="es-MX"/>
        </w:rPr>
      </w:pPr>
      <w:r w:rsidRPr="00614C4F">
        <w:rPr>
          <w:rFonts w:ascii="Arial" w:eastAsia="Arial Nova Light" w:hAnsi="Arial" w:cs="Arial"/>
        </w:rPr>
        <w:t>El saldo a 31 de diciembre de 2025 comparativo a 31 de diciembre de 2024</w:t>
      </w:r>
      <w:r w:rsidR="007D7B12" w:rsidRPr="00614C4F">
        <w:rPr>
          <w:rFonts w:ascii="Arial" w:eastAsia="Arial Nova Light" w:hAnsi="Arial" w:cs="Arial"/>
          <w:lang w:eastAsia="es-MX"/>
        </w:rPr>
        <w:t>, clasificados por cada corporación son:</w:t>
      </w:r>
    </w:p>
    <w:p w14:paraId="3A841599" w14:textId="5DFC229E" w:rsidR="005A6A54" w:rsidRPr="00614C4F" w:rsidRDefault="005A6A54" w:rsidP="00E36A50">
      <w:pPr>
        <w:pStyle w:val="paragraph"/>
        <w:spacing w:after="0"/>
        <w:jc w:val="both"/>
        <w:textAlignment w:val="baseline"/>
        <w:rPr>
          <w:rFonts w:ascii="Arial" w:eastAsia="Arial Nova Light" w:hAnsi="Arial" w:cs="Arial"/>
          <w:lang w:eastAsia="es-MX"/>
        </w:rPr>
      </w:pPr>
      <w:r w:rsidRPr="00614C4F">
        <w:rPr>
          <w:rFonts w:ascii="Arial" w:eastAsia="Arial Nova Light" w:hAnsi="Arial" w:cs="Arial"/>
          <w:highlight w:val="yellow"/>
          <w:lang w:eastAsia="es-MX"/>
        </w:rPr>
        <w:t>PTE CUADRO….</w:t>
      </w:r>
    </w:p>
    <w:p w14:paraId="51D6D699" w14:textId="606AD952" w:rsidR="007D7B12" w:rsidRPr="00614C4F" w:rsidRDefault="007D7B12" w:rsidP="00E36A50">
      <w:pPr>
        <w:pStyle w:val="paragraph"/>
        <w:spacing w:after="0"/>
        <w:jc w:val="both"/>
        <w:textAlignment w:val="baseline"/>
        <w:rPr>
          <w:rStyle w:val="eop"/>
          <w:rFonts w:ascii="Arial" w:hAnsi="Arial" w:cs="Arial"/>
        </w:rPr>
      </w:pPr>
      <w:r w:rsidRPr="00614C4F">
        <w:rPr>
          <w:rStyle w:val="eop"/>
          <w:rFonts w:ascii="Arial" w:hAnsi="Arial" w:cs="Arial"/>
          <w:noProof/>
        </w:rPr>
        <w:drawing>
          <wp:inline distT="0" distB="0" distL="0" distR="0" wp14:anchorId="61AD0CF2" wp14:editId="20C355E5">
            <wp:extent cx="5593300" cy="2721254"/>
            <wp:effectExtent l="0" t="0" r="7620" b="3175"/>
            <wp:docPr id="83154035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14915" cy="2731770"/>
                    </a:xfrm>
                    <a:prstGeom prst="rect">
                      <a:avLst/>
                    </a:prstGeom>
                    <a:noFill/>
                    <a:ln>
                      <a:noFill/>
                    </a:ln>
                  </pic:spPr>
                </pic:pic>
              </a:graphicData>
            </a:graphic>
          </wp:inline>
        </w:drawing>
      </w:r>
    </w:p>
    <w:p w14:paraId="39F39D53" w14:textId="77777777" w:rsidR="007D7B12" w:rsidRPr="00614C4F" w:rsidRDefault="007D7B12" w:rsidP="00E36A50">
      <w:pPr>
        <w:pStyle w:val="paragraph"/>
        <w:spacing w:after="0"/>
        <w:jc w:val="both"/>
        <w:textAlignment w:val="baseline"/>
        <w:rPr>
          <w:rFonts w:ascii="Arial" w:eastAsia="Arial Nova Light" w:hAnsi="Arial" w:cs="Arial"/>
          <w:lang w:eastAsia="es-MX"/>
        </w:rPr>
      </w:pPr>
      <w:r w:rsidRPr="00614C4F">
        <w:rPr>
          <w:rFonts w:ascii="Arial" w:eastAsia="Arial Nova Light" w:hAnsi="Arial" w:cs="Arial"/>
          <w:lang w:eastAsia="es-MX"/>
        </w:rPr>
        <w:lastRenderedPageBreak/>
        <w:t xml:space="preserve">La variación de los saldos causados comparados en el periodo anterior, corresponden principalmente a la </w:t>
      </w:r>
      <w:proofErr w:type="spellStart"/>
      <w:r w:rsidRPr="00614C4F">
        <w:rPr>
          <w:rFonts w:ascii="Arial" w:eastAsia="Arial Nova Light" w:hAnsi="Arial" w:cs="Arial"/>
          <w:lang w:eastAsia="es-MX"/>
        </w:rPr>
        <w:t>causación</w:t>
      </w:r>
      <w:proofErr w:type="spellEnd"/>
      <w:r w:rsidRPr="00614C4F">
        <w:rPr>
          <w:rFonts w:ascii="Arial" w:eastAsia="Arial Nova Light" w:hAnsi="Arial" w:cs="Arial"/>
          <w:lang w:eastAsia="es-MX"/>
        </w:rPr>
        <w:t xml:space="preserve"> de aportes de vigencias anteriores, liquidadas y causadas en la vigencia en que son reliquidadas y reportadas, siendo relevante mencionar que durante el año 2024 se causó por este concepto la suma de </w:t>
      </w:r>
      <w:r w:rsidRPr="00614C4F">
        <w:rPr>
          <w:rFonts w:ascii="Arial" w:eastAsia="Arial Nova Light" w:hAnsi="Arial" w:cs="Arial"/>
          <w:highlight w:val="yellow"/>
          <w:lang w:eastAsia="es-MX"/>
        </w:rPr>
        <w:t>$2.056 millones, y para la vigencia actual se ha causado la suma de $455 millones.</w:t>
      </w:r>
    </w:p>
    <w:p w14:paraId="51E748A7" w14:textId="50AE9279" w:rsidR="007D7B12" w:rsidRPr="00614C4F" w:rsidRDefault="007D7B12" w:rsidP="00E36A50">
      <w:pPr>
        <w:pStyle w:val="paragraph"/>
        <w:spacing w:after="0"/>
        <w:jc w:val="both"/>
        <w:textAlignment w:val="baseline"/>
        <w:rPr>
          <w:rFonts w:ascii="Arial" w:eastAsia="Arial Nova Light" w:hAnsi="Arial" w:cs="Arial"/>
          <w:lang w:eastAsia="es-MX"/>
        </w:rPr>
      </w:pPr>
      <w:r w:rsidRPr="00614C4F">
        <w:rPr>
          <w:rFonts w:ascii="Arial" w:eastAsia="Arial Nova Light" w:hAnsi="Arial" w:cs="Arial"/>
          <w:lang w:eastAsia="es-MX"/>
        </w:rPr>
        <w:t xml:space="preserve">El ingreso por contribuciones causado a </w:t>
      </w:r>
      <w:r w:rsidR="00197538" w:rsidRPr="00614C4F">
        <w:rPr>
          <w:rFonts w:ascii="Arial" w:eastAsia="Arial Nova Light" w:hAnsi="Arial" w:cs="Arial"/>
          <w:lang w:eastAsia="es-MX"/>
        </w:rPr>
        <w:t>diciembre</w:t>
      </w:r>
      <w:r w:rsidRPr="00614C4F">
        <w:rPr>
          <w:rFonts w:ascii="Arial" w:eastAsia="Arial Nova Light" w:hAnsi="Arial" w:cs="Arial"/>
          <w:lang w:eastAsia="es-MX"/>
        </w:rPr>
        <w:t xml:space="preserve"> de 2025 corresponden a las liquidaciones por los periodos de enero a agosto de 2025, las reliquidaciones de vigencias anteriores reportadas en esta vigencia y a la causación mediante comprobante manual de la liquidación de agosto de la CAS-SANTANDER por valor </w:t>
      </w:r>
      <w:r w:rsidRPr="00614C4F">
        <w:rPr>
          <w:rFonts w:ascii="Arial" w:eastAsia="Arial Nova Light" w:hAnsi="Arial" w:cs="Arial"/>
          <w:highlight w:val="yellow"/>
          <w:lang w:eastAsia="es-MX"/>
        </w:rPr>
        <w:t>de $164.396.972</w:t>
      </w:r>
      <w:r w:rsidRPr="00614C4F">
        <w:rPr>
          <w:rFonts w:ascii="Arial" w:eastAsia="Arial Nova Light" w:hAnsi="Arial" w:cs="Arial"/>
          <w:lang w:eastAsia="es-MX"/>
        </w:rPr>
        <w:t xml:space="preserve"> presentada por la corporaciones en octubre de 2025 y la </w:t>
      </w:r>
      <w:proofErr w:type="spellStart"/>
      <w:r w:rsidRPr="00614C4F">
        <w:rPr>
          <w:rFonts w:ascii="Arial" w:eastAsia="Arial Nova Light" w:hAnsi="Arial" w:cs="Arial"/>
          <w:lang w:eastAsia="es-MX"/>
        </w:rPr>
        <w:t>causación</w:t>
      </w:r>
      <w:proofErr w:type="spellEnd"/>
      <w:r w:rsidRPr="00614C4F">
        <w:rPr>
          <w:rFonts w:ascii="Arial" w:eastAsia="Arial Nova Light" w:hAnsi="Arial" w:cs="Arial"/>
          <w:lang w:eastAsia="es-MX"/>
        </w:rPr>
        <w:t xml:space="preserve"> del mes de </w:t>
      </w:r>
      <w:r w:rsidR="00197538" w:rsidRPr="00614C4F">
        <w:rPr>
          <w:rFonts w:ascii="Arial" w:eastAsia="Arial Nova Light" w:hAnsi="Arial" w:cs="Arial"/>
          <w:lang w:eastAsia="es-MX"/>
        </w:rPr>
        <w:t>diciembre</w:t>
      </w:r>
      <w:r w:rsidRPr="00614C4F">
        <w:rPr>
          <w:rFonts w:ascii="Arial" w:eastAsia="Arial Nova Light" w:hAnsi="Arial" w:cs="Arial"/>
          <w:lang w:eastAsia="es-MX"/>
        </w:rPr>
        <w:t xml:space="preserve"> de CORPORINOQUIA causada en reciprocidad con el reconocimiento efectuado por la corporación por valor </w:t>
      </w:r>
      <w:r w:rsidRPr="00614C4F">
        <w:rPr>
          <w:rFonts w:ascii="Arial" w:eastAsia="Arial Nova Light" w:hAnsi="Arial" w:cs="Arial"/>
          <w:highlight w:val="yellow"/>
          <w:lang w:eastAsia="es-MX"/>
        </w:rPr>
        <w:t>de $297.331.964</w:t>
      </w:r>
      <w:r w:rsidRPr="00614C4F">
        <w:rPr>
          <w:rFonts w:ascii="Arial" w:eastAsia="Arial Nova Light" w:hAnsi="Arial" w:cs="Arial"/>
          <w:lang w:eastAsia="es-MX"/>
        </w:rPr>
        <w:t>.</w:t>
      </w:r>
    </w:p>
    <w:p w14:paraId="30DAFDCB" w14:textId="6D45FCB7" w:rsidR="007D7B12" w:rsidRPr="00614C4F" w:rsidRDefault="007D7B12" w:rsidP="00E36A50">
      <w:pPr>
        <w:pStyle w:val="paragraph"/>
        <w:spacing w:after="0"/>
        <w:jc w:val="both"/>
        <w:textAlignment w:val="baseline"/>
        <w:rPr>
          <w:rFonts w:ascii="Arial" w:eastAsia="Arial Nova Light" w:hAnsi="Arial" w:cs="Arial"/>
          <w:lang w:eastAsia="es-MX"/>
        </w:rPr>
      </w:pPr>
      <w:r w:rsidRPr="00614C4F">
        <w:rPr>
          <w:rFonts w:ascii="Arial" w:eastAsia="Arial Nova Light" w:hAnsi="Arial" w:cs="Arial"/>
          <w:lang w:eastAsia="es-MX"/>
        </w:rPr>
        <w:t xml:space="preserve">Los valores causados por cada mes y su participación sobre el total de los ingresos causados a </w:t>
      </w:r>
      <w:r w:rsidR="00197538" w:rsidRPr="00614C4F">
        <w:rPr>
          <w:rFonts w:ascii="Arial" w:eastAsia="Arial Nova Light" w:hAnsi="Arial" w:cs="Arial"/>
          <w:lang w:eastAsia="es-MX"/>
        </w:rPr>
        <w:t>diciembre</w:t>
      </w:r>
      <w:r w:rsidRPr="00614C4F">
        <w:rPr>
          <w:rFonts w:ascii="Arial" w:eastAsia="Arial Nova Light" w:hAnsi="Arial" w:cs="Arial"/>
          <w:lang w:eastAsia="es-MX"/>
        </w:rPr>
        <w:t xml:space="preserve"> de 2025 son los siguientes:</w:t>
      </w:r>
    </w:p>
    <w:p w14:paraId="5C472764" w14:textId="40B8F6EA" w:rsidR="007D7B12" w:rsidRPr="00614C4F" w:rsidRDefault="007D7B12" w:rsidP="00E36A50">
      <w:pPr>
        <w:pStyle w:val="paragraph"/>
        <w:spacing w:after="0"/>
        <w:jc w:val="both"/>
        <w:textAlignment w:val="baseline"/>
        <w:rPr>
          <w:rStyle w:val="normaltextrun"/>
          <w:rFonts w:ascii="Arial" w:hAnsi="Arial" w:cs="Arial"/>
        </w:rPr>
      </w:pPr>
      <w:r w:rsidRPr="00614C4F">
        <w:rPr>
          <w:rStyle w:val="normaltextrun"/>
          <w:rFonts w:ascii="Arial" w:hAnsi="Arial" w:cs="Arial"/>
          <w:noProof/>
        </w:rPr>
        <w:drawing>
          <wp:inline distT="0" distB="0" distL="0" distR="0" wp14:anchorId="46D67A94" wp14:editId="07CC3925">
            <wp:extent cx="3029585" cy="2592070"/>
            <wp:effectExtent l="0" t="0" r="0" b="0"/>
            <wp:docPr id="145432192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29585" cy="2592070"/>
                    </a:xfrm>
                    <a:prstGeom prst="rect">
                      <a:avLst/>
                    </a:prstGeom>
                    <a:noFill/>
                    <a:ln>
                      <a:noFill/>
                    </a:ln>
                  </pic:spPr>
                </pic:pic>
              </a:graphicData>
            </a:graphic>
          </wp:inline>
        </w:drawing>
      </w:r>
    </w:p>
    <w:p w14:paraId="30BF0E95" w14:textId="77777777" w:rsidR="007D7B12" w:rsidRPr="00614C4F" w:rsidRDefault="007D7B12" w:rsidP="00E36A50">
      <w:pPr>
        <w:pStyle w:val="paragraph"/>
        <w:spacing w:after="0"/>
        <w:jc w:val="both"/>
        <w:textAlignment w:val="baseline"/>
        <w:rPr>
          <w:rFonts w:ascii="Arial" w:eastAsia="Arial Nova Light" w:hAnsi="Arial" w:cs="Arial"/>
          <w:lang w:eastAsia="es-MX"/>
        </w:rPr>
      </w:pPr>
      <w:r w:rsidRPr="00614C4F">
        <w:rPr>
          <w:rFonts w:ascii="Arial" w:eastAsia="Arial Nova Light" w:hAnsi="Arial" w:cs="Arial"/>
          <w:lang w:eastAsia="es-MX"/>
        </w:rPr>
        <w:t xml:space="preserve">La diferencia del saldo en libros comparado con los saldos controlados y reportados por la OAP en el formato de CONTROL Y SEGUIMIENTO MENSUAL DEL RECAUDO DE APORTES AL FONDO DE COMPENSACIÓN AMBIENTAL (FCA)- F-E-GIP-49, se relacionan en las notas de conciliación de saldos por cobrar por contribuciones al FCA cuenta 131127 y se complementan con las Notas de Conciliación trimestral de saldos recíprocos efectuados con las Corporaciones. </w:t>
      </w:r>
    </w:p>
    <w:p w14:paraId="5A85BF0D" w14:textId="2E3AA454" w:rsidR="60E0BE8B" w:rsidRPr="00614C4F" w:rsidRDefault="18E45ECB" w:rsidP="00E36A50">
      <w:pPr>
        <w:jc w:val="both"/>
        <w:rPr>
          <w:rFonts w:ascii="Arial" w:eastAsia="Arial Nova Light" w:hAnsi="Arial" w:cs="Arial"/>
        </w:rPr>
      </w:pPr>
      <w:r w:rsidRPr="00614C4F">
        <w:rPr>
          <w:rFonts w:ascii="Arial" w:eastAsia="Arial Nova Light" w:hAnsi="Arial" w:cs="Arial"/>
        </w:rPr>
        <w:t xml:space="preserve"> </w:t>
      </w:r>
    </w:p>
    <w:p w14:paraId="4474852F" w14:textId="33ECE2A4" w:rsidR="60E0BE8B" w:rsidRPr="00614C4F" w:rsidRDefault="60E0BE8B" w:rsidP="00E36A50">
      <w:pPr>
        <w:spacing w:line="257" w:lineRule="auto"/>
        <w:jc w:val="both"/>
        <w:rPr>
          <w:rFonts w:ascii="Arial" w:eastAsia="Arial Nova Light" w:hAnsi="Arial" w:cs="Arial"/>
        </w:rPr>
      </w:pPr>
      <w:r w:rsidRPr="00614C4F">
        <w:rPr>
          <w:rFonts w:ascii="Arial" w:eastAsia="Arial Nova Light" w:hAnsi="Arial" w:cs="Arial"/>
        </w:rPr>
        <w:t xml:space="preserve">  28.1.2         Transferencias y subvenciones</w:t>
      </w:r>
    </w:p>
    <w:p w14:paraId="4F5035CC" w14:textId="77777777" w:rsidR="00B14AA2" w:rsidRPr="00614C4F" w:rsidRDefault="00B14AA2" w:rsidP="00E36A50">
      <w:pPr>
        <w:spacing w:line="257" w:lineRule="auto"/>
        <w:jc w:val="both"/>
        <w:rPr>
          <w:rFonts w:ascii="Arial" w:eastAsia="Arial Nova Light" w:hAnsi="Arial" w:cs="Arial"/>
        </w:rPr>
      </w:pPr>
    </w:p>
    <w:p w14:paraId="721C4D28" w14:textId="77777777" w:rsidR="00B14AA2" w:rsidRPr="00614C4F" w:rsidRDefault="00B14AA2" w:rsidP="00E36A50">
      <w:pPr>
        <w:spacing w:line="257" w:lineRule="auto"/>
        <w:jc w:val="both"/>
        <w:rPr>
          <w:rFonts w:ascii="Arial" w:eastAsia="Arial Nova Light" w:hAnsi="Arial" w:cs="Arial"/>
        </w:rPr>
      </w:pPr>
    </w:p>
    <w:tbl>
      <w:tblPr>
        <w:tblW w:w="8777" w:type="dxa"/>
        <w:tblCellMar>
          <w:left w:w="70" w:type="dxa"/>
          <w:right w:w="70" w:type="dxa"/>
        </w:tblCellMar>
        <w:tblLook w:val="04A0" w:firstRow="1" w:lastRow="0" w:firstColumn="1" w:lastColumn="0" w:noHBand="0" w:noVBand="1"/>
      </w:tblPr>
      <w:tblGrid>
        <w:gridCol w:w="1111"/>
        <w:gridCol w:w="1979"/>
        <w:gridCol w:w="2050"/>
        <w:gridCol w:w="1895"/>
        <w:gridCol w:w="1742"/>
      </w:tblGrid>
      <w:tr w:rsidR="00B14AA2" w:rsidRPr="008E3112" w14:paraId="7A13C64C" w14:textId="77777777" w:rsidTr="00B14AA2">
        <w:trPr>
          <w:trHeight w:val="282"/>
        </w:trPr>
        <w:tc>
          <w:tcPr>
            <w:tcW w:w="312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070119E7"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DESCRIPCIÓN</w:t>
            </w:r>
          </w:p>
        </w:tc>
        <w:tc>
          <w:tcPr>
            <w:tcW w:w="5655" w:type="dxa"/>
            <w:gridSpan w:val="3"/>
            <w:tcBorders>
              <w:top w:val="single" w:sz="4" w:space="0" w:color="auto"/>
              <w:left w:val="nil"/>
              <w:bottom w:val="single" w:sz="4" w:space="0" w:color="auto"/>
              <w:right w:val="single" w:sz="4" w:space="0" w:color="auto"/>
            </w:tcBorders>
            <w:shd w:val="clear" w:color="000000" w:fill="FFFFFF"/>
            <w:vAlign w:val="center"/>
            <w:hideMark/>
          </w:tcPr>
          <w:p w14:paraId="504B76A7"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SALDOS A CORTE DE VIGENCIA</w:t>
            </w:r>
          </w:p>
        </w:tc>
      </w:tr>
      <w:tr w:rsidR="00B14AA2" w:rsidRPr="008E3112" w14:paraId="41C401BE" w14:textId="77777777" w:rsidTr="00B14AA2">
        <w:trPr>
          <w:trHeight w:val="507"/>
        </w:trPr>
        <w:tc>
          <w:tcPr>
            <w:tcW w:w="984" w:type="dxa"/>
            <w:tcBorders>
              <w:top w:val="nil"/>
              <w:left w:val="single" w:sz="4" w:space="0" w:color="auto"/>
              <w:bottom w:val="single" w:sz="4" w:space="0" w:color="auto"/>
              <w:right w:val="single" w:sz="4" w:space="0" w:color="auto"/>
            </w:tcBorders>
            <w:shd w:val="clear" w:color="000000" w:fill="FFFFFF"/>
            <w:vAlign w:val="center"/>
            <w:hideMark/>
          </w:tcPr>
          <w:p w14:paraId="63AB4572"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CÓD</w:t>
            </w:r>
            <w:r w:rsidRPr="008E3112">
              <w:rPr>
                <w:rFonts w:ascii="Arial" w:eastAsia="Arial Nova Light" w:hAnsi="Arial" w:cs="Arial"/>
                <w:sz w:val="18"/>
                <w:szCs w:val="18"/>
              </w:rPr>
              <w:br/>
              <w:t>CONTABLE</w:t>
            </w:r>
          </w:p>
        </w:tc>
        <w:tc>
          <w:tcPr>
            <w:tcW w:w="2137" w:type="dxa"/>
            <w:tcBorders>
              <w:top w:val="nil"/>
              <w:left w:val="nil"/>
              <w:bottom w:val="single" w:sz="4" w:space="0" w:color="auto"/>
              <w:right w:val="single" w:sz="4" w:space="0" w:color="auto"/>
            </w:tcBorders>
            <w:shd w:val="clear" w:color="000000" w:fill="FFFFFF"/>
            <w:vAlign w:val="center"/>
            <w:hideMark/>
          </w:tcPr>
          <w:p w14:paraId="3C941FB9"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CONCEPTO</w:t>
            </w:r>
          </w:p>
        </w:tc>
        <w:tc>
          <w:tcPr>
            <w:tcW w:w="2050" w:type="dxa"/>
            <w:tcBorders>
              <w:top w:val="nil"/>
              <w:left w:val="nil"/>
              <w:bottom w:val="single" w:sz="4" w:space="0" w:color="auto"/>
              <w:right w:val="single" w:sz="4" w:space="0" w:color="auto"/>
            </w:tcBorders>
            <w:shd w:val="clear" w:color="000000" w:fill="F2F2F2"/>
            <w:vAlign w:val="center"/>
            <w:hideMark/>
          </w:tcPr>
          <w:p w14:paraId="1991D8F9"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2025-12</w:t>
            </w:r>
          </w:p>
        </w:tc>
        <w:tc>
          <w:tcPr>
            <w:tcW w:w="1895" w:type="dxa"/>
            <w:tcBorders>
              <w:top w:val="nil"/>
              <w:left w:val="nil"/>
              <w:bottom w:val="single" w:sz="4" w:space="0" w:color="auto"/>
              <w:right w:val="single" w:sz="4" w:space="0" w:color="auto"/>
            </w:tcBorders>
            <w:shd w:val="clear" w:color="000000" w:fill="F2F2F2"/>
            <w:vAlign w:val="center"/>
            <w:hideMark/>
          </w:tcPr>
          <w:p w14:paraId="0B3D76FE"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2021-12</w:t>
            </w:r>
          </w:p>
        </w:tc>
        <w:tc>
          <w:tcPr>
            <w:tcW w:w="1709" w:type="dxa"/>
            <w:tcBorders>
              <w:top w:val="nil"/>
              <w:left w:val="nil"/>
              <w:bottom w:val="single" w:sz="4" w:space="0" w:color="auto"/>
              <w:right w:val="single" w:sz="4" w:space="0" w:color="auto"/>
            </w:tcBorders>
            <w:shd w:val="clear" w:color="000000" w:fill="F2F2F2"/>
            <w:vAlign w:val="center"/>
            <w:hideMark/>
          </w:tcPr>
          <w:p w14:paraId="500A9A08"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VARIACIÓN</w:t>
            </w:r>
          </w:p>
        </w:tc>
      </w:tr>
      <w:tr w:rsidR="00B14AA2" w:rsidRPr="008E3112" w14:paraId="1F6B1F14" w14:textId="77777777" w:rsidTr="00B14AA2">
        <w:trPr>
          <w:trHeight w:val="282"/>
        </w:trPr>
        <w:tc>
          <w:tcPr>
            <w:tcW w:w="984" w:type="dxa"/>
            <w:tcBorders>
              <w:top w:val="nil"/>
              <w:left w:val="single" w:sz="4" w:space="0" w:color="auto"/>
              <w:bottom w:val="single" w:sz="4" w:space="0" w:color="auto"/>
              <w:right w:val="single" w:sz="4" w:space="0" w:color="auto"/>
            </w:tcBorders>
            <w:vAlign w:val="bottom"/>
            <w:hideMark/>
          </w:tcPr>
          <w:p w14:paraId="1783B1E3" w14:textId="77777777" w:rsidR="00B14AA2" w:rsidRPr="008E3112" w:rsidRDefault="00B14AA2" w:rsidP="006153B7">
            <w:pPr>
              <w:rPr>
                <w:rFonts w:ascii="Arial" w:eastAsia="Arial Nova Light" w:hAnsi="Arial" w:cs="Arial"/>
                <w:sz w:val="18"/>
                <w:szCs w:val="18"/>
              </w:rPr>
            </w:pPr>
          </w:p>
        </w:tc>
        <w:tc>
          <w:tcPr>
            <w:tcW w:w="2137" w:type="dxa"/>
            <w:tcBorders>
              <w:top w:val="nil"/>
              <w:left w:val="nil"/>
              <w:bottom w:val="single" w:sz="4" w:space="0" w:color="auto"/>
              <w:right w:val="single" w:sz="4" w:space="0" w:color="auto"/>
            </w:tcBorders>
            <w:vAlign w:val="bottom"/>
            <w:hideMark/>
          </w:tcPr>
          <w:p w14:paraId="324C1F77"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OTRAS TRANSFERENCIAS</w:t>
            </w:r>
          </w:p>
        </w:tc>
        <w:tc>
          <w:tcPr>
            <w:tcW w:w="2050" w:type="dxa"/>
            <w:tcBorders>
              <w:top w:val="nil"/>
              <w:left w:val="nil"/>
              <w:bottom w:val="single" w:sz="4" w:space="0" w:color="auto"/>
              <w:right w:val="single" w:sz="4" w:space="0" w:color="auto"/>
            </w:tcBorders>
            <w:shd w:val="clear" w:color="000000" w:fill="FFFFFF"/>
            <w:noWrap/>
            <w:vAlign w:val="center"/>
            <w:hideMark/>
          </w:tcPr>
          <w:p w14:paraId="2D5FF571"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127.240.318.686,53</w:t>
            </w:r>
          </w:p>
        </w:tc>
        <w:tc>
          <w:tcPr>
            <w:tcW w:w="1895" w:type="dxa"/>
            <w:tcBorders>
              <w:top w:val="nil"/>
              <w:left w:val="nil"/>
              <w:bottom w:val="single" w:sz="4" w:space="0" w:color="auto"/>
              <w:right w:val="single" w:sz="4" w:space="0" w:color="auto"/>
            </w:tcBorders>
            <w:shd w:val="clear" w:color="000000" w:fill="FFFFFF"/>
            <w:noWrap/>
            <w:vAlign w:val="center"/>
            <w:hideMark/>
          </w:tcPr>
          <w:p w14:paraId="5557C864"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3.223.371.545,02</w:t>
            </w:r>
          </w:p>
        </w:tc>
        <w:tc>
          <w:tcPr>
            <w:tcW w:w="1709" w:type="dxa"/>
            <w:tcBorders>
              <w:top w:val="nil"/>
              <w:left w:val="nil"/>
              <w:bottom w:val="single" w:sz="4" w:space="0" w:color="auto"/>
              <w:right w:val="single" w:sz="4" w:space="0" w:color="auto"/>
            </w:tcBorders>
            <w:shd w:val="clear" w:color="000000" w:fill="FFFFFF"/>
            <w:noWrap/>
            <w:vAlign w:val="center"/>
            <w:hideMark/>
          </w:tcPr>
          <w:p w14:paraId="23AF8417"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124.016.947.141,51</w:t>
            </w:r>
          </w:p>
        </w:tc>
      </w:tr>
      <w:tr w:rsidR="00B14AA2" w:rsidRPr="008E3112" w14:paraId="14E77910" w14:textId="77777777" w:rsidTr="00B14AA2">
        <w:trPr>
          <w:trHeight w:val="771"/>
        </w:trPr>
        <w:tc>
          <w:tcPr>
            <w:tcW w:w="984" w:type="dxa"/>
            <w:tcBorders>
              <w:top w:val="nil"/>
              <w:left w:val="single" w:sz="4" w:space="0" w:color="auto"/>
              <w:bottom w:val="single" w:sz="4" w:space="0" w:color="auto"/>
              <w:right w:val="single" w:sz="4" w:space="0" w:color="auto"/>
            </w:tcBorders>
            <w:vAlign w:val="bottom"/>
            <w:hideMark/>
          </w:tcPr>
          <w:p w14:paraId="6B9408FF"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4.4.28.07</w:t>
            </w:r>
          </w:p>
        </w:tc>
        <w:tc>
          <w:tcPr>
            <w:tcW w:w="2137" w:type="dxa"/>
            <w:tcBorders>
              <w:top w:val="nil"/>
              <w:left w:val="nil"/>
              <w:bottom w:val="single" w:sz="4" w:space="0" w:color="auto"/>
              <w:right w:val="single" w:sz="4" w:space="0" w:color="auto"/>
            </w:tcBorders>
            <w:vAlign w:val="bottom"/>
            <w:hideMark/>
          </w:tcPr>
          <w:p w14:paraId="292A0A76"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Otros bienes, derechos y recursos en efectivo procedentes de entidades de gobierno</w:t>
            </w:r>
          </w:p>
        </w:tc>
        <w:tc>
          <w:tcPr>
            <w:tcW w:w="2050" w:type="dxa"/>
            <w:tcBorders>
              <w:top w:val="nil"/>
              <w:left w:val="nil"/>
              <w:bottom w:val="single" w:sz="4" w:space="0" w:color="auto"/>
              <w:right w:val="single" w:sz="4" w:space="0" w:color="auto"/>
            </w:tcBorders>
            <w:vAlign w:val="bottom"/>
            <w:hideMark/>
          </w:tcPr>
          <w:p w14:paraId="4CE01307"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114.690.498.416,00</w:t>
            </w:r>
          </w:p>
        </w:tc>
        <w:tc>
          <w:tcPr>
            <w:tcW w:w="1895" w:type="dxa"/>
            <w:tcBorders>
              <w:top w:val="nil"/>
              <w:left w:val="nil"/>
              <w:bottom w:val="single" w:sz="4" w:space="0" w:color="auto"/>
              <w:right w:val="single" w:sz="4" w:space="0" w:color="auto"/>
            </w:tcBorders>
            <w:shd w:val="clear" w:color="000000" w:fill="FFFFFF"/>
            <w:noWrap/>
            <w:vAlign w:val="center"/>
            <w:hideMark/>
          </w:tcPr>
          <w:p w14:paraId="4B46DC4B"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 </w:t>
            </w:r>
          </w:p>
        </w:tc>
        <w:tc>
          <w:tcPr>
            <w:tcW w:w="1709" w:type="dxa"/>
            <w:tcBorders>
              <w:top w:val="nil"/>
              <w:left w:val="nil"/>
              <w:bottom w:val="single" w:sz="4" w:space="0" w:color="auto"/>
              <w:right w:val="single" w:sz="4" w:space="0" w:color="auto"/>
            </w:tcBorders>
            <w:shd w:val="clear" w:color="000000" w:fill="FFFFFF"/>
            <w:noWrap/>
            <w:vAlign w:val="center"/>
            <w:hideMark/>
          </w:tcPr>
          <w:p w14:paraId="787E0089"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114.690.498.416,00</w:t>
            </w:r>
          </w:p>
        </w:tc>
      </w:tr>
      <w:tr w:rsidR="00B14AA2" w:rsidRPr="008E3112" w14:paraId="382540D3" w14:textId="77777777" w:rsidTr="00B14AA2">
        <w:trPr>
          <w:trHeight w:val="771"/>
        </w:trPr>
        <w:tc>
          <w:tcPr>
            <w:tcW w:w="984" w:type="dxa"/>
            <w:tcBorders>
              <w:top w:val="nil"/>
              <w:left w:val="single" w:sz="4" w:space="0" w:color="auto"/>
              <w:bottom w:val="single" w:sz="4" w:space="0" w:color="auto"/>
              <w:right w:val="single" w:sz="4" w:space="0" w:color="auto"/>
            </w:tcBorders>
            <w:vAlign w:val="bottom"/>
            <w:hideMark/>
          </w:tcPr>
          <w:p w14:paraId="0F1C26DE"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4.4.28.28</w:t>
            </w:r>
          </w:p>
        </w:tc>
        <w:tc>
          <w:tcPr>
            <w:tcW w:w="2137" w:type="dxa"/>
            <w:tcBorders>
              <w:top w:val="nil"/>
              <w:left w:val="nil"/>
              <w:bottom w:val="single" w:sz="4" w:space="0" w:color="auto"/>
              <w:right w:val="single" w:sz="4" w:space="0" w:color="auto"/>
            </w:tcBorders>
            <w:vAlign w:val="bottom"/>
            <w:hideMark/>
          </w:tcPr>
          <w:p w14:paraId="460BD423"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Bienes y recursos en efectivo procedentes de organismos internacionales</w:t>
            </w:r>
          </w:p>
        </w:tc>
        <w:tc>
          <w:tcPr>
            <w:tcW w:w="2050" w:type="dxa"/>
            <w:tcBorders>
              <w:top w:val="nil"/>
              <w:left w:val="nil"/>
              <w:bottom w:val="single" w:sz="4" w:space="0" w:color="auto"/>
              <w:right w:val="single" w:sz="4" w:space="0" w:color="auto"/>
            </w:tcBorders>
            <w:vAlign w:val="bottom"/>
            <w:hideMark/>
          </w:tcPr>
          <w:p w14:paraId="4ED6131D"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11.598.575.000,00</w:t>
            </w:r>
          </w:p>
        </w:tc>
        <w:tc>
          <w:tcPr>
            <w:tcW w:w="1895" w:type="dxa"/>
            <w:tcBorders>
              <w:top w:val="nil"/>
              <w:left w:val="nil"/>
              <w:bottom w:val="single" w:sz="4" w:space="0" w:color="auto"/>
              <w:right w:val="single" w:sz="4" w:space="0" w:color="auto"/>
            </w:tcBorders>
            <w:shd w:val="clear" w:color="000000" w:fill="FFFFFF"/>
            <w:noWrap/>
            <w:vAlign w:val="center"/>
            <w:hideMark/>
          </w:tcPr>
          <w:p w14:paraId="05A8158F"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 </w:t>
            </w:r>
          </w:p>
        </w:tc>
        <w:tc>
          <w:tcPr>
            <w:tcW w:w="1709" w:type="dxa"/>
            <w:tcBorders>
              <w:top w:val="nil"/>
              <w:left w:val="nil"/>
              <w:bottom w:val="single" w:sz="4" w:space="0" w:color="auto"/>
              <w:right w:val="single" w:sz="4" w:space="0" w:color="auto"/>
            </w:tcBorders>
            <w:shd w:val="clear" w:color="000000" w:fill="FFFFFF"/>
            <w:noWrap/>
            <w:vAlign w:val="center"/>
            <w:hideMark/>
          </w:tcPr>
          <w:p w14:paraId="1C4FB025"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11.598.575.000,00</w:t>
            </w:r>
          </w:p>
        </w:tc>
      </w:tr>
      <w:tr w:rsidR="00B14AA2" w:rsidRPr="008E3112" w14:paraId="6A09F22F" w14:textId="77777777" w:rsidTr="00B14AA2">
        <w:trPr>
          <w:trHeight w:val="771"/>
        </w:trPr>
        <w:tc>
          <w:tcPr>
            <w:tcW w:w="984" w:type="dxa"/>
            <w:tcBorders>
              <w:top w:val="nil"/>
              <w:left w:val="single" w:sz="4" w:space="0" w:color="auto"/>
              <w:bottom w:val="single" w:sz="4" w:space="0" w:color="auto"/>
              <w:right w:val="single" w:sz="4" w:space="0" w:color="auto"/>
            </w:tcBorders>
            <w:vAlign w:val="bottom"/>
            <w:hideMark/>
          </w:tcPr>
          <w:p w14:paraId="0834C023"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4.4.28.29</w:t>
            </w:r>
          </w:p>
        </w:tc>
        <w:tc>
          <w:tcPr>
            <w:tcW w:w="2137" w:type="dxa"/>
            <w:tcBorders>
              <w:top w:val="nil"/>
              <w:left w:val="nil"/>
              <w:bottom w:val="single" w:sz="4" w:space="0" w:color="auto"/>
              <w:right w:val="single" w:sz="4" w:space="0" w:color="auto"/>
            </w:tcBorders>
            <w:vAlign w:val="bottom"/>
            <w:hideMark/>
          </w:tcPr>
          <w:p w14:paraId="6ABBBE40"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Bienes, derechos y recursos en efectivo procedentes de empresas públicas</w:t>
            </w:r>
          </w:p>
        </w:tc>
        <w:tc>
          <w:tcPr>
            <w:tcW w:w="2050" w:type="dxa"/>
            <w:tcBorders>
              <w:top w:val="nil"/>
              <w:left w:val="nil"/>
              <w:bottom w:val="single" w:sz="4" w:space="0" w:color="auto"/>
              <w:right w:val="single" w:sz="4" w:space="0" w:color="auto"/>
            </w:tcBorders>
            <w:vAlign w:val="bottom"/>
            <w:hideMark/>
          </w:tcPr>
          <w:p w14:paraId="3F7E9EA7"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925.660.270,53</w:t>
            </w:r>
          </w:p>
        </w:tc>
        <w:tc>
          <w:tcPr>
            <w:tcW w:w="1895" w:type="dxa"/>
            <w:tcBorders>
              <w:top w:val="nil"/>
              <w:left w:val="nil"/>
              <w:bottom w:val="single" w:sz="4" w:space="0" w:color="auto"/>
              <w:right w:val="single" w:sz="4" w:space="0" w:color="auto"/>
            </w:tcBorders>
            <w:vAlign w:val="bottom"/>
            <w:hideMark/>
          </w:tcPr>
          <w:p w14:paraId="77993ABD"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3.210.482.865,02</w:t>
            </w:r>
          </w:p>
        </w:tc>
        <w:tc>
          <w:tcPr>
            <w:tcW w:w="1709" w:type="dxa"/>
            <w:tcBorders>
              <w:top w:val="nil"/>
              <w:left w:val="nil"/>
              <w:bottom w:val="single" w:sz="4" w:space="0" w:color="auto"/>
              <w:right w:val="single" w:sz="4" w:space="0" w:color="auto"/>
            </w:tcBorders>
            <w:shd w:val="clear" w:color="000000" w:fill="FFFFFF"/>
            <w:noWrap/>
            <w:vAlign w:val="center"/>
            <w:hideMark/>
          </w:tcPr>
          <w:p w14:paraId="4C6F6F34"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-2.284.822.594,49</w:t>
            </w:r>
          </w:p>
        </w:tc>
      </w:tr>
      <w:tr w:rsidR="00B14AA2" w:rsidRPr="008E3112" w14:paraId="443B9E14" w14:textId="77777777" w:rsidTr="00B14AA2">
        <w:trPr>
          <w:trHeight w:val="771"/>
        </w:trPr>
        <w:tc>
          <w:tcPr>
            <w:tcW w:w="984" w:type="dxa"/>
            <w:tcBorders>
              <w:top w:val="nil"/>
              <w:left w:val="single" w:sz="4" w:space="0" w:color="auto"/>
              <w:bottom w:val="single" w:sz="4" w:space="0" w:color="auto"/>
              <w:right w:val="single" w:sz="4" w:space="0" w:color="auto"/>
            </w:tcBorders>
            <w:vAlign w:val="bottom"/>
            <w:hideMark/>
          </w:tcPr>
          <w:p w14:paraId="1A9CDC2E"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4.4.28.30</w:t>
            </w:r>
          </w:p>
        </w:tc>
        <w:tc>
          <w:tcPr>
            <w:tcW w:w="2137" w:type="dxa"/>
            <w:tcBorders>
              <w:top w:val="nil"/>
              <w:left w:val="nil"/>
              <w:bottom w:val="single" w:sz="4" w:space="0" w:color="auto"/>
              <w:right w:val="single" w:sz="4" w:space="0" w:color="auto"/>
            </w:tcBorders>
            <w:vAlign w:val="bottom"/>
            <w:hideMark/>
          </w:tcPr>
          <w:p w14:paraId="0EB781CB"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Bienes, derechos y recursos en efectivo procedentes del sector privado</w:t>
            </w:r>
          </w:p>
        </w:tc>
        <w:tc>
          <w:tcPr>
            <w:tcW w:w="2050" w:type="dxa"/>
            <w:tcBorders>
              <w:top w:val="nil"/>
              <w:left w:val="nil"/>
              <w:bottom w:val="single" w:sz="4" w:space="0" w:color="auto"/>
              <w:right w:val="single" w:sz="4" w:space="0" w:color="auto"/>
            </w:tcBorders>
            <w:vAlign w:val="bottom"/>
            <w:hideMark/>
          </w:tcPr>
          <w:p w14:paraId="30FAFB40"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25.585.000,00</w:t>
            </w:r>
          </w:p>
        </w:tc>
        <w:tc>
          <w:tcPr>
            <w:tcW w:w="1895" w:type="dxa"/>
            <w:tcBorders>
              <w:top w:val="nil"/>
              <w:left w:val="nil"/>
              <w:bottom w:val="single" w:sz="4" w:space="0" w:color="auto"/>
              <w:right w:val="single" w:sz="4" w:space="0" w:color="auto"/>
            </w:tcBorders>
            <w:vAlign w:val="bottom"/>
            <w:hideMark/>
          </w:tcPr>
          <w:p w14:paraId="27858A10"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12.888.680,00</w:t>
            </w:r>
          </w:p>
        </w:tc>
        <w:tc>
          <w:tcPr>
            <w:tcW w:w="1709" w:type="dxa"/>
            <w:tcBorders>
              <w:top w:val="nil"/>
              <w:left w:val="nil"/>
              <w:bottom w:val="single" w:sz="4" w:space="0" w:color="auto"/>
              <w:right w:val="single" w:sz="4" w:space="0" w:color="auto"/>
            </w:tcBorders>
            <w:shd w:val="clear" w:color="000000" w:fill="FFFFFF"/>
            <w:noWrap/>
            <w:vAlign w:val="center"/>
            <w:hideMark/>
          </w:tcPr>
          <w:p w14:paraId="490E4A0D"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12.696.320,00</w:t>
            </w:r>
          </w:p>
        </w:tc>
      </w:tr>
    </w:tbl>
    <w:p w14:paraId="3090132B" w14:textId="77777777" w:rsidR="00B14AA2" w:rsidRPr="00614C4F" w:rsidRDefault="00B14AA2" w:rsidP="00E36A50">
      <w:pPr>
        <w:spacing w:line="257" w:lineRule="auto"/>
        <w:jc w:val="both"/>
        <w:rPr>
          <w:rFonts w:ascii="Arial" w:eastAsia="Arial Nova Light" w:hAnsi="Arial" w:cs="Arial"/>
        </w:rPr>
      </w:pPr>
    </w:p>
    <w:p w14:paraId="7578FDFF" w14:textId="77777777" w:rsidR="00B14AA2" w:rsidRPr="00614C4F" w:rsidRDefault="60E0BE8B" w:rsidP="00B14AA2">
      <w:pPr>
        <w:jc w:val="both"/>
        <w:rPr>
          <w:rFonts w:ascii="Arial" w:eastAsia="Arial Nova Light" w:hAnsi="Arial" w:cs="Arial"/>
        </w:rPr>
      </w:pPr>
      <w:r w:rsidRPr="00614C4F">
        <w:rPr>
          <w:rFonts w:ascii="Arial" w:eastAsia="Arial Nova Light" w:hAnsi="Arial" w:cs="Arial"/>
        </w:rPr>
        <w:t xml:space="preserve"> </w:t>
      </w:r>
      <w:r w:rsidR="00B14AA2" w:rsidRPr="00614C4F">
        <w:rPr>
          <w:rFonts w:ascii="Arial" w:eastAsia="Arial Nova Light" w:hAnsi="Arial" w:cs="Arial"/>
        </w:rPr>
        <w:t>Cuenta 4.4.28.07</w:t>
      </w:r>
    </w:p>
    <w:p w14:paraId="3DB5113A" w14:textId="77777777" w:rsidR="00B14AA2" w:rsidRPr="00614C4F" w:rsidRDefault="00B14AA2" w:rsidP="00B14AA2">
      <w:pPr>
        <w:jc w:val="both"/>
        <w:rPr>
          <w:rFonts w:ascii="Arial" w:eastAsia="Arial Nova Light" w:hAnsi="Arial" w:cs="Arial"/>
        </w:rPr>
      </w:pPr>
      <w:r w:rsidRPr="00614C4F">
        <w:rPr>
          <w:rFonts w:ascii="Arial" w:eastAsia="Arial Nova Light" w:hAnsi="Arial" w:cs="Arial"/>
        </w:rPr>
        <w:t>La variación que se presenta por valor 114.690.498.416,00 de pesos corresponde a los  de recursos en efectivo procedentes de entidades de gobierno al Fondo para la Vida y Biodiversidad en la vigencia 2025 así:</w:t>
      </w:r>
    </w:p>
    <w:p w14:paraId="41F894A1" w14:textId="77777777" w:rsidR="00B14AA2" w:rsidRPr="00614C4F" w:rsidRDefault="00B14AA2" w:rsidP="00B14AA2">
      <w:pPr>
        <w:jc w:val="both"/>
        <w:rPr>
          <w:rFonts w:ascii="Arial" w:eastAsia="Arial Nova Light" w:hAnsi="Arial" w:cs="Arial"/>
        </w:rPr>
      </w:pPr>
    </w:p>
    <w:p w14:paraId="312E7889" w14:textId="77777777" w:rsidR="00B14AA2" w:rsidRPr="00614C4F" w:rsidRDefault="00B14AA2" w:rsidP="00B14AA2">
      <w:pPr>
        <w:jc w:val="both"/>
        <w:rPr>
          <w:rFonts w:ascii="Arial" w:eastAsia="Arial Nova Light" w:hAnsi="Arial" w:cs="Arial"/>
        </w:rPr>
      </w:pPr>
    </w:p>
    <w:tbl>
      <w:tblPr>
        <w:tblW w:w="9017" w:type="dxa"/>
        <w:tblCellMar>
          <w:left w:w="70" w:type="dxa"/>
          <w:right w:w="70" w:type="dxa"/>
        </w:tblCellMar>
        <w:tblLook w:val="04A0" w:firstRow="1" w:lastRow="0" w:firstColumn="1" w:lastColumn="0" w:noHBand="0" w:noVBand="1"/>
      </w:tblPr>
      <w:tblGrid>
        <w:gridCol w:w="5140"/>
        <w:gridCol w:w="3877"/>
      </w:tblGrid>
      <w:tr w:rsidR="00B14AA2" w:rsidRPr="008E3112" w14:paraId="5AAABB42" w14:textId="77777777" w:rsidTr="00B14AA2">
        <w:trPr>
          <w:trHeight w:val="322"/>
        </w:trPr>
        <w:tc>
          <w:tcPr>
            <w:tcW w:w="5140" w:type="dxa"/>
            <w:tcBorders>
              <w:top w:val="single" w:sz="4" w:space="0" w:color="auto"/>
              <w:left w:val="single" w:sz="4" w:space="0" w:color="auto"/>
              <w:bottom w:val="single" w:sz="4" w:space="0" w:color="auto"/>
              <w:right w:val="single" w:sz="4" w:space="0" w:color="auto"/>
            </w:tcBorders>
            <w:shd w:val="clear" w:color="D8D8D8" w:fill="FFFFFF"/>
            <w:noWrap/>
            <w:vAlign w:val="center"/>
            <w:hideMark/>
          </w:tcPr>
          <w:p w14:paraId="6662C5FE"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 xml:space="preserve"> Recursos Recibidos</w:t>
            </w:r>
          </w:p>
        </w:tc>
        <w:tc>
          <w:tcPr>
            <w:tcW w:w="3877" w:type="dxa"/>
            <w:tcBorders>
              <w:top w:val="single" w:sz="4" w:space="0" w:color="auto"/>
              <w:left w:val="nil"/>
              <w:bottom w:val="single" w:sz="4" w:space="0" w:color="auto"/>
              <w:right w:val="single" w:sz="4" w:space="0" w:color="auto"/>
            </w:tcBorders>
            <w:noWrap/>
            <w:vAlign w:val="bottom"/>
            <w:hideMark/>
          </w:tcPr>
          <w:p w14:paraId="76529F00"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 xml:space="preserve"> $              114.690.498.416,00 </w:t>
            </w:r>
          </w:p>
        </w:tc>
      </w:tr>
      <w:tr w:rsidR="00B14AA2" w:rsidRPr="008E3112" w14:paraId="688CE003" w14:textId="77777777" w:rsidTr="00B14AA2">
        <w:trPr>
          <w:trHeight w:val="322"/>
        </w:trPr>
        <w:tc>
          <w:tcPr>
            <w:tcW w:w="5140" w:type="dxa"/>
            <w:tcBorders>
              <w:top w:val="nil"/>
              <w:left w:val="single" w:sz="4" w:space="0" w:color="auto"/>
              <w:bottom w:val="single" w:sz="4" w:space="0" w:color="auto"/>
              <w:right w:val="single" w:sz="4" w:space="0" w:color="auto"/>
            </w:tcBorders>
            <w:shd w:val="clear" w:color="D8D8D8" w:fill="FFFFFF"/>
            <w:noWrap/>
            <w:vAlign w:val="center"/>
            <w:hideMark/>
          </w:tcPr>
          <w:p w14:paraId="62DEC158"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 xml:space="preserve"> Ministerio de Agricultura</w:t>
            </w:r>
          </w:p>
        </w:tc>
        <w:tc>
          <w:tcPr>
            <w:tcW w:w="3877" w:type="dxa"/>
            <w:tcBorders>
              <w:top w:val="nil"/>
              <w:left w:val="nil"/>
              <w:bottom w:val="single" w:sz="4" w:space="0" w:color="auto"/>
              <w:right w:val="single" w:sz="4" w:space="0" w:color="auto"/>
            </w:tcBorders>
            <w:shd w:val="clear" w:color="D8D8D8" w:fill="FFFFFF"/>
            <w:noWrap/>
            <w:vAlign w:val="center"/>
            <w:hideMark/>
          </w:tcPr>
          <w:p w14:paraId="16AC3C2A"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 xml:space="preserve"> $                70.640.000.000,00 </w:t>
            </w:r>
          </w:p>
        </w:tc>
      </w:tr>
      <w:tr w:rsidR="00B14AA2" w:rsidRPr="008E3112" w14:paraId="70ED0AEE" w14:textId="77777777" w:rsidTr="00B14AA2">
        <w:trPr>
          <w:trHeight w:val="322"/>
        </w:trPr>
        <w:tc>
          <w:tcPr>
            <w:tcW w:w="5140" w:type="dxa"/>
            <w:tcBorders>
              <w:top w:val="nil"/>
              <w:left w:val="single" w:sz="4" w:space="0" w:color="auto"/>
              <w:bottom w:val="single" w:sz="4" w:space="0" w:color="auto"/>
              <w:right w:val="single" w:sz="4" w:space="0" w:color="auto"/>
            </w:tcBorders>
            <w:shd w:val="clear" w:color="D8D8D8" w:fill="FFFFFF"/>
            <w:noWrap/>
            <w:vAlign w:val="center"/>
            <w:hideMark/>
          </w:tcPr>
          <w:p w14:paraId="7F7ABB3D"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 xml:space="preserve"> DAPRE</w:t>
            </w:r>
          </w:p>
        </w:tc>
        <w:tc>
          <w:tcPr>
            <w:tcW w:w="3877" w:type="dxa"/>
            <w:tcBorders>
              <w:top w:val="nil"/>
              <w:left w:val="nil"/>
              <w:bottom w:val="single" w:sz="4" w:space="0" w:color="auto"/>
              <w:right w:val="single" w:sz="4" w:space="0" w:color="auto"/>
            </w:tcBorders>
            <w:shd w:val="clear" w:color="D8D8D8" w:fill="FFFFFF"/>
            <w:noWrap/>
            <w:vAlign w:val="center"/>
            <w:hideMark/>
          </w:tcPr>
          <w:p w14:paraId="226DFF6F"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 xml:space="preserve"> $                43.850.498.416,00 </w:t>
            </w:r>
          </w:p>
        </w:tc>
      </w:tr>
      <w:tr w:rsidR="00B14AA2" w:rsidRPr="008E3112" w14:paraId="784910AC" w14:textId="77777777" w:rsidTr="00B14AA2">
        <w:trPr>
          <w:trHeight w:val="322"/>
        </w:trPr>
        <w:tc>
          <w:tcPr>
            <w:tcW w:w="5140" w:type="dxa"/>
            <w:tcBorders>
              <w:top w:val="nil"/>
              <w:left w:val="single" w:sz="4" w:space="0" w:color="auto"/>
              <w:bottom w:val="single" w:sz="4" w:space="0" w:color="auto"/>
              <w:right w:val="single" w:sz="4" w:space="0" w:color="auto"/>
            </w:tcBorders>
            <w:shd w:val="clear" w:color="D8D8D8" w:fill="FFFFFF"/>
            <w:noWrap/>
            <w:vAlign w:val="center"/>
            <w:hideMark/>
          </w:tcPr>
          <w:p w14:paraId="50C942D9"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 xml:space="preserve"> Gobernación de Cundinamarca</w:t>
            </w:r>
          </w:p>
        </w:tc>
        <w:tc>
          <w:tcPr>
            <w:tcW w:w="3877" w:type="dxa"/>
            <w:tcBorders>
              <w:top w:val="nil"/>
              <w:left w:val="nil"/>
              <w:bottom w:val="single" w:sz="4" w:space="0" w:color="auto"/>
              <w:right w:val="single" w:sz="4" w:space="0" w:color="auto"/>
            </w:tcBorders>
            <w:shd w:val="clear" w:color="D8D8D8" w:fill="FFFFFF"/>
            <w:noWrap/>
            <w:vAlign w:val="center"/>
            <w:hideMark/>
          </w:tcPr>
          <w:p w14:paraId="5416585F"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 xml:space="preserve"> $                     100.000.000,00 </w:t>
            </w:r>
          </w:p>
        </w:tc>
      </w:tr>
      <w:tr w:rsidR="00B14AA2" w:rsidRPr="008E3112" w14:paraId="353F6984" w14:textId="77777777" w:rsidTr="00B14AA2">
        <w:trPr>
          <w:trHeight w:val="322"/>
        </w:trPr>
        <w:tc>
          <w:tcPr>
            <w:tcW w:w="5140" w:type="dxa"/>
            <w:tcBorders>
              <w:top w:val="nil"/>
              <w:left w:val="single" w:sz="4" w:space="0" w:color="auto"/>
              <w:bottom w:val="single" w:sz="4" w:space="0" w:color="auto"/>
              <w:right w:val="single" w:sz="4" w:space="0" w:color="auto"/>
            </w:tcBorders>
            <w:shd w:val="clear" w:color="D8D8D8" w:fill="FFFFFF"/>
            <w:noWrap/>
            <w:vAlign w:val="center"/>
            <w:hideMark/>
          </w:tcPr>
          <w:p w14:paraId="2611805C" w14:textId="77777777" w:rsidR="00B14AA2" w:rsidRPr="008E3112" w:rsidRDefault="00B14AA2" w:rsidP="006153B7">
            <w:pPr>
              <w:rPr>
                <w:rFonts w:ascii="Arial" w:eastAsia="Arial Nova Light" w:hAnsi="Arial" w:cs="Arial"/>
                <w:sz w:val="18"/>
                <w:szCs w:val="18"/>
              </w:rPr>
            </w:pPr>
            <w:r w:rsidRPr="008E3112">
              <w:rPr>
                <w:rFonts w:ascii="Arial" w:eastAsia="Arial Nova Light" w:hAnsi="Arial" w:cs="Arial"/>
                <w:sz w:val="18"/>
                <w:szCs w:val="18"/>
              </w:rPr>
              <w:t xml:space="preserve"> RAP-E Región Central.</w:t>
            </w:r>
          </w:p>
        </w:tc>
        <w:tc>
          <w:tcPr>
            <w:tcW w:w="3877" w:type="dxa"/>
            <w:tcBorders>
              <w:top w:val="nil"/>
              <w:left w:val="nil"/>
              <w:bottom w:val="single" w:sz="4" w:space="0" w:color="auto"/>
              <w:right w:val="single" w:sz="4" w:space="0" w:color="auto"/>
            </w:tcBorders>
            <w:shd w:val="clear" w:color="D8D8D8" w:fill="FFFFFF"/>
            <w:noWrap/>
            <w:vAlign w:val="center"/>
            <w:hideMark/>
          </w:tcPr>
          <w:p w14:paraId="0876163A" w14:textId="77777777" w:rsidR="00B14AA2" w:rsidRPr="008E3112" w:rsidRDefault="00B14AA2" w:rsidP="006153B7">
            <w:pPr>
              <w:jc w:val="right"/>
              <w:rPr>
                <w:rFonts w:ascii="Arial" w:eastAsia="Arial Nova Light" w:hAnsi="Arial" w:cs="Arial"/>
                <w:sz w:val="18"/>
                <w:szCs w:val="18"/>
              </w:rPr>
            </w:pPr>
            <w:r w:rsidRPr="008E3112">
              <w:rPr>
                <w:rFonts w:ascii="Arial" w:eastAsia="Arial Nova Light" w:hAnsi="Arial" w:cs="Arial"/>
                <w:sz w:val="18"/>
                <w:szCs w:val="18"/>
              </w:rPr>
              <w:t xml:space="preserve"> $                     100.000.000,00 </w:t>
            </w:r>
          </w:p>
        </w:tc>
      </w:tr>
    </w:tbl>
    <w:p w14:paraId="5CBFBA81" w14:textId="77777777" w:rsidR="00B14AA2" w:rsidRPr="00614C4F" w:rsidRDefault="00B14AA2" w:rsidP="00B14AA2">
      <w:pPr>
        <w:jc w:val="right"/>
        <w:rPr>
          <w:rFonts w:ascii="Arial" w:eastAsia="Arial Nova Light" w:hAnsi="Arial" w:cs="Arial"/>
        </w:rPr>
      </w:pPr>
      <w:r w:rsidRPr="00614C4F">
        <w:rPr>
          <w:rFonts w:ascii="Arial" w:eastAsia="Arial Nova Light" w:hAnsi="Arial" w:cs="Arial"/>
        </w:rPr>
        <w:t>Cifras en pesos</w:t>
      </w:r>
    </w:p>
    <w:p w14:paraId="4262C0A1" w14:textId="77777777" w:rsidR="00B14AA2" w:rsidRPr="00614C4F" w:rsidRDefault="00B14AA2" w:rsidP="00B14AA2">
      <w:pPr>
        <w:jc w:val="both"/>
        <w:rPr>
          <w:rFonts w:ascii="Arial" w:eastAsia="Arial Nova Light" w:hAnsi="Arial" w:cs="Arial"/>
        </w:rPr>
      </w:pPr>
      <w:r w:rsidRPr="00614C4F">
        <w:rPr>
          <w:rFonts w:ascii="Arial" w:eastAsia="Arial Nova Light" w:hAnsi="Arial" w:cs="Arial"/>
        </w:rPr>
        <w:t>Cuenta 4.4.28.29</w:t>
      </w:r>
    </w:p>
    <w:p w14:paraId="6184AB31" w14:textId="77777777" w:rsidR="00B14AA2" w:rsidRPr="00614C4F" w:rsidRDefault="00B14AA2" w:rsidP="00B14AA2">
      <w:pPr>
        <w:jc w:val="both"/>
        <w:rPr>
          <w:rFonts w:ascii="Arial" w:eastAsia="Arial Nova Light" w:hAnsi="Arial" w:cs="Arial"/>
        </w:rPr>
      </w:pPr>
    </w:p>
    <w:p w14:paraId="39A85450" w14:textId="77777777" w:rsidR="00B14AA2" w:rsidRPr="00614C4F" w:rsidRDefault="00B14AA2" w:rsidP="00B14AA2">
      <w:pPr>
        <w:jc w:val="both"/>
        <w:rPr>
          <w:rFonts w:ascii="Arial" w:eastAsia="Arial Nova Light" w:hAnsi="Arial" w:cs="Arial"/>
        </w:rPr>
      </w:pPr>
      <w:r w:rsidRPr="00614C4F">
        <w:rPr>
          <w:rFonts w:ascii="Arial" w:eastAsia="Arial Nova Light" w:hAnsi="Arial" w:cs="Arial"/>
        </w:rPr>
        <w:t>La variación se presenta por valor de -2.284.822.594,49, corresponde al aporte de entidades privadas por valor de 925.660.270,53 de pesos al Fondo para la Vida y Biodiversidad, completando un valor   de                                                 4.128.573.235,55  de pesos entre las vigencias 2024 y 2025</w:t>
      </w:r>
    </w:p>
    <w:p w14:paraId="5C5D42C2" w14:textId="77777777" w:rsidR="00B14AA2" w:rsidRPr="00614C4F" w:rsidRDefault="00B14AA2" w:rsidP="00B14AA2">
      <w:pPr>
        <w:jc w:val="both"/>
        <w:rPr>
          <w:rFonts w:ascii="Arial" w:eastAsia="Arial Nova Light" w:hAnsi="Arial" w:cs="Arial"/>
        </w:rPr>
      </w:pPr>
    </w:p>
    <w:p w14:paraId="53AF90A9" w14:textId="77777777" w:rsidR="00B14AA2" w:rsidRPr="00614C4F" w:rsidRDefault="00B14AA2" w:rsidP="00B14AA2">
      <w:pPr>
        <w:jc w:val="both"/>
        <w:rPr>
          <w:rFonts w:ascii="Arial" w:eastAsia="Arial Nova Light" w:hAnsi="Arial" w:cs="Arial"/>
        </w:rPr>
      </w:pPr>
    </w:p>
    <w:tbl>
      <w:tblPr>
        <w:tblW w:w="9086" w:type="dxa"/>
        <w:tblCellMar>
          <w:left w:w="70" w:type="dxa"/>
          <w:right w:w="70" w:type="dxa"/>
        </w:tblCellMar>
        <w:tblLook w:val="04A0" w:firstRow="1" w:lastRow="0" w:firstColumn="1" w:lastColumn="0" w:noHBand="0" w:noVBand="1"/>
      </w:tblPr>
      <w:tblGrid>
        <w:gridCol w:w="5180"/>
        <w:gridCol w:w="3906"/>
      </w:tblGrid>
      <w:tr w:rsidR="00B14AA2" w:rsidRPr="008E3112" w14:paraId="3E3E48BD" w14:textId="77777777" w:rsidTr="00B14AA2">
        <w:trPr>
          <w:trHeight w:val="365"/>
        </w:trPr>
        <w:tc>
          <w:tcPr>
            <w:tcW w:w="5180" w:type="dxa"/>
            <w:tcBorders>
              <w:top w:val="single" w:sz="4" w:space="0" w:color="auto"/>
              <w:left w:val="single" w:sz="4" w:space="0" w:color="auto"/>
              <w:bottom w:val="single" w:sz="4" w:space="0" w:color="auto"/>
              <w:right w:val="single" w:sz="4" w:space="0" w:color="auto"/>
            </w:tcBorders>
            <w:shd w:val="clear" w:color="D8D8D8" w:fill="FFFFFF"/>
            <w:noWrap/>
            <w:vAlign w:val="center"/>
            <w:hideMark/>
          </w:tcPr>
          <w:p w14:paraId="09B74EEB" w14:textId="77777777" w:rsidR="00B14AA2" w:rsidRPr="008E3112" w:rsidRDefault="00B14AA2" w:rsidP="006153B7">
            <w:pPr>
              <w:rPr>
                <w:rFonts w:ascii="Arial" w:eastAsia="Arial Nova Light" w:hAnsi="Arial" w:cs="Arial"/>
                <w:sz w:val="20"/>
                <w:szCs w:val="20"/>
              </w:rPr>
            </w:pPr>
            <w:r w:rsidRPr="008E3112">
              <w:rPr>
                <w:rFonts w:ascii="Arial" w:eastAsia="Arial Nova Light" w:hAnsi="Arial" w:cs="Arial"/>
                <w:sz w:val="20"/>
                <w:szCs w:val="20"/>
              </w:rPr>
              <w:t>Recursos Recibidos</w:t>
            </w:r>
          </w:p>
        </w:tc>
        <w:tc>
          <w:tcPr>
            <w:tcW w:w="3906" w:type="dxa"/>
            <w:tcBorders>
              <w:top w:val="single" w:sz="4" w:space="0" w:color="auto"/>
              <w:left w:val="nil"/>
              <w:bottom w:val="single" w:sz="4" w:space="0" w:color="auto"/>
              <w:right w:val="single" w:sz="4" w:space="0" w:color="auto"/>
            </w:tcBorders>
            <w:noWrap/>
            <w:vAlign w:val="bottom"/>
            <w:hideMark/>
          </w:tcPr>
          <w:p w14:paraId="585B3648" w14:textId="77777777" w:rsidR="00B14AA2" w:rsidRPr="008E3112" w:rsidRDefault="00B14AA2" w:rsidP="006153B7">
            <w:pPr>
              <w:jc w:val="right"/>
              <w:rPr>
                <w:rFonts w:ascii="Arial" w:eastAsia="Arial Nova Light" w:hAnsi="Arial" w:cs="Arial"/>
                <w:sz w:val="20"/>
                <w:szCs w:val="20"/>
              </w:rPr>
            </w:pPr>
            <w:r w:rsidRPr="008E3112">
              <w:rPr>
                <w:rFonts w:ascii="Arial" w:eastAsia="Arial Nova Light" w:hAnsi="Arial" w:cs="Arial"/>
                <w:sz w:val="20"/>
                <w:szCs w:val="20"/>
              </w:rPr>
              <w:t xml:space="preserve"> 925.660.270,53</w:t>
            </w:r>
          </w:p>
        </w:tc>
      </w:tr>
      <w:tr w:rsidR="00B14AA2" w:rsidRPr="008E3112" w14:paraId="32F4EFE8" w14:textId="77777777" w:rsidTr="00B14AA2">
        <w:trPr>
          <w:trHeight w:val="365"/>
        </w:trPr>
        <w:tc>
          <w:tcPr>
            <w:tcW w:w="5180" w:type="dxa"/>
            <w:tcBorders>
              <w:top w:val="nil"/>
              <w:left w:val="single" w:sz="4" w:space="0" w:color="auto"/>
              <w:bottom w:val="single" w:sz="4" w:space="0" w:color="auto"/>
              <w:right w:val="single" w:sz="4" w:space="0" w:color="auto"/>
            </w:tcBorders>
            <w:shd w:val="clear" w:color="D8D8D8" w:fill="FFFFFF"/>
            <w:noWrap/>
            <w:vAlign w:val="center"/>
          </w:tcPr>
          <w:p w14:paraId="767959AB" w14:textId="77777777" w:rsidR="00B14AA2" w:rsidRPr="008E3112" w:rsidRDefault="00B14AA2" w:rsidP="006153B7">
            <w:pPr>
              <w:rPr>
                <w:rFonts w:ascii="Arial" w:eastAsia="Arial Nova Light" w:hAnsi="Arial" w:cs="Arial"/>
                <w:sz w:val="20"/>
                <w:szCs w:val="20"/>
              </w:rPr>
            </w:pPr>
            <w:r w:rsidRPr="008E3112">
              <w:rPr>
                <w:rFonts w:ascii="Arial" w:eastAsia="Arial Nova Light" w:hAnsi="Arial" w:cs="Arial"/>
                <w:sz w:val="20"/>
                <w:szCs w:val="20"/>
              </w:rPr>
              <w:t>COP 16</w:t>
            </w:r>
          </w:p>
        </w:tc>
        <w:tc>
          <w:tcPr>
            <w:tcW w:w="3906" w:type="dxa"/>
            <w:tcBorders>
              <w:top w:val="nil"/>
              <w:left w:val="nil"/>
              <w:bottom w:val="single" w:sz="4" w:space="0" w:color="auto"/>
              <w:right w:val="single" w:sz="4" w:space="0" w:color="auto"/>
            </w:tcBorders>
            <w:shd w:val="clear" w:color="D8D8D8" w:fill="FFFFFF"/>
            <w:noWrap/>
            <w:vAlign w:val="center"/>
          </w:tcPr>
          <w:p w14:paraId="2871DB40" w14:textId="77777777" w:rsidR="00B14AA2" w:rsidRPr="008E3112" w:rsidRDefault="00B14AA2" w:rsidP="006153B7">
            <w:pPr>
              <w:jc w:val="right"/>
              <w:rPr>
                <w:rFonts w:ascii="Arial" w:eastAsia="Arial Nova Light" w:hAnsi="Arial" w:cs="Arial"/>
                <w:sz w:val="20"/>
                <w:szCs w:val="20"/>
              </w:rPr>
            </w:pPr>
            <w:r w:rsidRPr="008E3112">
              <w:rPr>
                <w:rFonts w:ascii="Arial" w:eastAsia="Arial Nova Light" w:hAnsi="Arial" w:cs="Arial"/>
                <w:sz w:val="20"/>
                <w:szCs w:val="20"/>
              </w:rPr>
              <w:t>925.660.270,53</w:t>
            </w:r>
          </w:p>
        </w:tc>
      </w:tr>
    </w:tbl>
    <w:p w14:paraId="105BEEC8" w14:textId="79A45FF5" w:rsidR="60E0BE8B" w:rsidRPr="00614C4F" w:rsidRDefault="60E0BE8B" w:rsidP="00E36A50">
      <w:pPr>
        <w:jc w:val="both"/>
        <w:rPr>
          <w:rFonts w:ascii="Arial" w:eastAsia="Arial Nova Light" w:hAnsi="Arial" w:cs="Arial"/>
        </w:rPr>
      </w:pPr>
    </w:p>
    <w:p w14:paraId="12B8C0C6" w14:textId="77777777" w:rsidR="007D7B12" w:rsidRPr="00614C4F" w:rsidRDefault="007D7B12" w:rsidP="00E36A50">
      <w:pPr>
        <w:jc w:val="both"/>
        <w:textAlignment w:val="baseline"/>
        <w:rPr>
          <w:rFonts w:ascii="Arial" w:eastAsia="Arial Nova Light" w:hAnsi="Arial" w:cs="Arial"/>
        </w:rPr>
      </w:pPr>
      <w:r w:rsidRPr="00614C4F">
        <w:rPr>
          <w:rFonts w:ascii="Arial" w:eastAsia="Arial Nova Light" w:hAnsi="Arial" w:cs="Arial"/>
        </w:rPr>
        <w:lastRenderedPageBreak/>
        <w:t>El saldo de esta cuenta incluye, los ingresos recibidos por otras Entidades Públicas y Privadas como una fuente de financiación del Patrimonio Autónomo Fondo para la Vida y la Biodiversidad, los cuales han sido informados por la sociedad administradora de dichos recursos Fiducoldex S.A, a través del anexo creado por el Grupo de Contabilidad a fin de sustentar su reconocimiento contable. El valor registrado en esta vigencia asciende a la suma de 80.011 millones, reconocidos contablemente en la cuenta 4.4.28.29 como Bienes, derechos y recursos en efectivo procedentes de empresas públicas</w:t>
      </w:r>
    </w:p>
    <w:p w14:paraId="79783528" w14:textId="53CD2937" w:rsidR="75AB404A" w:rsidRPr="00614C4F" w:rsidRDefault="75AB404A" w:rsidP="00E36A50">
      <w:pPr>
        <w:jc w:val="both"/>
        <w:rPr>
          <w:rFonts w:ascii="Arial" w:eastAsia="Arial Nova Light" w:hAnsi="Arial" w:cs="Arial"/>
        </w:rPr>
      </w:pPr>
    </w:p>
    <w:p w14:paraId="5F35F191" w14:textId="77777777" w:rsidR="00A63C19" w:rsidRPr="00614C4F" w:rsidRDefault="00A63C19" w:rsidP="00E36A50">
      <w:pPr>
        <w:jc w:val="both"/>
        <w:textAlignment w:val="baseline"/>
        <w:rPr>
          <w:rFonts w:ascii="Arial" w:eastAsia="Arial Nova Light" w:hAnsi="Arial" w:cs="Arial"/>
        </w:rPr>
      </w:pPr>
      <w:bookmarkStart w:id="1" w:name="_Hlk214494003"/>
      <w:r w:rsidRPr="00614C4F">
        <w:rPr>
          <w:rFonts w:ascii="Arial" w:eastAsia="Arial Nova Light" w:hAnsi="Arial" w:cs="Arial"/>
        </w:rPr>
        <w:t>El saldo de esta cuenta incluye, los ingresos recibidos por otras Entidades Públicas y Privadas como una fuente de financiación del Patrimonio Autónomo Fondo para la Vida y la Biodiversidad, los cuales han sido informados por la sociedad administradora de dichos recursos Fiducoldex S.A, a través del anexo creado por el Grupo de Contabilidad a fin de sustentar su reconocimiento contable. El valor registrado en esta vigencia asciende a la suma de 80.011 millones, reconocidos contablemente en la cuenta 4.4.28.29 como Bienes, derechos y recursos en efectivo procedentes de empresas públicas</w:t>
      </w:r>
    </w:p>
    <w:bookmarkEnd w:id="1"/>
    <w:p w14:paraId="0B33D9C4" w14:textId="77777777" w:rsidR="00A63C19" w:rsidRPr="00614C4F" w:rsidRDefault="00A63C19" w:rsidP="00E36A50">
      <w:pPr>
        <w:jc w:val="both"/>
        <w:rPr>
          <w:rFonts w:ascii="Arial" w:eastAsia="Arial Nova Light" w:hAnsi="Arial" w:cs="Arial"/>
        </w:rPr>
      </w:pPr>
    </w:p>
    <w:p w14:paraId="7AAFBD96" w14:textId="0D2979D7" w:rsidR="4B66FDFF" w:rsidRPr="00614C4F" w:rsidRDefault="4B66FDFF" w:rsidP="00E36A50">
      <w:pPr>
        <w:jc w:val="both"/>
        <w:rPr>
          <w:rFonts w:ascii="Arial" w:eastAsia="Arial Nova Light" w:hAnsi="Arial" w:cs="Arial"/>
        </w:rPr>
      </w:pPr>
      <w:r w:rsidRPr="00614C4F">
        <w:rPr>
          <w:rFonts w:ascii="Arial" w:eastAsia="Arial Nova Light" w:hAnsi="Arial" w:cs="Arial"/>
        </w:rPr>
        <w:t>S</w:t>
      </w:r>
      <w:r w:rsidR="5FAD9637" w:rsidRPr="00614C4F">
        <w:rPr>
          <w:rFonts w:ascii="Arial" w:eastAsia="Arial Nova Light" w:hAnsi="Arial" w:cs="Arial"/>
        </w:rPr>
        <w:t>u variación representa un aumento por transferencias del Sistema General de Regalías</w:t>
      </w:r>
      <w:r w:rsidR="28BC41DD" w:rsidRPr="00614C4F">
        <w:rPr>
          <w:rFonts w:ascii="Arial" w:eastAsia="Arial Nova Light" w:hAnsi="Arial" w:cs="Arial"/>
        </w:rPr>
        <w:t xml:space="preserve"> - SPGR</w:t>
      </w:r>
      <w:r w:rsidR="5FAD9637" w:rsidRPr="00614C4F">
        <w:rPr>
          <w:rFonts w:ascii="Arial" w:eastAsia="Arial Nova Light" w:hAnsi="Arial" w:cs="Arial"/>
        </w:rPr>
        <w:t xml:space="preserve">.  en virtud de lo establecido en el parágrafo 3 del artículo 2.1.1.3.15 del Decreto 1821 de 2020.  y su aplicación contable de acuerdo con lo establecido en la resolución 191 de 2020. subcuenta que paso </w:t>
      </w:r>
      <w:r w:rsidR="51AF8B1F" w:rsidRPr="00614C4F">
        <w:rPr>
          <w:rFonts w:ascii="Arial" w:eastAsia="Arial Nova Light" w:hAnsi="Arial" w:cs="Arial"/>
        </w:rPr>
        <w:t xml:space="preserve">$16.543 millones </w:t>
      </w:r>
      <w:r w:rsidR="51AF8B1F" w:rsidRPr="00614C4F">
        <w:rPr>
          <w:rFonts w:ascii="Arial" w:eastAsia="Arial Nova Light" w:hAnsi="Arial" w:cs="Arial"/>
          <w:highlight w:val="yellow"/>
        </w:rPr>
        <w:t>a septiembre</w:t>
      </w:r>
      <w:r w:rsidR="51AF8B1F" w:rsidRPr="00614C4F">
        <w:rPr>
          <w:rFonts w:ascii="Arial" w:eastAsia="Arial Nova Light" w:hAnsi="Arial" w:cs="Arial"/>
        </w:rPr>
        <w:t xml:space="preserve"> de 2024 a $662.294 millones de la misma vigencia de 2025</w:t>
      </w:r>
      <w:r w:rsidR="5FAD9637" w:rsidRPr="00614C4F">
        <w:rPr>
          <w:rFonts w:ascii="Arial" w:eastAsia="Arial Nova Light" w:hAnsi="Arial" w:cs="Arial"/>
        </w:rPr>
        <w:t>, concordante con las resoluciones emanada</w:t>
      </w:r>
      <w:r w:rsidR="3A589C58" w:rsidRPr="00614C4F">
        <w:rPr>
          <w:rFonts w:ascii="Arial" w:eastAsia="Arial Nova Light" w:hAnsi="Arial" w:cs="Arial"/>
        </w:rPr>
        <w:t xml:space="preserve">s </w:t>
      </w:r>
      <w:r w:rsidR="5FAD9637" w:rsidRPr="00614C4F">
        <w:rPr>
          <w:rFonts w:ascii="Arial" w:eastAsia="Arial Nova Light" w:hAnsi="Arial" w:cs="Arial"/>
        </w:rPr>
        <w:t>por el Ministerio de Ambiente y Desarrollo Sostenible y que se enuncian a continuación:</w:t>
      </w:r>
    </w:p>
    <w:p w14:paraId="55D78097" w14:textId="5F910628" w:rsidR="75AB404A" w:rsidRPr="00614C4F" w:rsidRDefault="75AB404A" w:rsidP="00E36A50">
      <w:pPr>
        <w:jc w:val="both"/>
        <w:rPr>
          <w:rFonts w:ascii="Arial" w:eastAsia="Arial Nova Light" w:hAnsi="Arial" w:cs="Arial"/>
        </w:rPr>
      </w:pPr>
    </w:p>
    <w:p w14:paraId="23B69447" w14:textId="64144B0B" w:rsidR="5FAD9637" w:rsidRPr="00614C4F" w:rsidRDefault="5FAD9637" w:rsidP="00E36A50">
      <w:pPr>
        <w:jc w:val="both"/>
        <w:rPr>
          <w:rFonts w:ascii="Arial" w:hAnsi="Arial" w:cs="Arial"/>
        </w:rPr>
      </w:pPr>
      <w:r w:rsidRPr="00614C4F">
        <w:rPr>
          <w:rFonts w:ascii="Arial" w:eastAsia="Arial Nova Light" w:hAnsi="Arial" w:cs="Arial"/>
        </w:rPr>
        <w:t>Convocatoria Conservación de áreas ambientales estratégicas y gestión ambiental en municipios menores a 50.000 habitantes (Resolución 1829 de 2024 y 0925 de 2025)</w:t>
      </w:r>
    </w:p>
    <w:p w14:paraId="60730CEE" w14:textId="363EFBF5" w:rsidR="75AB404A" w:rsidRPr="00614C4F" w:rsidRDefault="75AB404A" w:rsidP="00E36A50">
      <w:pPr>
        <w:jc w:val="both"/>
        <w:rPr>
          <w:rFonts w:ascii="Arial" w:eastAsia="Arial Nova Light" w:hAnsi="Arial" w:cs="Arial"/>
        </w:rPr>
      </w:pPr>
    </w:p>
    <w:p w14:paraId="7DFF02A7" w14:textId="3E9A9FF0" w:rsidR="5FAD9637" w:rsidRPr="00614C4F" w:rsidRDefault="5FAD9637" w:rsidP="00E36A50">
      <w:pPr>
        <w:jc w:val="both"/>
        <w:rPr>
          <w:rFonts w:ascii="Arial" w:hAnsi="Arial" w:cs="Arial"/>
        </w:rPr>
      </w:pPr>
      <w:r w:rsidRPr="00614C4F">
        <w:rPr>
          <w:rFonts w:ascii="Arial" w:eastAsia="Arial Nova Light" w:hAnsi="Arial" w:cs="Arial"/>
        </w:rPr>
        <w:t>Convocatoria para pueblos y comunidades indígenas (Resolución 0783, 0895, 0896, 0897, 0997, 0998, 1032, 1037 de 2025).</w:t>
      </w:r>
    </w:p>
    <w:p w14:paraId="059302AB" w14:textId="1ACCB52A" w:rsidR="75AB404A" w:rsidRPr="00614C4F" w:rsidRDefault="75AB404A" w:rsidP="00E36A50">
      <w:pPr>
        <w:jc w:val="both"/>
        <w:rPr>
          <w:rFonts w:ascii="Arial" w:eastAsia="Arial Nova Light" w:hAnsi="Arial" w:cs="Arial"/>
        </w:rPr>
      </w:pPr>
    </w:p>
    <w:p w14:paraId="239F25A2" w14:textId="1076F578" w:rsidR="5FAD9637" w:rsidRPr="00614C4F" w:rsidRDefault="5FAD9637" w:rsidP="00E36A50">
      <w:pPr>
        <w:jc w:val="both"/>
        <w:rPr>
          <w:rFonts w:ascii="Arial" w:hAnsi="Arial" w:cs="Arial"/>
        </w:rPr>
      </w:pPr>
      <w:r w:rsidRPr="00614C4F">
        <w:rPr>
          <w:rFonts w:ascii="Arial" w:eastAsia="Arial Nova Light" w:hAnsi="Arial" w:cs="Arial"/>
        </w:rPr>
        <w:t>Convocatoria para el ordenamiento Alrededor del agua (Resolución 1862 y 1869 de 2024, y 0916 y 0926 de 2025)</w:t>
      </w:r>
    </w:p>
    <w:p w14:paraId="2CECEF5A" w14:textId="1DF3333B" w:rsidR="75AB404A" w:rsidRPr="00614C4F" w:rsidRDefault="75AB404A" w:rsidP="00E36A50">
      <w:pPr>
        <w:jc w:val="both"/>
        <w:rPr>
          <w:rFonts w:ascii="Arial" w:eastAsia="Arial Nova Light" w:hAnsi="Arial" w:cs="Arial"/>
        </w:rPr>
      </w:pPr>
    </w:p>
    <w:p w14:paraId="5E45CE43" w14:textId="3CD8E464" w:rsidR="5FAD9637" w:rsidRPr="00614C4F" w:rsidRDefault="5FAD9637" w:rsidP="00E36A50">
      <w:pPr>
        <w:jc w:val="both"/>
        <w:rPr>
          <w:rFonts w:ascii="Arial" w:hAnsi="Arial" w:cs="Arial"/>
        </w:rPr>
      </w:pPr>
      <w:r w:rsidRPr="00614C4F">
        <w:rPr>
          <w:rFonts w:ascii="Arial" w:eastAsia="Arial Nova Light" w:hAnsi="Arial" w:cs="Arial"/>
        </w:rPr>
        <w:t>Convocatoria de Conservación de áreas ambientales estratégicas en municipios con cobertura boscosa menor al 10% (Resolución 1035, 1036 de 2025).</w:t>
      </w:r>
    </w:p>
    <w:p w14:paraId="3061D1B1" w14:textId="17A87939" w:rsidR="75AB404A" w:rsidRPr="00614C4F" w:rsidRDefault="75AB404A" w:rsidP="00E36A50">
      <w:pPr>
        <w:jc w:val="both"/>
        <w:rPr>
          <w:rFonts w:ascii="Arial" w:eastAsia="Arial Nova Light" w:hAnsi="Arial" w:cs="Arial"/>
        </w:rPr>
      </w:pPr>
    </w:p>
    <w:p w14:paraId="4A98CFBB" w14:textId="32AD6976" w:rsidR="5FAD9637" w:rsidRPr="00614C4F" w:rsidRDefault="5FAD9637" w:rsidP="00E36A50">
      <w:pPr>
        <w:jc w:val="both"/>
        <w:rPr>
          <w:rFonts w:ascii="Arial" w:hAnsi="Arial" w:cs="Arial"/>
        </w:rPr>
      </w:pPr>
      <w:r w:rsidRPr="00614C4F">
        <w:rPr>
          <w:rFonts w:ascii="Arial" w:eastAsia="Arial Nova Light" w:hAnsi="Arial" w:cs="Arial"/>
        </w:rPr>
        <w:t>Convocatoria para la lucha nacional contra la deforestación para el desarrollo forestal y de la biodiversidad (Resolución 1052 de 2025).</w:t>
      </w:r>
    </w:p>
    <w:p w14:paraId="472EF186" w14:textId="31DCF82B" w:rsidR="75AB404A" w:rsidRPr="00614C4F" w:rsidRDefault="75AB404A" w:rsidP="00E36A50">
      <w:pPr>
        <w:jc w:val="both"/>
        <w:rPr>
          <w:rFonts w:ascii="Arial" w:eastAsia="Arial Nova Light" w:hAnsi="Arial" w:cs="Arial"/>
        </w:rPr>
      </w:pPr>
    </w:p>
    <w:p w14:paraId="500B97B8" w14:textId="058DF8F7" w:rsidR="5348983F" w:rsidRPr="00614C4F" w:rsidRDefault="5348983F" w:rsidP="00E36A50">
      <w:pPr>
        <w:jc w:val="both"/>
        <w:rPr>
          <w:rFonts w:ascii="Arial" w:eastAsiaTheme="minorEastAsia" w:hAnsi="Arial" w:cs="Arial"/>
        </w:rPr>
      </w:pPr>
      <w:r w:rsidRPr="00614C4F">
        <w:rPr>
          <w:rFonts w:ascii="Arial" w:eastAsiaTheme="minorEastAsia" w:hAnsi="Arial" w:cs="Arial"/>
        </w:rPr>
        <w:lastRenderedPageBreak/>
        <w:t xml:space="preserve">Al cierre del mes de </w:t>
      </w:r>
      <w:r w:rsidR="00197538" w:rsidRPr="00614C4F">
        <w:rPr>
          <w:rFonts w:ascii="Arial" w:eastAsiaTheme="minorEastAsia" w:hAnsi="Arial" w:cs="Arial"/>
        </w:rPr>
        <w:t xml:space="preserve">diciembre </w:t>
      </w:r>
      <w:r w:rsidR="1CF705AC" w:rsidRPr="00614C4F">
        <w:rPr>
          <w:rFonts w:ascii="Arial" w:eastAsiaTheme="minorEastAsia" w:hAnsi="Arial" w:cs="Arial"/>
        </w:rPr>
        <w:t xml:space="preserve"> de 2025</w:t>
      </w:r>
      <w:r w:rsidRPr="00614C4F">
        <w:rPr>
          <w:rFonts w:ascii="Arial" w:eastAsiaTheme="minorEastAsia" w:hAnsi="Arial" w:cs="Arial"/>
        </w:rPr>
        <w:t xml:space="preserve"> la cuenta 4413 - SISTEMA GENERAL DE REGALIAS</w:t>
      </w:r>
      <w:r w:rsidR="4CC185C0" w:rsidRPr="00614C4F">
        <w:rPr>
          <w:rFonts w:ascii="Arial" w:eastAsiaTheme="minorEastAsia" w:hAnsi="Arial" w:cs="Arial"/>
        </w:rPr>
        <w:t xml:space="preserve"> - SGR</w:t>
      </w:r>
      <w:r w:rsidRPr="00614C4F">
        <w:rPr>
          <w:rFonts w:ascii="Arial" w:eastAsiaTheme="minorEastAsia" w:hAnsi="Arial" w:cs="Arial"/>
        </w:rPr>
        <w:t xml:space="preserve">, </w:t>
      </w:r>
      <w:r w:rsidR="4B3F1C75" w:rsidRPr="00614C4F">
        <w:rPr>
          <w:rFonts w:ascii="Arial" w:eastAsiaTheme="minorEastAsia" w:hAnsi="Arial" w:cs="Arial"/>
        </w:rPr>
        <w:t>está</w:t>
      </w:r>
      <w:r w:rsidRPr="00614C4F">
        <w:rPr>
          <w:rFonts w:ascii="Arial" w:eastAsiaTheme="minorEastAsia" w:hAnsi="Arial" w:cs="Arial"/>
        </w:rPr>
        <w:t xml:space="preserve"> conformada </w:t>
      </w:r>
      <w:r w:rsidR="51A0AC50" w:rsidRPr="00614C4F">
        <w:rPr>
          <w:rFonts w:ascii="Arial" w:eastAsiaTheme="minorEastAsia" w:hAnsi="Arial" w:cs="Arial"/>
        </w:rPr>
        <w:t>por los s</w:t>
      </w:r>
      <w:r w:rsidR="35E1C437" w:rsidRPr="00614C4F">
        <w:rPr>
          <w:rFonts w:ascii="Arial" w:eastAsiaTheme="minorEastAsia" w:hAnsi="Arial" w:cs="Arial"/>
        </w:rPr>
        <w:t xml:space="preserve">aldos que se detallan a continuación de la presente, los cuales son conciliados con el </w:t>
      </w:r>
      <w:r w:rsidR="486394B4" w:rsidRPr="00614C4F">
        <w:rPr>
          <w:rFonts w:ascii="Arial" w:eastAsiaTheme="minorEastAsia" w:hAnsi="Arial" w:cs="Arial"/>
        </w:rPr>
        <w:t>SGR.</w:t>
      </w:r>
    </w:p>
    <w:p w14:paraId="330FADC8" w14:textId="6190C53C" w:rsidR="75AB404A" w:rsidRPr="00614C4F" w:rsidRDefault="75AB404A" w:rsidP="00E36A50">
      <w:pPr>
        <w:jc w:val="both"/>
        <w:rPr>
          <w:rFonts w:ascii="Arial" w:eastAsiaTheme="minorEastAsia" w:hAnsi="Arial" w:cs="Arial"/>
        </w:rPr>
      </w:pPr>
    </w:p>
    <w:p w14:paraId="07FA7514" w14:textId="293C6FE6" w:rsidR="75AB404A" w:rsidRPr="00614C4F" w:rsidRDefault="75AB404A" w:rsidP="00E36A50">
      <w:pPr>
        <w:jc w:val="both"/>
        <w:rPr>
          <w:rFonts w:ascii="Arial" w:eastAsiaTheme="minorEastAsia" w:hAnsi="Arial" w:cs="Arial"/>
        </w:rPr>
      </w:pPr>
    </w:p>
    <w:p w14:paraId="1C2A9FC2" w14:textId="7F5501FB" w:rsidR="75AB404A" w:rsidRPr="00614C4F" w:rsidRDefault="75AB404A" w:rsidP="00E36A50">
      <w:pPr>
        <w:jc w:val="both"/>
        <w:rPr>
          <w:rFonts w:ascii="Arial" w:eastAsiaTheme="minorEastAsia" w:hAnsi="Arial" w:cs="Arial"/>
        </w:rPr>
      </w:pPr>
    </w:p>
    <w:p w14:paraId="5E0301C2" w14:textId="050A5030" w:rsidR="75AB404A" w:rsidRPr="00614C4F" w:rsidRDefault="75AB404A" w:rsidP="00E36A50">
      <w:pPr>
        <w:jc w:val="both"/>
        <w:rPr>
          <w:rFonts w:ascii="Arial" w:eastAsiaTheme="minorEastAsia" w:hAnsi="Arial" w:cs="Arial"/>
        </w:rPr>
      </w:pPr>
    </w:p>
    <w:p w14:paraId="356D2F80" w14:textId="6E138D4F" w:rsidR="75AB404A" w:rsidRPr="00614C4F" w:rsidRDefault="75AB404A" w:rsidP="00E36A50">
      <w:pPr>
        <w:jc w:val="both"/>
        <w:rPr>
          <w:rFonts w:ascii="Arial" w:eastAsiaTheme="minorEastAsia" w:hAnsi="Arial" w:cs="Arial"/>
        </w:rPr>
      </w:pPr>
    </w:p>
    <w:p w14:paraId="605CE583" w14:textId="34E6288F" w:rsidR="486394B4" w:rsidRPr="00614C4F" w:rsidRDefault="486394B4" w:rsidP="00E36A50">
      <w:pPr>
        <w:jc w:val="both"/>
        <w:rPr>
          <w:rFonts w:ascii="Arial" w:eastAsia="Arial Nova Light" w:hAnsi="Arial" w:cs="Arial"/>
          <w:b/>
          <w:bCs/>
          <w:u w:val="single"/>
        </w:rPr>
      </w:pPr>
      <w:r w:rsidRPr="00614C4F">
        <w:rPr>
          <w:rFonts w:ascii="Arial" w:eastAsia="Arial Nova Light" w:hAnsi="Arial" w:cs="Arial"/>
          <w:b/>
          <w:bCs/>
          <w:u w:val="single"/>
        </w:rPr>
        <w:t>Para funcionamiento del sistema general de regalías</w:t>
      </w:r>
    </w:p>
    <w:p w14:paraId="688F1CA1" w14:textId="7D0EEF97" w:rsidR="75AB404A" w:rsidRPr="00614C4F" w:rsidRDefault="75AB404A" w:rsidP="00E36A50">
      <w:pPr>
        <w:jc w:val="both"/>
        <w:rPr>
          <w:rFonts w:ascii="Arial" w:eastAsia="Arial Nova Light" w:hAnsi="Arial" w:cs="Arial"/>
          <w:b/>
          <w:bCs/>
        </w:rPr>
      </w:pPr>
    </w:p>
    <w:p w14:paraId="354190AB" w14:textId="5EF3F2B7" w:rsidR="75AB404A" w:rsidRPr="00614C4F" w:rsidRDefault="75AB404A" w:rsidP="00E36A50">
      <w:pPr>
        <w:jc w:val="both"/>
        <w:rPr>
          <w:rFonts w:ascii="Arial" w:eastAsia="Arial Nova Light" w:hAnsi="Arial" w:cs="Arial"/>
          <w:b/>
          <w:bCs/>
        </w:rPr>
      </w:pPr>
    </w:p>
    <w:tbl>
      <w:tblPr>
        <w:tblW w:w="0" w:type="auto"/>
        <w:tblLook w:val="04A0" w:firstRow="1" w:lastRow="0" w:firstColumn="1" w:lastColumn="0" w:noHBand="0" w:noVBand="1"/>
      </w:tblPr>
      <w:tblGrid>
        <w:gridCol w:w="2106"/>
        <w:gridCol w:w="4466"/>
        <w:gridCol w:w="2208"/>
      </w:tblGrid>
      <w:tr w:rsidR="75AB404A" w:rsidRPr="008E3112" w14:paraId="5EDEC344" w14:textId="77777777" w:rsidTr="75AB404A">
        <w:trPr>
          <w:trHeight w:val="360"/>
        </w:trPr>
        <w:tc>
          <w:tcPr>
            <w:tcW w:w="2106" w:type="dxa"/>
            <w:tcBorders>
              <w:top w:val="single" w:sz="8" w:space="0" w:color="auto"/>
              <w:left w:val="single" w:sz="8" w:space="0" w:color="auto"/>
              <w:bottom w:val="single" w:sz="8" w:space="0" w:color="auto"/>
              <w:right w:val="single" w:sz="8" w:space="0" w:color="auto"/>
            </w:tcBorders>
            <w:tcMar>
              <w:left w:w="70" w:type="dxa"/>
              <w:right w:w="70" w:type="dxa"/>
            </w:tcMar>
          </w:tcPr>
          <w:p w14:paraId="7BAB1530" w14:textId="182E07E7" w:rsidR="75AB404A" w:rsidRPr="008E3112" w:rsidRDefault="75AB404A" w:rsidP="00E36A50">
            <w:pPr>
              <w:jc w:val="both"/>
              <w:rPr>
                <w:rFonts w:ascii="Arial" w:hAnsi="Arial" w:cs="Arial"/>
                <w:sz w:val="20"/>
                <w:szCs w:val="20"/>
              </w:rPr>
            </w:pPr>
            <w:r w:rsidRPr="008E3112">
              <w:rPr>
                <w:rFonts w:ascii="Arial" w:eastAsia="Arial" w:hAnsi="Arial" w:cs="Arial"/>
                <w:b/>
                <w:bCs/>
                <w:sz w:val="20"/>
                <w:szCs w:val="20"/>
              </w:rPr>
              <w:t>IDENTIFICACIÓN</w:t>
            </w:r>
          </w:p>
        </w:tc>
        <w:tc>
          <w:tcPr>
            <w:tcW w:w="4466" w:type="dxa"/>
            <w:tcBorders>
              <w:top w:val="single" w:sz="8" w:space="0" w:color="auto"/>
              <w:left w:val="single" w:sz="8" w:space="0" w:color="auto"/>
              <w:bottom w:val="single" w:sz="8" w:space="0" w:color="auto"/>
              <w:right w:val="single" w:sz="8" w:space="0" w:color="auto"/>
            </w:tcBorders>
            <w:tcMar>
              <w:left w:w="70" w:type="dxa"/>
              <w:right w:w="70" w:type="dxa"/>
            </w:tcMar>
          </w:tcPr>
          <w:p w14:paraId="20D7634D" w14:textId="3A8BEC14" w:rsidR="75AB404A" w:rsidRPr="008E3112" w:rsidRDefault="75AB404A" w:rsidP="00E36A50">
            <w:pPr>
              <w:jc w:val="both"/>
              <w:rPr>
                <w:rFonts w:ascii="Arial" w:hAnsi="Arial" w:cs="Arial"/>
                <w:sz w:val="20"/>
                <w:szCs w:val="20"/>
              </w:rPr>
            </w:pPr>
            <w:r w:rsidRPr="008E3112">
              <w:rPr>
                <w:rFonts w:ascii="Arial" w:eastAsia="Arial" w:hAnsi="Arial" w:cs="Arial"/>
                <w:b/>
                <w:bCs/>
                <w:sz w:val="20"/>
                <w:szCs w:val="20"/>
              </w:rPr>
              <w:t>TERCERO</w:t>
            </w:r>
          </w:p>
        </w:tc>
        <w:tc>
          <w:tcPr>
            <w:tcW w:w="2208" w:type="dxa"/>
            <w:tcBorders>
              <w:top w:val="single" w:sz="8" w:space="0" w:color="auto"/>
              <w:left w:val="single" w:sz="8" w:space="0" w:color="auto"/>
              <w:bottom w:val="single" w:sz="8" w:space="0" w:color="auto"/>
              <w:right w:val="single" w:sz="8" w:space="0" w:color="auto"/>
            </w:tcBorders>
            <w:tcMar>
              <w:left w:w="70" w:type="dxa"/>
              <w:right w:w="70" w:type="dxa"/>
            </w:tcMar>
          </w:tcPr>
          <w:p w14:paraId="5C66AAED" w14:textId="26860523" w:rsidR="75AB404A" w:rsidRPr="008E3112" w:rsidRDefault="75AB404A" w:rsidP="00E36A50">
            <w:pPr>
              <w:jc w:val="both"/>
              <w:rPr>
                <w:rFonts w:ascii="Arial" w:hAnsi="Arial" w:cs="Arial"/>
                <w:sz w:val="20"/>
                <w:szCs w:val="20"/>
              </w:rPr>
            </w:pPr>
            <w:r w:rsidRPr="008E3112">
              <w:rPr>
                <w:rFonts w:ascii="Arial" w:eastAsia="Arial" w:hAnsi="Arial" w:cs="Arial"/>
                <w:b/>
                <w:bCs/>
                <w:sz w:val="20"/>
                <w:szCs w:val="20"/>
              </w:rPr>
              <w:t>SALDO FINAL</w:t>
            </w:r>
          </w:p>
        </w:tc>
      </w:tr>
      <w:tr w:rsidR="75AB404A" w:rsidRPr="008E3112" w14:paraId="25769AAD" w14:textId="77777777" w:rsidTr="75AB404A">
        <w:trPr>
          <w:trHeight w:val="360"/>
        </w:trPr>
        <w:tc>
          <w:tcPr>
            <w:tcW w:w="2106" w:type="dxa"/>
            <w:tcBorders>
              <w:top w:val="single" w:sz="8" w:space="0" w:color="auto"/>
              <w:left w:val="single" w:sz="8" w:space="0" w:color="auto"/>
              <w:bottom w:val="single" w:sz="8" w:space="0" w:color="auto"/>
              <w:right w:val="single" w:sz="8" w:space="0" w:color="auto"/>
            </w:tcBorders>
            <w:tcMar>
              <w:left w:w="70" w:type="dxa"/>
              <w:right w:w="70" w:type="dxa"/>
            </w:tcMar>
          </w:tcPr>
          <w:p w14:paraId="6CAE643A" w14:textId="1E136FAB" w:rsidR="75AB404A" w:rsidRPr="008E3112" w:rsidRDefault="75AB404A" w:rsidP="00E36A50">
            <w:pPr>
              <w:jc w:val="both"/>
              <w:rPr>
                <w:rFonts w:ascii="Arial" w:hAnsi="Arial" w:cs="Arial"/>
                <w:sz w:val="20"/>
                <w:szCs w:val="20"/>
              </w:rPr>
            </w:pPr>
            <w:r w:rsidRPr="008E3112">
              <w:rPr>
                <w:rFonts w:ascii="Arial" w:eastAsia="Arial" w:hAnsi="Arial" w:cs="Arial"/>
                <w:sz w:val="20"/>
                <w:szCs w:val="20"/>
              </w:rPr>
              <w:t>TER 900517804</w:t>
            </w:r>
          </w:p>
        </w:tc>
        <w:tc>
          <w:tcPr>
            <w:tcW w:w="4466" w:type="dxa"/>
            <w:tcBorders>
              <w:top w:val="single" w:sz="8" w:space="0" w:color="auto"/>
              <w:left w:val="single" w:sz="8" w:space="0" w:color="auto"/>
              <w:bottom w:val="single" w:sz="8" w:space="0" w:color="auto"/>
              <w:right w:val="single" w:sz="8" w:space="0" w:color="auto"/>
            </w:tcBorders>
            <w:tcMar>
              <w:left w:w="70" w:type="dxa"/>
              <w:right w:w="70" w:type="dxa"/>
            </w:tcMar>
          </w:tcPr>
          <w:p w14:paraId="0824C143" w14:textId="50AB74F2" w:rsidR="75AB404A" w:rsidRPr="008E3112" w:rsidRDefault="75AB404A" w:rsidP="00E36A50">
            <w:pPr>
              <w:jc w:val="both"/>
              <w:rPr>
                <w:rFonts w:ascii="Arial" w:hAnsi="Arial" w:cs="Arial"/>
                <w:sz w:val="20"/>
                <w:szCs w:val="20"/>
              </w:rPr>
            </w:pPr>
            <w:r w:rsidRPr="008E3112">
              <w:rPr>
                <w:rFonts w:ascii="Arial" w:eastAsia="Arial" w:hAnsi="Arial" w:cs="Arial"/>
                <w:sz w:val="20"/>
                <w:szCs w:val="20"/>
              </w:rPr>
              <w:t>SISTEMA GENERAL DE REGALIAS</w:t>
            </w:r>
          </w:p>
        </w:tc>
        <w:tc>
          <w:tcPr>
            <w:tcW w:w="2208" w:type="dxa"/>
            <w:tcBorders>
              <w:top w:val="single" w:sz="8" w:space="0" w:color="auto"/>
              <w:left w:val="single" w:sz="8" w:space="0" w:color="auto"/>
              <w:bottom w:val="single" w:sz="8" w:space="0" w:color="auto"/>
              <w:right w:val="single" w:sz="8" w:space="0" w:color="auto"/>
            </w:tcBorders>
            <w:tcMar>
              <w:left w:w="70" w:type="dxa"/>
              <w:right w:w="70" w:type="dxa"/>
            </w:tcMar>
          </w:tcPr>
          <w:p w14:paraId="5BEE6AFB" w14:textId="235D4ECE" w:rsidR="75AB404A" w:rsidRPr="008E3112" w:rsidRDefault="75AB404A" w:rsidP="00E36A50">
            <w:pPr>
              <w:jc w:val="both"/>
              <w:rPr>
                <w:rFonts w:ascii="Arial" w:hAnsi="Arial" w:cs="Arial"/>
                <w:sz w:val="20"/>
                <w:szCs w:val="20"/>
              </w:rPr>
            </w:pPr>
            <w:r w:rsidRPr="008E3112">
              <w:rPr>
                <w:rFonts w:ascii="Arial" w:eastAsia="Arial" w:hAnsi="Arial" w:cs="Arial"/>
                <w:sz w:val="20"/>
                <w:szCs w:val="20"/>
              </w:rPr>
              <w:t>2.559.401.023</w:t>
            </w:r>
          </w:p>
        </w:tc>
      </w:tr>
      <w:tr w:rsidR="75AB404A" w:rsidRPr="008E3112" w14:paraId="53691451" w14:textId="77777777" w:rsidTr="75AB404A">
        <w:trPr>
          <w:trHeight w:val="360"/>
        </w:trPr>
        <w:tc>
          <w:tcPr>
            <w:tcW w:w="6572" w:type="dxa"/>
            <w:gridSpan w:val="2"/>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5A9C9B51" w14:textId="731C1E52" w:rsidR="75AB404A" w:rsidRPr="008E3112" w:rsidRDefault="75AB404A" w:rsidP="00E36A50">
            <w:pPr>
              <w:jc w:val="both"/>
              <w:rPr>
                <w:rFonts w:ascii="Arial" w:hAnsi="Arial" w:cs="Arial"/>
                <w:sz w:val="20"/>
                <w:szCs w:val="20"/>
              </w:rPr>
            </w:pPr>
            <w:r w:rsidRPr="008E3112">
              <w:rPr>
                <w:rFonts w:ascii="Arial" w:eastAsia="Arial" w:hAnsi="Arial" w:cs="Arial"/>
                <w:sz w:val="20"/>
                <w:szCs w:val="20"/>
              </w:rPr>
              <w:t>TOTALES:</w:t>
            </w:r>
          </w:p>
        </w:tc>
        <w:tc>
          <w:tcPr>
            <w:tcW w:w="2208" w:type="dxa"/>
            <w:tcBorders>
              <w:top w:val="single" w:sz="8" w:space="0" w:color="auto"/>
              <w:left w:val="nil"/>
              <w:bottom w:val="single" w:sz="8" w:space="0" w:color="auto"/>
              <w:right w:val="single" w:sz="8" w:space="0" w:color="auto"/>
            </w:tcBorders>
            <w:tcMar>
              <w:left w:w="70" w:type="dxa"/>
              <w:right w:w="70" w:type="dxa"/>
            </w:tcMar>
          </w:tcPr>
          <w:p w14:paraId="33E693C1" w14:textId="6DFA9D00" w:rsidR="75AB404A" w:rsidRPr="008E3112" w:rsidRDefault="75AB404A" w:rsidP="00E36A50">
            <w:pPr>
              <w:jc w:val="both"/>
              <w:rPr>
                <w:rFonts w:ascii="Arial" w:hAnsi="Arial" w:cs="Arial"/>
                <w:sz w:val="20"/>
                <w:szCs w:val="20"/>
              </w:rPr>
            </w:pPr>
            <w:r w:rsidRPr="008E3112">
              <w:rPr>
                <w:rFonts w:ascii="Arial" w:eastAsia="Arial" w:hAnsi="Arial" w:cs="Arial"/>
                <w:sz w:val="20"/>
                <w:szCs w:val="20"/>
              </w:rPr>
              <w:t>2.559.401.023</w:t>
            </w:r>
          </w:p>
        </w:tc>
      </w:tr>
    </w:tbl>
    <w:p w14:paraId="65D1DEBE" w14:textId="49A02C46" w:rsidR="75AB404A" w:rsidRPr="00614C4F" w:rsidRDefault="75AB404A" w:rsidP="00E36A50">
      <w:pPr>
        <w:jc w:val="both"/>
        <w:rPr>
          <w:rFonts w:ascii="Arial" w:eastAsia="Arial Nova Light" w:hAnsi="Arial" w:cs="Arial"/>
          <w:b/>
          <w:bCs/>
          <w:u w:val="single"/>
        </w:rPr>
      </w:pPr>
    </w:p>
    <w:p w14:paraId="335A2D87" w14:textId="6015AA96" w:rsidR="75AB404A" w:rsidRPr="00614C4F" w:rsidRDefault="75AB404A" w:rsidP="00E36A50">
      <w:pPr>
        <w:jc w:val="both"/>
        <w:rPr>
          <w:rFonts w:ascii="Arial" w:eastAsia="Arial Nova Light" w:hAnsi="Arial" w:cs="Arial"/>
          <w:b/>
          <w:bCs/>
          <w:u w:val="single"/>
        </w:rPr>
      </w:pPr>
    </w:p>
    <w:p w14:paraId="49F5444D" w14:textId="17A68411" w:rsidR="76AF00AE" w:rsidRPr="00614C4F" w:rsidRDefault="76AF00AE" w:rsidP="00E36A50">
      <w:pPr>
        <w:jc w:val="both"/>
        <w:rPr>
          <w:rFonts w:ascii="Arial" w:eastAsia="Arial Nova Light" w:hAnsi="Arial" w:cs="Arial"/>
          <w:b/>
          <w:bCs/>
          <w:u w:val="single"/>
        </w:rPr>
      </w:pPr>
      <w:r w:rsidRPr="00614C4F">
        <w:rPr>
          <w:rFonts w:ascii="Arial" w:eastAsia="Arial Nova Light" w:hAnsi="Arial" w:cs="Arial"/>
          <w:b/>
          <w:bCs/>
          <w:u w:val="single"/>
        </w:rPr>
        <w:t>Para Asignación ambiental</w:t>
      </w:r>
    </w:p>
    <w:p w14:paraId="437DF28C" w14:textId="217C8378" w:rsidR="75AB404A" w:rsidRPr="00614C4F" w:rsidRDefault="75AB404A" w:rsidP="00E36A50">
      <w:pPr>
        <w:jc w:val="both"/>
        <w:rPr>
          <w:rFonts w:ascii="Arial" w:eastAsia="Arial Nova Light" w:hAnsi="Arial" w:cs="Arial"/>
          <w:u w:val="single"/>
        </w:rPr>
      </w:pPr>
    </w:p>
    <w:tbl>
      <w:tblPr>
        <w:tblW w:w="8935" w:type="dxa"/>
        <w:tblLook w:val="04A0" w:firstRow="1" w:lastRow="0" w:firstColumn="1" w:lastColumn="0" w:noHBand="0" w:noVBand="1"/>
      </w:tblPr>
      <w:tblGrid>
        <w:gridCol w:w="1992"/>
        <w:gridCol w:w="4518"/>
        <w:gridCol w:w="2425"/>
      </w:tblGrid>
      <w:tr w:rsidR="75AB404A" w:rsidRPr="008E3112" w14:paraId="2380E91A" w14:textId="77777777" w:rsidTr="004916BC">
        <w:trPr>
          <w:trHeight w:val="379"/>
        </w:trPr>
        <w:tc>
          <w:tcPr>
            <w:tcW w:w="1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20162AF" w14:textId="0BA77CDF" w:rsidR="75AB404A" w:rsidRPr="008E3112" w:rsidRDefault="75AB404A" w:rsidP="00E36A50">
            <w:pPr>
              <w:jc w:val="both"/>
              <w:rPr>
                <w:rFonts w:ascii="Arial" w:hAnsi="Arial" w:cs="Arial"/>
                <w:sz w:val="20"/>
                <w:szCs w:val="20"/>
              </w:rPr>
            </w:pPr>
            <w:r w:rsidRPr="008E3112">
              <w:rPr>
                <w:rFonts w:ascii="Arial" w:eastAsia="Arial" w:hAnsi="Arial" w:cs="Arial"/>
                <w:b/>
                <w:bCs/>
                <w:sz w:val="20"/>
                <w:szCs w:val="20"/>
              </w:rPr>
              <w:t>IDENTIFICACIÓN</w:t>
            </w:r>
          </w:p>
        </w:tc>
        <w:tc>
          <w:tcPr>
            <w:tcW w:w="4517"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0733531" w14:textId="5B7F6FF1" w:rsidR="75AB404A" w:rsidRPr="008E3112" w:rsidRDefault="75AB404A" w:rsidP="00E36A50">
            <w:pPr>
              <w:jc w:val="both"/>
              <w:rPr>
                <w:rFonts w:ascii="Arial" w:hAnsi="Arial" w:cs="Arial"/>
                <w:sz w:val="20"/>
                <w:szCs w:val="20"/>
              </w:rPr>
            </w:pPr>
            <w:r w:rsidRPr="008E3112">
              <w:rPr>
                <w:rFonts w:ascii="Arial" w:eastAsia="Arial" w:hAnsi="Arial" w:cs="Arial"/>
                <w:b/>
                <w:bCs/>
                <w:sz w:val="20"/>
                <w:szCs w:val="20"/>
              </w:rPr>
              <w:t>TERCERO</w:t>
            </w:r>
          </w:p>
        </w:tc>
        <w:tc>
          <w:tcPr>
            <w:tcW w:w="242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2039EA2" w14:textId="5C076B5F" w:rsidR="75AB404A" w:rsidRPr="008E3112" w:rsidRDefault="75AB404A" w:rsidP="00E36A50">
            <w:pPr>
              <w:jc w:val="both"/>
              <w:rPr>
                <w:rFonts w:ascii="Arial" w:hAnsi="Arial" w:cs="Arial"/>
                <w:sz w:val="20"/>
                <w:szCs w:val="20"/>
              </w:rPr>
            </w:pPr>
            <w:r w:rsidRPr="008E3112">
              <w:rPr>
                <w:rFonts w:ascii="Arial" w:eastAsia="Arial" w:hAnsi="Arial" w:cs="Arial"/>
                <w:b/>
                <w:bCs/>
                <w:sz w:val="20"/>
                <w:szCs w:val="20"/>
              </w:rPr>
              <w:t>SALDO FINAL</w:t>
            </w:r>
          </w:p>
        </w:tc>
      </w:tr>
      <w:tr w:rsidR="75AB404A" w:rsidRPr="008E3112" w14:paraId="47029CB2" w14:textId="77777777" w:rsidTr="004916BC">
        <w:trPr>
          <w:trHeight w:val="379"/>
        </w:trPr>
        <w:tc>
          <w:tcPr>
            <w:tcW w:w="1992" w:type="dxa"/>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2191D504" w14:textId="7047EEC8" w:rsidR="75AB404A" w:rsidRPr="008E3112" w:rsidRDefault="75AB404A" w:rsidP="00E36A50">
            <w:pPr>
              <w:jc w:val="both"/>
              <w:rPr>
                <w:rFonts w:ascii="Arial" w:hAnsi="Arial" w:cs="Arial"/>
                <w:sz w:val="20"/>
                <w:szCs w:val="20"/>
              </w:rPr>
            </w:pPr>
            <w:r w:rsidRPr="008E3112">
              <w:rPr>
                <w:rFonts w:ascii="Arial" w:eastAsia="Arial" w:hAnsi="Arial" w:cs="Arial"/>
                <w:sz w:val="20"/>
                <w:szCs w:val="20"/>
              </w:rPr>
              <w:t>900517804</w:t>
            </w:r>
          </w:p>
        </w:tc>
        <w:tc>
          <w:tcPr>
            <w:tcW w:w="4517"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tcPr>
          <w:p w14:paraId="4067BFC8" w14:textId="60183A16" w:rsidR="75AB404A" w:rsidRPr="008E3112" w:rsidRDefault="75AB404A" w:rsidP="00E36A50">
            <w:pPr>
              <w:jc w:val="both"/>
              <w:rPr>
                <w:rFonts w:ascii="Arial" w:hAnsi="Arial" w:cs="Arial"/>
                <w:sz w:val="20"/>
                <w:szCs w:val="20"/>
              </w:rPr>
            </w:pPr>
            <w:r w:rsidRPr="008E3112">
              <w:rPr>
                <w:rFonts w:ascii="Arial" w:eastAsia="Arial" w:hAnsi="Arial" w:cs="Arial"/>
                <w:sz w:val="20"/>
                <w:szCs w:val="20"/>
              </w:rPr>
              <w:t>SISTEMA GENERAL DE REGALIAS</w:t>
            </w:r>
          </w:p>
        </w:tc>
        <w:tc>
          <w:tcPr>
            <w:tcW w:w="2425" w:type="dxa"/>
            <w:tcBorders>
              <w:top w:val="single" w:sz="8" w:space="0" w:color="auto"/>
              <w:left w:val="single" w:sz="8" w:space="0" w:color="000000" w:themeColor="text1"/>
              <w:bottom w:val="single" w:sz="8" w:space="0" w:color="auto"/>
              <w:right w:val="single" w:sz="8" w:space="0" w:color="auto"/>
            </w:tcBorders>
            <w:tcMar>
              <w:left w:w="70" w:type="dxa"/>
              <w:right w:w="70" w:type="dxa"/>
            </w:tcMar>
          </w:tcPr>
          <w:p w14:paraId="6FD6AAF7" w14:textId="0B11A10F" w:rsidR="75AB404A" w:rsidRPr="008E3112" w:rsidRDefault="75AB404A" w:rsidP="00E36A50">
            <w:pPr>
              <w:jc w:val="both"/>
              <w:rPr>
                <w:rFonts w:ascii="Arial" w:hAnsi="Arial" w:cs="Arial"/>
                <w:sz w:val="20"/>
                <w:szCs w:val="20"/>
              </w:rPr>
            </w:pPr>
            <w:r w:rsidRPr="008E3112">
              <w:rPr>
                <w:rFonts w:ascii="Arial" w:eastAsia="Arial" w:hAnsi="Arial" w:cs="Arial"/>
                <w:sz w:val="20"/>
                <w:szCs w:val="20"/>
              </w:rPr>
              <w:t>659.735.408.067</w:t>
            </w:r>
          </w:p>
        </w:tc>
      </w:tr>
      <w:tr w:rsidR="75AB404A" w:rsidRPr="008E3112" w14:paraId="2F670898" w14:textId="77777777" w:rsidTr="004916BC">
        <w:trPr>
          <w:trHeight w:val="379"/>
        </w:trPr>
        <w:tc>
          <w:tcPr>
            <w:tcW w:w="6510" w:type="dxa"/>
            <w:gridSpan w:val="2"/>
            <w:tcBorders>
              <w:top w:val="single" w:sz="8" w:space="0" w:color="auto"/>
              <w:left w:val="single" w:sz="8" w:space="0" w:color="auto"/>
              <w:bottom w:val="single" w:sz="8" w:space="0" w:color="auto"/>
              <w:right w:val="single" w:sz="8" w:space="0" w:color="000000" w:themeColor="text1"/>
            </w:tcBorders>
            <w:tcMar>
              <w:left w:w="70" w:type="dxa"/>
              <w:right w:w="70" w:type="dxa"/>
            </w:tcMar>
          </w:tcPr>
          <w:p w14:paraId="0494523E" w14:textId="79401AB6" w:rsidR="75AB404A" w:rsidRPr="008E3112" w:rsidRDefault="75AB404A" w:rsidP="00E36A50">
            <w:pPr>
              <w:jc w:val="both"/>
              <w:rPr>
                <w:rFonts w:ascii="Arial" w:hAnsi="Arial" w:cs="Arial"/>
                <w:sz w:val="20"/>
                <w:szCs w:val="20"/>
              </w:rPr>
            </w:pPr>
            <w:r w:rsidRPr="008E3112">
              <w:rPr>
                <w:rFonts w:ascii="Arial" w:eastAsia="Arial" w:hAnsi="Arial" w:cs="Arial"/>
                <w:sz w:val="20"/>
                <w:szCs w:val="20"/>
              </w:rPr>
              <w:t>TOTALES:</w:t>
            </w:r>
          </w:p>
        </w:tc>
        <w:tc>
          <w:tcPr>
            <w:tcW w:w="2425" w:type="dxa"/>
            <w:tcBorders>
              <w:top w:val="single" w:sz="8" w:space="0" w:color="auto"/>
              <w:left w:val="nil"/>
              <w:bottom w:val="single" w:sz="8" w:space="0" w:color="auto"/>
              <w:right w:val="single" w:sz="8" w:space="0" w:color="auto"/>
            </w:tcBorders>
            <w:tcMar>
              <w:left w:w="70" w:type="dxa"/>
              <w:right w:w="70" w:type="dxa"/>
            </w:tcMar>
          </w:tcPr>
          <w:p w14:paraId="25C2927E" w14:textId="0F07E123" w:rsidR="75AB404A" w:rsidRPr="008E3112" w:rsidRDefault="75AB404A" w:rsidP="00E36A50">
            <w:pPr>
              <w:jc w:val="both"/>
              <w:rPr>
                <w:rFonts w:ascii="Arial" w:hAnsi="Arial" w:cs="Arial"/>
                <w:sz w:val="20"/>
                <w:szCs w:val="20"/>
              </w:rPr>
            </w:pPr>
            <w:r w:rsidRPr="008E3112">
              <w:rPr>
                <w:rFonts w:ascii="Arial" w:eastAsia="Arial" w:hAnsi="Arial" w:cs="Arial"/>
                <w:sz w:val="20"/>
                <w:szCs w:val="20"/>
              </w:rPr>
              <w:t>659.735.408.067</w:t>
            </w:r>
          </w:p>
        </w:tc>
      </w:tr>
    </w:tbl>
    <w:p w14:paraId="3DD34B70" w14:textId="3F73D014" w:rsidR="60E0BE8B" w:rsidRPr="00614C4F" w:rsidRDefault="60E0BE8B" w:rsidP="00E36A50">
      <w:pPr>
        <w:jc w:val="both"/>
        <w:rPr>
          <w:rFonts w:ascii="Arial" w:hAnsi="Arial" w:cs="Arial"/>
        </w:rPr>
      </w:pPr>
      <w:r w:rsidRPr="00614C4F">
        <w:rPr>
          <w:rFonts w:ascii="Arial" w:eastAsia="Arial Nova Light" w:hAnsi="Arial" w:cs="Arial"/>
        </w:rPr>
        <w:t xml:space="preserve"> </w:t>
      </w:r>
    </w:p>
    <w:p w14:paraId="7D5BD9C5" w14:textId="5E0AAB82" w:rsidR="60E0BE8B" w:rsidRPr="00614C4F" w:rsidRDefault="60E0BE8B" w:rsidP="00E36A50">
      <w:pPr>
        <w:pStyle w:val="Ttulo2"/>
        <w:spacing w:line="257" w:lineRule="auto"/>
        <w:jc w:val="both"/>
        <w:rPr>
          <w:rFonts w:ascii="Arial" w:hAnsi="Arial" w:cs="Arial"/>
          <w:sz w:val="24"/>
          <w:szCs w:val="24"/>
        </w:rPr>
      </w:pPr>
      <w:r w:rsidRPr="00614C4F">
        <w:rPr>
          <w:rFonts w:ascii="Arial" w:eastAsia="Arial Nova Light" w:hAnsi="Arial" w:cs="Arial"/>
          <w:b/>
          <w:bCs/>
          <w:sz w:val="24"/>
          <w:szCs w:val="24"/>
        </w:rPr>
        <w:t>2.8.1.3 Operaciones Interinstitucionales</w:t>
      </w:r>
    </w:p>
    <w:p w14:paraId="6CE2460B" w14:textId="4D328930" w:rsidR="60E0BE8B" w:rsidRPr="00614C4F" w:rsidRDefault="60E0BE8B" w:rsidP="00E36A50">
      <w:pPr>
        <w:jc w:val="both"/>
        <w:rPr>
          <w:rFonts w:ascii="Arial" w:hAnsi="Arial" w:cs="Arial"/>
        </w:rPr>
      </w:pPr>
      <w:r w:rsidRPr="00614C4F">
        <w:rPr>
          <w:rFonts w:ascii="Arial" w:eastAsia="Arial Nova Light" w:hAnsi="Arial" w:cs="Arial"/>
        </w:rPr>
        <w:t xml:space="preserve"> </w:t>
      </w:r>
    </w:p>
    <w:p w14:paraId="338B686C" w14:textId="3A330B81" w:rsidR="60E0BE8B" w:rsidRPr="00614C4F" w:rsidRDefault="60E0BE8B" w:rsidP="00E36A50">
      <w:pPr>
        <w:jc w:val="both"/>
        <w:rPr>
          <w:rFonts w:ascii="Arial" w:hAnsi="Arial" w:cs="Arial"/>
        </w:rPr>
      </w:pPr>
      <w:r w:rsidRPr="00614C4F">
        <w:rPr>
          <w:rFonts w:ascii="Arial" w:eastAsia="Arial Nova Light" w:hAnsi="Arial" w:cs="Arial"/>
        </w:rPr>
        <w:t>Representa los recursos transferidos por la Dirección del Tesoro Nacional para el pago de obligaciones adquiridas por Minambiente, mediante la modalidad de situado de recursos a los bancos, y o pagos a beneficiario final a través de la DTN, clasificados así:</w:t>
      </w:r>
    </w:p>
    <w:p w14:paraId="1D46D32D" w14:textId="1625B42F" w:rsidR="60E0BE8B" w:rsidRPr="00614C4F" w:rsidRDefault="60E0BE8B" w:rsidP="00E36A50">
      <w:pPr>
        <w:jc w:val="both"/>
        <w:rPr>
          <w:rFonts w:ascii="Arial" w:hAnsi="Arial" w:cs="Arial"/>
        </w:rPr>
      </w:pPr>
      <w:r w:rsidRPr="00614C4F">
        <w:rPr>
          <w:rFonts w:ascii="Arial" w:eastAsia="Arial Nova Light" w:hAnsi="Arial" w:cs="Arial"/>
        </w:rPr>
        <w:t xml:space="preserve"> </w:t>
      </w:r>
    </w:p>
    <w:p w14:paraId="00055887" w14:textId="4D9C290D" w:rsidR="60E0BE8B" w:rsidRPr="00614C4F" w:rsidRDefault="60E0BE8B" w:rsidP="00E36A50">
      <w:pPr>
        <w:jc w:val="both"/>
        <w:rPr>
          <w:rFonts w:ascii="Arial" w:eastAsia="Arial Nova Light" w:hAnsi="Arial" w:cs="Arial"/>
        </w:rPr>
      </w:pPr>
      <w:r w:rsidRPr="00614C4F">
        <w:rPr>
          <w:rFonts w:ascii="Arial" w:eastAsia="Arial Nova Light" w:hAnsi="Arial" w:cs="Arial"/>
          <w:b/>
          <w:bCs/>
        </w:rPr>
        <w:t>Fondos recibidos:</w:t>
      </w:r>
      <w:r w:rsidRPr="00614C4F">
        <w:rPr>
          <w:rFonts w:ascii="Arial" w:eastAsia="Arial Nova Light" w:hAnsi="Arial" w:cs="Arial"/>
        </w:rPr>
        <w:t xml:space="preserve"> representa el valor de los recursos recibidos por Minambiente, en efectivo y/o equivalentes al efectivo, para gastos de funcionamiento e inversión. Así mismo incluye el valor de los reintegros de la vigencia de estos recursos a la Dirección del Tesoro Nacional.</w:t>
      </w:r>
    </w:p>
    <w:p w14:paraId="2C5AC982" w14:textId="77777777" w:rsidR="00A63C19" w:rsidRPr="00614C4F" w:rsidRDefault="00A63C19" w:rsidP="00E36A50">
      <w:pPr>
        <w:pStyle w:val="paragraph"/>
        <w:spacing w:after="0"/>
        <w:jc w:val="both"/>
        <w:textAlignment w:val="baseline"/>
        <w:rPr>
          <w:rFonts w:ascii="Arial" w:eastAsia="Arial Nova Light" w:hAnsi="Arial" w:cs="Arial"/>
          <w:lang w:eastAsia="es-MX"/>
        </w:rPr>
      </w:pPr>
      <w:bookmarkStart w:id="2" w:name="_Hlk214452428"/>
      <w:r w:rsidRPr="00614C4F">
        <w:rPr>
          <w:rFonts w:ascii="Arial" w:eastAsia="Arial Nova Light" w:hAnsi="Arial" w:cs="Arial"/>
          <w:lang w:eastAsia="es-MX"/>
        </w:rPr>
        <w:t>Su saldo está compuesto principalmente por las transferencias de los recursos presupuestales asignados al Patrimonio Autónomo Fondo para la Vida y la Biodiversidad, los cuales son administrados por Fiducoldex S.A, el valor transferido en esta vigencia, ascienden a una suma acumulada de $416.496 millones, reconocidos contablemente en la cuenta 470510 Fondos recibidos para Inversión.</w:t>
      </w:r>
    </w:p>
    <w:bookmarkEnd w:id="2"/>
    <w:p w14:paraId="37A57429" w14:textId="31B1E831" w:rsidR="60E0BE8B" w:rsidRPr="00614C4F" w:rsidRDefault="60E0BE8B" w:rsidP="00E36A50">
      <w:pPr>
        <w:jc w:val="both"/>
        <w:rPr>
          <w:rFonts w:ascii="Arial" w:hAnsi="Arial" w:cs="Arial"/>
        </w:rPr>
      </w:pPr>
      <w:r w:rsidRPr="00614C4F">
        <w:rPr>
          <w:rFonts w:ascii="Arial" w:eastAsia="Arial Nova Light" w:hAnsi="Arial" w:cs="Arial"/>
          <w:b/>
          <w:bCs/>
        </w:rPr>
        <w:lastRenderedPageBreak/>
        <w:t xml:space="preserve">Operaciones sin flujo de efectivo: </w:t>
      </w:r>
      <w:r w:rsidRPr="00614C4F">
        <w:rPr>
          <w:rFonts w:ascii="Arial" w:eastAsia="Arial Nova Light" w:hAnsi="Arial" w:cs="Arial"/>
        </w:rPr>
        <w:t>representa el valor de las operaciones realizadas entre entidades para cancelar derechos y obligaciones, sin que exista flujo de efectivo.</w:t>
      </w:r>
    </w:p>
    <w:p w14:paraId="55D74CE3" w14:textId="023A6516" w:rsidR="60E0BE8B" w:rsidRPr="00614C4F" w:rsidRDefault="60E0BE8B" w:rsidP="00E36A50">
      <w:pPr>
        <w:jc w:val="both"/>
        <w:rPr>
          <w:rFonts w:ascii="Arial" w:hAnsi="Arial" w:cs="Arial"/>
        </w:rPr>
      </w:pPr>
      <w:r w:rsidRPr="00614C4F">
        <w:rPr>
          <w:rFonts w:ascii="Arial" w:eastAsia="Arial Nova Light" w:hAnsi="Arial" w:cs="Arial"/>
        </w:rPr>
        <w:t xml:space="preserve"> </w:t>
      </w:r>
    </w:p>
    <w:p w14:paraId="64E08453" w14:textId="0DCAB8AE" w:rsidR="60E0BE8B" w:rsidRPr="00614C4F" w:rsidRDefault="60E0BE8B" w:rsidP="00E36A50">
      <w:pPr>
        <w:jc w:val="both"/>
        <w:rPr>
          <w:rFonts w:ascii="Arial" w:hAnsi="Arial" w:cs="Arial"/>
        </w:rPr>
      </w:pPr>
      <w:r w:rsidRPr="00614C4F">
        <w:rPr>
          <w:rFonts w:ascii="Arial" w:eastAsia="Arial Nova Light" w:hAnsi="Arial" w:cs="Arial"/>
        </w:rPr>
        <w:t>Su variación se concentra básicamente en un aumento de los Fondos Recibidos por Operaciones Interinstitucionales comparado con el periodo anterior, correspondiente a las transferencias efectuadas por Ministerio de Hacienda y Crédito Público para la ejecución de gastos presupuestales de funcionamiento e inversión.</w:t>
      </w:r>
    </w:p>
    <w:p w14:paraId="65048E6C" w14:textId="71C962C8" w:rsidR="60E0BE8B" w:rsidRPr="00614C4F" w:rsidRDefault="60E0BE8B" w:rsidP="00E36A50">
      <w:pPr>
        <w:jc w:val="both"/>
        <w:rPr>
          <w:rFonts w:ascii="Arial" w:hAnsi="Arial" w:cs="Arial"/>
        </w:rPr>
      </w:pPr>
      <w:r w:rsidRPr="00614C4F">
        <w:rPr>
          <w:rFonts w:ascii="Arial" w:eastAsia="Arial Nova Light" w:hAnsi="Arial" w:cs="Arial"/>
        </w:rPr>
        <w:t xml:space="preserve"> </w:t>
      </w:r>
    </w:p>
    <w:p w14:paraId="5D0C4298" w14:textId="7BD12F47" w:rsidR="60E0BE8B" w:rsidRPr="00614C4F" w:rsidRDefault="60E0BE8B"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28.2</w:t>
      </w:r>
      <w:r w:rsidRPr="00614C4F">
        <w:rPr>
          <w:rFonts w:ascii="Arial" w:eastAsia="Calibri Light" w:hAnsi="Arial" w:cs="Arial"/>
          <w:sz w:val="24"/>
          <w:szCs w:val="24"/>
        </w:rPr>
        <w:t xml:space="preserve">  </w:t>
      </w:r>
      <w:r w:rsidRPr="00614C4F">
        <w:rPr>
          <w:rFonts w:ascii="Arial" w:eastAsia="Arial Nova Light" w:hAnsi="Arial" w:cs="Arial"/>
          <w:b/>
          <w:bCs/>
          <w:sz w:val="24"/>
          <w:szCs w:val="24"/>
        </w:rPr>
        <w:t>Ingresos de transacciones con contraprestación:</w:t>
      </w:r>
    </w:p>
    <w:p w14:paraId="172046A4" w14:textId="55B7ED1A" w:rsidR="60E0BE8B" w:rsidRPr="00614C4F" w:rsidRDefault="60E0BE8B"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28.2.1</w:t>
      </w:r>
      <w:r w:rsidRPr="00614C4F">
        <w:rPr>
          <w:rFonts w:ascii="Arial" w:hAnsi="Arial" w:cs="Arial"/>
          <w:sz w:val="24"/>
          <w:szCs w:val="24"/>
        </w:rPr>
        <w:tab/>
      </w:r>
      <w:r w:rsidRPr="00614C4F">
        <w:rPr>
          <w:rFonts w:ascii="Arial" w:eastAsia="Arial Nova Light" w:hAnsi="Arial" w:cs="Arial"/>
          <w:b/>
          <w:bCs/>
          <w:sz w:val="24"/>
          <w:szCs w:val="24"/>
        </w:rPr>
        <w:t>Otros ingresos:</w:t>
      </w:r>
    </w:p>
    <w:p w14:paraId="1BD5141D" w14:textId="741F439E" w:rsidR="60E0BE8B" w:rsidRPr="00614C4F" w:rsidRDefault="60E0BE8B" w:rsidP="00E36A50">
      <w:pPr>
        <w:jc w:val="both"/>
        <w:rPr>
          <w:rFonts w:ascii="Arial" w:hAnsi="Arial" w:cs="Arial"/>
        </w:rPr>
      </w:pPr>
      <w:r w:rsidRPr="00614C4F">
        <w:rPr>
          <w:rFonts w:ascii="Arial" w:eastAsia="Arial Nova Light" w:hAnsi="Arial" w:cs="Arial"/>
          <w:b/>
          <w:bCs/>
        </w:rPr>
        <w:t xml:space="preserve"> </w:t>
      </w:r>
    </w:p>
    <w:p w14:paraId="5EDAAF75" w14:textId="1DB4BC50" w:rsidR="60E0BE8B" w:rsidRPr="00614C4F" w:rsidRDefault="60E0BE8B" w:rsidP="00E36A50">
      <w:pPr>
        <w:jc w:val="both"/>
        <w:rPr>
          <w:rFonts w:ascii="Arial" w:hAnsi="Arial" w:cs="Arial"/>
        </w:rPr>
      </w:pPr>
      <w:r w:rsidRPr="00614C4F">
        <w:rPr>
          <w:rFonts w:ascii="Arial" w:eastAsia="Arial Nova Light" w:hAnsi="Arial" w:cs="Arial"/>
        </w:rPr>
        <w:t>Representa el valor de los ingresos de Minambiente que, por su naturaleza, no son susceptibles de clasificarse en algunos de los demás grupos definidos así:</w:t>
      </w:r>
    </w:p>
    <w:p w14:paraId="2B4934AB" w14:textId="5C576235" w:rsidR="60E0BE8B" w:rsidRPr="00614C4F" w:rsidRDefault="60E0BE8B" w:rsidP="00E36A50">
      <w:pPr>
        <w:jc w:val="both"/>
        <w:rPr>
          <w:rFonts w:ascii="Arial" w:eastAsia="Arial Nova Light" w:hAnsi="Arial" w:cs="Arial"/>
          <w:b/>
          <w:bCs/>
        </w:rPr>
      </w:pPr>
      <w:r w:rsidRPr="00614C4F">
        <w:rPr>
          <w:rFonts w:ascii="Arial" w:eastAsia="Arial Nova Light" w:hAnsi="Arial" w:cs="Arial"/>
          <w:b/>
          <w:bCs/>
        </w:rPr>
        <w:t xml:space="preserve"> </w:t>
      </w:r>
    </w:p>
    <w:tbl>
      <w:tblPr>
        <w:tblW w:w="8996" w:type="dxa"/>
        <w:tblCellMar>
          <w:left w:w="70" w:type="dxa"/>
          <w:right w:w="70" w:type="dxa"/>
        </w:tblCellMar>
        <w:tblLook w:val="04A0" w:firstRow="1" w:lastRow="0" w:firstColumn="1" w:lastColumn="0" w:noHBand="0" w:noVBand="1"/>
      </w:tblPr>
      <w:tblGrid>
        <w:gridCol w:w="1252"/>
        <w:gridCol w:w="1977"/>
        <w:gridCol w:w="1531"/>
        <w:gridCol w:w="1531"/>
        <w:gridCol w:w="1531"/>
        <w:gridCol w:w="1174"/>
      </w:tblGrid>
      <w:tr w:rsidR="003E5E4D" w:rsidRPr="008E3112" w14:paraId="4A6BDCB6" w14:textId="77777777" w:rsidTr="00B02481">
        <w:trPr>
          <w:trHeight w:val="549"/>
        </w:trPr>
        <w:tc>
          <w:tcPr>
            <w:tcW w:w="125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4EA1FA" w14:textId="77777777" w:rsidR="003E5E4D" w:rsidRPr="008E3112" w:rsidRDefault="003E5E4D">
            <w:pPr>
              <w:jc w:val="center"/>
              <w:rPr>
                <w:rFonts w:ascii="Arial" w:hAnsi="Arial" w:cs="Arial"/>
                <w:b/>
                <w:bCs/>
                <w:color w:val="000000"/>
                <w:sz w:val="20"/>
                <w:szCs w:val="20"/>
                <w:lang w:eastAsia="es-CO"/>
              </w:rPr>
            </w:pPr>
            <w:r w:rsidRPr="008E3112">
              <w:rPr>
                <w:rFonts w:ascii="Arial" w:hAnsi="Arial" w:cs="Arial"/>
                <w:b/>
                <w:bCs/>
                <w:color w:val="000000"/>
                <w:sz w:val="20"/>
                <w:szCs w:val="20"/>
              </w:rPr>
              <w:t>CODIGO CONTABLE</w:t>
            </w:r>
          </w:p>
        </w:tc>
        <w:tc>
          <w:tcPr>
            <w:tcW w:w="1977" w:type="dxa"/>
            <w:tcBorders>
              <w:top w:val="single" w:sz="4" w:space="0" w:color="auto"/>
              <w:left w:val="nil"/>
              <w:bottom w:val="single" w:sz="4" w:space="0" w:color="auto"/>
              <w:right w:val="single" w:sz="4" w:space="0" w:color="auto"/>
            </w:tcBorders>
            <w:shd w:val="clear" w:color="000000" w:fill="FFFFFF"/>
            <w:vAlign w:val="center"/>
            <w:hideMark/>
          </w:tcPr>
          <w:p w14:paraId="25A8C173" w14:textId="77777777" w:rsidR="003E5E4D" w:rsidRPr="008E3112" w:rsidRDefault="003E5E4D">
            <w:pPr>
              <w:jc w:val="center"/>
              <w:rPr>
                <w:rFonts w:ascii="Arial" w:hAnsi="Arial" w:cs="Arial"/>
                <w:b/>
                <w:bCs/>
                <w:color w:val="000000"/>
                <w:sz w:val="20"/>
                <w:szCs w:val="20"/>
              </w:rPr>
            </w:pPr>
            <w:r w:rsidRPr="008E3112">
              <w:rPr>
                <w:rFonts w:ascii="Arial" w:hAnsi="Arial" w:cs="Arial"/>
                <w:b/>
                <w:bCs/>
                <w:color w:val="000000"/>
                <w:sz w:val="20"/>
                <w:szCs w:val="20"/>
              </w:rPr>
              <w:t>CONCEPTO</w:t>
            </w:r>
          </w:p>
        </w:tc>
        <w:tc>
          <w:tcPr>
            <w:tcW w:w="1531" w:type="dxa"/>
            <w:tcBorders>
              <w:top w:val="single" w:sz="4" w:space="0" w:color="auto"/>
              <w:left w:val="nil"/>
              <w:bottom w:val="single" w:sz="4" w:space="0" w:color="auto"/>
              <w:right w:val="single" w:sz="4" w:space="0" w:color="auto"/>
            </w:tcBorders>
            <w:shd w:val="clear" w:color="000000" w:fill="FFFFFF"/>
            <w:vAlign w:val="center"/>
            <w:hideMark/>
          </w:tcPr>
          <w:p w14:paraId="56121325" w14:textId="77777777" w:rsidR="003E5E4D" w:rsidRPr="008E3112" w:rsidRDefault="003E5E4D">
            <w:pPr>
              <w:jc w:val="center"/>
              <w:rPr>
                <w:rFonts w:ascii="Arial" w:hAnsi="Arial" w:cs="Arial"/>
                <w:b/>
                <w:bCs/>
                <w:color w:val="000000"/>
                <w:sz w:val="20"/>
                <w:szCs w:val="20"/>
              </w:rPr>
            </w:pPr>
            <w:r w:rsidRPr="008E3112">
              <w:rPr>
                <w:rFonts w:ascii="Arial" w:hAnsi="Arial" w:cs="Arial"/>
                <w:b/>
                <w:bCs/>
                <w:color w:val="000000"/>
                <w:sz w:val="20"/>
                <w:szCs w:val="20"/>
              </w:rPr>
              <w:t>Diciembre 2025</w:t>
            </w:r>
          </w:p>
        </w:tc>
        <w:tc>
          <w:tcPr>
            <w:tcW w:w="1531" w:type="dxa"/>
            <w:tcBorders>
              <w:top w:val="single" w:sz="4" w:space="0" w:color="auto"/>
              <w:left w:val="nil"/>
              <w:bottom w:val="single" w:sz="4" w:space="0" w:color="auto"/>
              <w:right w:val="single" w:sz="4" w:space="0" w:color="auto"/>
            </w:tcBorders>
            <w:shd w:val="clear" w:color="000000" w:fill="FFFFFF"/>
            <w:vAlign w:val="center"/>
            <w:hideMark/>
          </w:tcPr>
          <w:p w14:paraId="0E755F64" w14:textId="77777777" w:rsidR="003E5E4D" w:rsidRPr="008E3112" w:rsidRDefault="003E5E4D">
            <w:pPr>
              <w:jc w:val="center"/>
              <w:rPr>
                <w:rFonts w:ascii="Arial" w:hAnsi="Arial" w:cs="Arial"/>
                <w:b/>
                <w:bCs/>
                <w:color w:val="000000"/>
                <w:sz w:val="20"/>
                <w:szCs w:val="20"/>
              </w:rPr>
            </w:pPr>
            <w:r w:rsidRPr="008E3112">
              <w:rPr>
                <w:rFonts w:ascii="Arial" w:hAnsi="Arial" w:cs="Arial"/>
                <w:b/>
                <w:bCs/>
                <w:color w:val="000000"/>
                <w:sz w:val="20"/>
                <w:szCs w:val="20"/>
              </w:rPr>
              <w:t>Diciembre 2024</w:t>
            </w:r>
          </w:p>
        </w:tc>
        <w:tc>
          <w:tcPr>
            <w:tcW w:w="1531" w:type="dxa"/>
            <w:tcBorders>
              <w:top w:val="single" w:sz="4" w:space="0" w:color="auto"/>
              <w:left w:val="nil"/>
              <w:bottom w:val="single" w:sz="4" w:space="0" w:color="auto"/>
              <w:right w:val="single" w:sz="4" w:space="0" w:color="auto"/>
            </w:tcBorders>
            <w:shd w:val="clear" w:color="000000" w:fill="FFFFFF"/>
            <w:vAlign w:val="center"/>
            <w:hideMark/>
          </w:tcPr>
          <w:p w14:paraId="47D936DA" w14:textId="77777777" w:rsidR="003E5E4D" w:rsidRPr="008E3112" w:rsidRDefault="003E5E4D">
            <w:pPr>
              <w:jc w:val="center"/>
              <w:rPr>
                <w:rFonts w:ascii="Arial" w:hAnsi="Arial" w:cs="Arial"/>
                <w:b/>
                <w:bCs/>
                <w:color w:val="000000"/>
                <w:sz w:val="20"/>
                <w:szCs w:val="20"/>
              </w:rPr>
            </w:pPr>
            <w:r w:rsidRPr="008E3112">
              <w:rPr>
                <w:rFonts w:ascii="Arial" w:hAnsi="Arial" w:cs="Arial"/>
                <w:b/>
                <w:bCs/>
                <w:color w:val="000000"/>
                <w:sz w:val="20"/>
                <w:szCs w:val="20"/>
              </w:rPr>
              <w:t xml:space="preserve"> VARIACION </w:t>
            </w:r>
          </w:p>
        </w:tc>
        <w:tc>
          <w:tcPr>
            <w:tcW w:w="1174" w:type="dxa"/>
            <w:tcBorders>
              <w:top w:val="single" w:sz="4" w:space="0" w:color="auto"/>
              <w:left w:val="nil"/>
              <w:bottom w:val="single" w:sz="4" w:space="0" w:color="auto"/>
              <w:right w:val="single" w:sz="4" w:space="0" w:color="auto"/>
            </w:tcBorders>
            <w:shd w:val="clear" w:color="000000" w:fill="FFFFFF"/>
            <w:vAlign w:val="center"/>
            <w:hideMark/>
          </w:tcPr>
          <w:p w14:paraId="731A1385" w14:textId="77777777" w:rsidR="003E5E4D" w:rsidRPr="008E3112" w:rsidRDefault="003E5E4D">
            <w:pPr>
              <w:jc w:val="center"/>
              <w:rPr>
                <w:rFonts w:ascii="Arial" w:hAnsi="Arial" w:cs="Arial"/>
                <w:b/>
                <w:bCs/>
                <w:color w:val="000000"/>
                <w:sz w:val="20"/>
                <w:szCs w:val="20"/>
              </w:rPr>
            </w:pPr>
            <w:r w:rsidRPr="008E3112">
              <w:rPr>
                <w:rFonts w:ascii="Arial" w:hAnsi="Arial" w:cs="Arial"/>
                <w:b/>
                <w:bCs/>
                <w:color w:val="000000"/>
                <w:sz w:val="20"/>
                <w:szCs w:val="20"/>
              </w:rPr>
              <w:t xml:space="preserve"> Porcentual </w:t>
            </w:r>
          </w:p>
        </w:tc>
      </w:tr>
      <w:tr w:rsidR="00B02481" w:rsidRPr="008E3112" w14:paraId="6C225516" w14:textId="77777777" w:rsidTr="00B02481">
        <w:trPr>
          <w:trHeight w:val="322"/>
        </w:trPr>
        <w:tc>
          <w:tcPr>
            <w:tcW w:w="1252" w:type="dxa"/>
            <w:tcBorders>
              <w:top w:val="nil"/>
              <w:left w:val="single" w:sz="4" w:space="0" w:color="auto"/>
              <w:bottom w:val="single" w:sz="4" w:space="0" w:color="auto"/>
              <w:right w:val="single" w:sz="4" w:space="0" w:color="auto"/>
            </w:tcBorders>
            <w:vAlign w:val="bottom"/>
            <w:hideMark/>
          </w:tcPr>
          <w:p w14:paraId="26FF14A6" w14:textId="5970B7DC" w:rsidR="00B02481" w:rsidRPr="00B02481" w:rsidRDefault="00B02481" w:rsidP="00B02481">
            <w:pPr>
              <w:rPr>
                <w:rFonts w:ascii="Arial" w:hAnsi="Arial" w:cs="Arial"/>
                <w:b/>
                <w:bCs/>
                <w:color w:val="000000"/>
                <w:sz w:val="18"/>
                <w:szCs w:val="18"/>
              </w:rPr>
            </w:pPr>
            <w:r w:rsidRPr="00B02481">
              <w:rPr>
                <w:rFonts w:ascii="Arial" w:hAnsi="Arial" w:cs="Arial"/>
                <w:color w:val="000000"/>
                <w:sz w:val="18"/>
                <w:szCs w:val="18"/>
              </w:rPr>
              <w:t>4.8</w:t>
            </w:r>
          </w:p>
        </w:tc>
        <w:tc>
          <w:tcPr>
            <w:tcW w:w="1977" w:type="dxa"/>
            <w:tcBorders>
              <w:top w:val="nil"/>
              <w:left w:val="nil"/>
              <w:bottom w:val="single" w:sz="4" w:space="0" w:color="auto"/>
              <w:right w:val="single" w:sz="4" w:space="0" w:color="auto"/>
            </w:tcBorders>
            <w:vAlign w:val="bottom"/>
            <w:hideMark/>
          </w:tcPr>
          <w:p w14:paraId="22C7F8AD" w14:textId="428C39B5" w:rsidR="00B02481" w:rsidRPr="00B02481" w:rsidRDefault="00B02481" w:rsidP="00B02481">
            <w:pPr>
              <w:rPr>
                <w:rFonts w:ascii="Arial" w:hAnsi="Arial" w:cs="Arial"/>
                <w:b/>
                <w:bCs/>
                <w:color w:val="000000"/>
                <w:sz w:val="18"/>
                <w:szCs w:val="18"/>
              </w:rPr>
            </w:pPr>
            <w:r w:rsidRPr="00B02481">
              <w:rPr>
                <w:rFonts w:ascii="Arial" w:hAnsi="Arial" w:cs="Arial"/>
                <w:color w:val="000000"/>
                <w:sz w:val="18"/>
                <w:szCs w:val="18"/>
              </w:rPr>
              <w:t>OTROS INGRESOS</w:t>
            </w:r>
          </w:p>
        </w:tc>
        <w:tc>
          <w:tcPr>
            <w:tcW w:w="1531" w:type="dxa"/>
            <w:tcBorders>
              <w:top w:val="nil"/>
              <w:left w:val="nil"/>
              <w:bottom w:val="single" w:sz="4" w:space="0" w:color="auto"/>
              <w:right w:val="single" w:sz="4" w:space="0" w:color="auto"/>
            </w:tcBorders>
            <w:vAlign w:val="bottom"/>
            <w:hideMark/>
          </w:tcPr>
          <w:p w14:paraId="6C9BCC8D" w14:textId="36D5177C"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507.516.836.562 </w:t>
            </w:r>
          </w:p>
        </w:tc>
        <w:tc>
          <w:tcPr>
            <w:tcW w:w="1531" w:type="dxa"/>
            <w:tcBorders>
              <w:top w:val="nil"/>
              <w:left w:val="nil"/>
              <w:bottom w:val="single" w:sz="4" w:space="0" w:color="auto"/>
              <w:right w:val="single" w:sz="4" w:space="0" w:color="auto"/>
            </w:tcBorders>
            <w:vAlign w:val="bottom"/>
            <w:hideMark/>
          </w:tcPr>
          <w:p w14:paraId="300336E8" w14:textId="259A1946"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85.564.265.901 </w:t>
            </w:r>
          </w:p>
        </w:tc>
        <w:tc>
          <w:tcPr>
            <w:tcW w:w="1531" w:type="dxa"/>
            <w:tcBorders>
              <w:top w:val="nil"/>
              <w:left w:val="nil"/>
              <w:bottom w:val="single" w:sz="4" w:space="0" w:color="auto"/>
              <w:right w:val="single" w:sz="4" w:space="0" w:color="auto"/>
            </w:tcBorders>
            <w:vAlign w:val="bottom"/>
            <w:hideMark/>
          </w:tcPr>
          <w:p w14:paraId="065E3B86" w14:textId="554885CA"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421.952.570.661 </w:t>
            </w:r>
          </w:p>
        </w:tc>
        <w:tc>
          <w:tcPr>
            <w:tcW w:w="1174" w:type="dxa"/>
            <w:tcBorders>
              <w:top w:val="nil"/>
              <w:left w:val="nil"/>
              <w:bottom w:val="single" w:sz="4" w:space="0" w:color="auto"/>
              <w:right w:val="single" w:sz="4" w:space="0" w:color="auto"/>
            </w:tcBorders>
            <w:vAlign w:val="bottom"/>
            <w:hideMark/>
          </w:tcPr>
          <w:p w14:paraId="681E43F7" w14:textId="1B9AAAF5"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493%</w:t>
            </w:r>
          </w:p>
        </w:tc>
      </w:tr>
      <w:tr w:rsidR="00B02481" w:rsidRPr="008E3112" w14:paraId="15BB3F08" w14:textId="77777777" w:rsidTr="00B02481">
        <w:trPr>
          <w:trHeight w:val="322"/>
        </w:trPr>
        <w:tc>
          <w:tcPr>
            <w:tcW w:w="1252" w:type="dxa"/>
            <w:tcBorders>
              <w:top w:val="nil"/>
              <w:left w:val="single" w:sz="4" w:space="0" w:color="auto"/>
              <w:bottom w:val="single" w:sz="4" w:space="0" w:color="auto"/>
              <w:right w:val="single" w:sz="4" w:space="0" w:color="auto"/>
            </w:tcBorders>
            <w:vAlign w:val="bottom"/>
            <w:hideMark/>
          </w:tcPr>
          <w:p w14:paraId="7C271E95" w14:textId="086366F3"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4.8.02</w:t>
            </w:r>
          </w:p>
        </w:tc>
        <w:tc>
          <w:tcPr>
            <w:tcW w:w="1977" w:type="dxa"/>
            <w:tcBorders>
              <w:top w:val="nil"/>
              <w:left w:val="nil"/>
              <w:bottom w:val="single" w:sz="4" w:space="0" w:color="auto"/>
              <w:right w:val="single" w:sz="4" w:space="0" w:color="auto"/>
            </w:tcBorders>
            <w:vAlign w:val="bottom"/>
            <w:hideMark/>
          </w:tcPr>
          <w:p w14:paraId="03CD220F" w14:textId="567D95BE"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FINANCIEROS</w:t>
            </w:r>
          </w:p>
        </w:tc>
        <w:tc>
          <w:tcPr>
            <w:tcW w:w="1531" w:type="dxa"/>
            <w:tcBorders>
              <w:top w:val="nil"/>
              <w:left w:val="nil"/>
              <w:bottom w:val="single" w:sz="4" w:space="0" w:color="auto"/>
              <w:right w:val="single" w:sz="4" w:space="0" w:color="auto"/>
            </w:tcBorders>
            <w:vAlign w:val="bottom"/>
            <w:hideMark/>
          </w:tcPr>
          <w:p w14:paraId="6FA04A86" w14:textId="6A1C673C"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13.821.592.016 </w:t>
            </w:r>
          </w:p>
        </w:tc>
        <w:tc>
          <w:tcPr>
            <w:tcW w:w="1531" w:type="dxa"/>
            <w:tcBorders>
              <w:top w:val="nil"/>
              <w:left w:val="nil"/>
              <w:bottom w:val="single" w:sz="4" w:space="0" w:color="auto"/>
              <w:right w:val="single" w:sz="4" w:space="0" w:color="auto"/>
            </w:tcBorders>
            <w:vAlign w:val="bottom"/>
            <w:hideMark/>
          </w:tcPr>
          <w:p w14:paraId="7357F5E8" w14:textId="5358C1BD"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xml:space="preserve">             2.265.220.817 </w:t>
            </w:r>
          </w:p>
        </w:tc>
        <w:tc>
          <w:tcPr>
            <w:tcW w:w="1531" w:type="dxa"/>
            <w:tcBorders>
              <w:top w:val="nil"/>
              <w:left w:val="nil"/>
              <w:bottom w:val="single" w:sz="4" w:space="0" w:color="auto"/>
              <w:right w:val="single" w:sz="4" w:space="0" w:color="auto"/>
            </w:tcBorders>
            <w:vAlign w:val="bottom"/>
            <w:hideMark/>
          </w:tcPr>
          <w:p w14:paraId="1081AF9C" w14:textId="0A67F515"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11.556.371.199 </w:t>
            </w:r>
          </w:p>
        </w:tc>
        <w:tc>
          <w:tcPr>
            <w:tcW w:w="1174" w:type="dxa"/>
            <w:tcBorders>
              <w:top w:val="nil"/>
              <w:left w:val="nil"/>
              <w:bottom w:val="single" w:sz="4" w:space="0" w:color="auto"/>
              <w:right w:val="single" w:sz="4" w:space="0" w:color="auto"/>
            </w:tcBorders>
            <w:vAlign w:val="bottom"/>
            <w:hideMark/>
          </w:tcPr>
          <w:p w14:paraId="5A3A9D8E" w14:textId="01B1222A"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510%</w:t>
            </w:r>
          </w:p>
        </w:tc>
      </w:tr>
      <w:tr w:rsidR="00B02481" w:rsidRPr="008E3112" w14:paraId="31B90D34" w14:textId="77777777" w:rsidTr="00B02481">
        <w:trPr>
          <w:trHeight w:val="322"/>
        </w:trPr>
        <w:tc>
          <w:tcPr>
            <w:tcW w:w="1252" w:type="dxa"/>
            <w:tcBorders>
              <w:top w:val="nil"/>
              <w:left w:val="single" w:sz="4" w:space="0" w:color="auto"/>
              <w:bottom w:val="single" w:sz="4" w:space="0" w:color="auto"/>
              <w:right w:val="single" w:sz="4" w:space="0" w:color="auto"/>
            </w:tcBorders>
            <w:vAlign w:val="bottom"/>
            <w:hideMark/>
          </w:tcPr>
          <w:p w14:paraId="4B6DE5B4" w14:textId="3A80DB04"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4.8.08</w:t>
            </w:r>
          </w:p>
        </w:tc>
        <w:tc>
          <w:tcPr>
            <w:tcW w:w="1977" w:type="dxa"/>
            <w:tcBorders>
              <w:top w:val="nil"/>
              <w:left w:val="nil"/>
              <w:bottom w:val="single" w:sz="4" w:space="0" w:color="auto"/>
              <w:right w:val="single" w:sz="4" w:space="0" w:color="auto"/>
            </w:tcBorders>
            <w:vAlign w:val="bottom"/>
            <w:hideMark/>
          </w:tcPr>
          <w:p w14:paraId="52121563" w14:textId="629FBBA6"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INGRESOS DIVERSOS</w:t>
            </w:r>
          </w:p>
        </w:tc>
        <w:tc>
          <w:tcPr>
            <w:tcW w:w="1531" w:type="dxa"/>
            <w:tcBorders>
              <w:top w:val="nil"/>
              <w:left w:val="nil"/>
              <w:bottom w:val="single" w:sz="4" w:space="0" w:color="auto"/>
              <w:right w:val="single" w:sz="4" w:space="0" w:color="auto"/>
            </w:tcBorders>
            <w:vAlign w:val="bottom"/>
            <w:hideMark/>
          </w:tcPr>
          <w:p w14:paraId="1ACB5F7E" w14:textId="73E43636"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2.844.148.135 </w:t>
            </w:r>
          </w:p>
        </w:tc>
        <w:tc>
          <w:tcPr>
            <w:tcW w:w="1531" w:type="dxa"/>
            <w:tcBorders>
              <w:top w:val="nil"/>
              <w:left w:val="nil"/>
              <w:bottom w:val="single" w:sz="4" w:space="0" w:color="auto"/>
              <w:right w:val="single" w:sz="4" w:space="0" w:color="auto"/>
            </w:tcBorders>
            <w:vAlign w:val="bottom"/>
            <w:hideMark/>
          </w:tcPr>
          <w:p w14:paraId="071B272A" w14:textId="57E7440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2.722.900.171 </w:t>
            </w:r>
          </w:p>
        </w:tc>
        <w:tc>
          <w:tcPr>
            <w:tcW w:w="1531" w:type="dxa"/>
            <w:tcBorders>
              <w:top w:val="nil"/>
              <w:left w:val="nil"/>
              <w:bottom w:val="single" w:sz="4" w:space="0" w:color="auto"/>
              <w:right w:val="single" w:sz="4" w:space="0" w:color="auto"/>
            </w:tcBorders>
            <w:vAlign w:val="bottom"/>
            <w:hideMark/>
          </w:tcPr>
          <w:p w14:paraId="37BA2730" w14:textId="21B22D8B"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121.247.964 </w:t>
            </w:r>
          </w:p>
        </w:tc>
        <w:tc>
          <w:tcPr>
            <w:tcW w:w="1174" w:type="dxa"/>
            <w:tcBorders>
              <w:top w:val="nil"/>
              <w:left w:val="nil"/>
              <w:bottom w:val="single" w:sz="4" w:space="0" w:color="auto"/>
              <w:right w:val="single" w:sz="4" w:space="0" w:color="auto"/>
            </w:tcBorders>
            <w:vAlign w:val="bottom"/>
            <w:hideMark/>
          </w:tcPr>
          <w:p w14:paraId="7B7E275D" w14:textId="077974B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4%</w:t>
            </w:r>
          </w:p>
        </w:tc>
      </w:tr>
      <w:tr w:rsidR="00B02481" w:rsidRPr="008E3112" w14:paraId="18C3ED77" w14:textId="77777777" w:rsidTr="00B02481">
        <w:trPr>
          <w:trHeight w:val="322"/>
        </w:trPr>
        <w:tc>
          <w:tcPr>
            <w:tcW w:w="1252" w:type="dxa"/>
            <w:tcBorders>
              <w:top w:val="nil"/>
              <w:left w:val="single" w:sz="4" w:space="0" w:color="auto"/>
              <w:bottom w:val="single" w:sz="4" w:space="0" w:color="auto"/>
              <w:right w:val="single" w:sz="4" w:space="0" w:color="auto"/>
            </w:tcBorders>
            <w:vAlign w:val="bottom"/>
            <w:hideMark/>
          </w:tcPr>
          <w:p w14:paraId="233C4574" w14:textId="267E1FA3"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4.8.31</w:t>
            </w:r>
          </w:p>
        </w:tc>
        <w:tc>
          <w:tcPr>
            <w:tcW w:w="1977" w:type="dxa"/>
            <w:tcBorders>
              <w:top w:val="nil"/>
              <w:left w:val="nil"/>
              <w:bottom w:val="single" w:sz="4" w:space="0" w:color="auto"/>
              <w:right w:val="single" w:sz="4" w:space="0" w:color="auto"/>
            </w:tcBorders>
            <w:vAlign w:val="bottom"/>
            <w:hideMark/>
          </w:tcPr>
          <w:p w14:paraId="5A414A81" w14:textId="73ABD3AF"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LITIGIOS Y DEMANDAS</w:t>
            </w:r>
          </w:p>
        </w:tc>
        <w:tc>
          <w:tcPr>
            <w:tcW w:w="1531" w:type="dxa"/>
            <w:tcBorders>
              <w:top w:val="nil"/>
              <w:left w:val="nil"/>
              <w:bottom w:val="single" w:sz="4" w:space="0" w:color="auto"/>
              <w:right w:val="single" w:sz="4" w:space="0" w:color="auto"/>
            </w:tcBorders>
            <w:vAlign w:val="bottom"/>
            <w:hideMark/>
          </w:tcPr>
          <w:p w14:paraId="15D42F20" w14:textId="60AA90D7"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490.851.096.411 </w:t>
            </w:r>
          </w:p>
        </w:tc>
        <w:tc>
          <w:tcPr>
            <w:tcW w:w="1531" w:type="dxa"/>
            <w:tcBorders>
              <w:top w:val="nil"/>
              <w:left w:val="nil"/>
              <w:bottom w:val="single" w:sz="4" w:space="0" w:color="auto"/>
              <w:right w:val="single" w:sz="4" w:space="0" w:color="auto"/>
            </w:tcBorders>
            <w:vAlign w:val="bottom"/>
            <w:hideMark/>
          </w:tcPr>
          <w:p w14:paraId="0820A68F" w14:textId="6ED56120"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80.576.144.913 </w:t>
            </w:r>
          </w:p>
        </w:tc>
        <w:tc>
          <w:tcPr>
            <w:tcW w:w="1531" w:type="dxa"/>
            <w:tcBorders>
              <w:top w:val="nil"/>
              <w:left w:val="nil"/>
              <w:bottom w:val="single" w:sz="4" w:space="0" w:color="auto"/>
              <w:right w:val="single" w:sz="4" w:space="0" w:color="auto"/>
            </w:tcBorders>
            <w:vAlign w:val="bottom"/>
            <w:hideMark/>
          </w:tcPr>
          <w:p w14:paraId="67A27DCF" w14:textId="7EF780B2"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410.274.951.498 </w:t>
            </w:r>
          </w:p>
        </w:tc>
        <w:tc>
          <w:tcPr>
            <w:tcW w:w="1174" w:type="dxa"/>
            <w:tcBorders>
              <w:top w:val="nil"/>
              <w:left w:val="nil"/>
              <w:bottom w:val="single" w:sz="4" w:space="0" w:color="auto"/>
              <w:right w:val="single" w:sz="4" w:space="0" w:color="auto"/>
            </w:tcBorders>
            <w:vAlign w:val="bottom"/>
            <w:hideMark/>
          </w:tcPr>
          <w:p w14:paraId="5FC16170" w14:textId="4754A290"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509%</w:t>
            </w:r>
          </w:p>
        </w:tc>
      </w:tr>
    </w:tbl>
    <w:p w14:paraId="2D40FC3D" w14:textId="77777777" w:rsidR="003E5E4D" w:rsidRPr="00614C4F" w:rsidRDefault="003E5E4D" w:rsidP="00E36A50">
      <w:pPr>
        <w:jc w:val="both"/>
        <w:rPr>
          <w:rFonts w:ascii="Arial" w:hAnsi="Arial" w:cs="Arial"/>
        </w:rPr>
      </w:pPr>
    </w:p>
    <w:p w14:paraId="274F4352" w14:textId="11749070" w:rsidR="60E0BE8B" w:rsidRPr="00614C4F" w:rsidRDefault="60E0BE8B" w:rsidP="00E36A50">
      <w:pPr>
        <w:jc w:val="both"/>
        <w:rPr>
          <w:rFonts w:ascii="Arial" w:hAnsi="Arial" w:cs="Arial"/>
        </w:rPr>
      </w:pPr>
      <w:r w:rsidRPr="00614C4F">
        <w:rPr>
          <w:rFonts w:ascii="Arial" w:eastAsia="Arial Nova Light" w:hAnsi="Arial" w:cs="Arial"/>
          <w:b/>
          <w:bCs/>
        </w:rPr>
        <w:t xml:space="preserve"> </w:t>
      </w:r>
      <w:r w:rsidRPr="00614C4F">
        <w:rPr>
          <w:rFonts w:ascii="Arial" w:eastAsia="Arial Nova Light" w:hAnsi="Arial" w:cs="Arial"/>
        </w:rPr>
        <w:t xml:space="preserve"> </w:t>
      </w:r>
    </w:p>
    <w:p w14:paraId="223B529F" w14:textId="26E32B95" w:rsidR="60E0BE8B" w:rsidRPr="00614C4F" w:rsidRDefault="60E0BE8B" w:rsidP="00E36A50">
      <w:pPr>
        <w:jc w:val="both"/>
        <w:rPr>
          <w:rFonts w:ascii="Arial" w:eastAsia="Arial Nova Light" w:hAnsi="Arial" w:cs="Arial"/>
        </w:rPr>
      </w:pPr>
      <w:r w:rsidRPr="00614C4F">
        <w:rPr>
          <w:rFonts w:ascii="Arial" w:eastAsia="Arial Nova Light" w:hAnsi="Arial" w:cs="Arial"/>
          <w:b/>
          <w:bCs/>
        </w:rPr>
        <w:t xml:space="preserve">Ingresos Financieros: </w:t>
      </w:r>
      <w:r w:rsidRPr="00614C4F">
        <w:rPr>
          <w:rFonts w:ascii="Arial" w:eastAsia="Arial Nova Light" w:hAnsi="Arial" w:cs="Arial"/>
        </w:rPr>
        <w:t>representa el valor de los ingresos obtenidos por Minambiente que provienen de instrumentos financieros, efectuados en moneda nacional tales como los intereses generados sobre depósitos en instituciones financieras e ingresos recibidos y clasificados según consignaciones reportadas por el Banco República en las cuentas de la DTN.</w:t>
      </w:r>
    </w:p>
    <w:p w14:paraId="454769B1" w14:textId="77777777" w:rsidR="00A63C19" w:rsidRPr="00614C4F" w:rsidRDefault="00A63C19" w:rsidP="00E36A50">
      <w:pPr>
        <w:jc w:val="both"/>
        <w:rPr>
          <w:rFonts w:ascii="Arial" w:eastAsia="Arial Nova Light" w:hAnsi="Arial" w:cs="Arial"/>
        </w:rPr>
      </w:pPr>
    </w:p>
    <w:p w14:paraId="5B89CE00" w14:textId="77777777" w:rsidR="00A63C19" w:rsidRPr="00614C4F" w:rsidRDefault="00A63C19" w:rsidP="00E36A50">
      <w:pPr>
        <w:jc w:val="both"/>
        <w:textAlignment w:val="baseline"/>
        <w:rPr>
          <w:rFonts w:ascii="Arial" w:eastAsia="Arial Nova Light" w:hAnsi="Arial" w:cs="Arial"/>
        </w:rPr>
      </w:pPr>
      <w:bookmarkStart w:id="3" w:name="_Hlk214450419"/>
      <w:r w:rsidRPr="00614C4F">
        <w:rPr>
          <w:rFonts w:ascii="Arial" w:eastAsia="Arial Nova Light" w:hAnsi="Arial" w:cs="Arial"/>
        </w:rPr>
        <w:t>Su saldo está compuesto principalmente por los rendimientos financieros generados en las cuentas bancarias en las que se administran los recursos del Patrimonio Autónomo Fondo para la Vida y la Biodiversidad, los cuales son reportados mediante los informes mensuales de gestión, presentados por la Fiducoldex S.A ante la Subdirección Administrativa y Financiera y los Comités Financieros de la Entidad. El valor de los rendimientos financieros registrados en esta vigencia, ascienden a una suma acumulada de $ 6.284 millones.</w:t>
      </w:r>
    </w:p>
    <w:bookmarkEnd w:id="3"/>
    <w:p w14:paraId="50B0AD84" w14:textId="77777777" w:rsidR="00A63C19" w:rsidRPr="00614C4F" w:rsidRDefault="00A63C19" w:rsidP="00E36A50">
      <w:pPr>
        <w:jc w:val="both"/>
        <w:textAlignment w:val="baseline"/>
        <w:rPr>
          <w:rFonts w:ascii="Arial" w:eastAsia="Arial Nova Light" w:hAnsi="Arial" w:cs="Arial"/>
        </w:rPr>
      </w:pPr>
    </w:p>
    <w:p w14:paraId="24FD80CA" w14:textId="77777777" w:rsidR="00A63C19" w:rsidRPr="00614C4F" w:rsidRDefault="00A63C19" w:rsidP="00E36A50">
      <w:pPr>
        <w:jc w:val="both"/>
        <w:textAlignment w:val="baseline"/>
        <w:rPr>
          <w:rFonts w:ascii="Arial" w:eastAsia="Arial Nova Light" w:hAnsi="Arial" w:cs="Arial"/>
        </w:rPr>
      </w:pPr>
      <w:r w:rsidRPr="00614C4F">
        <w:rPr>
          <w:rFonts w:ascii="Arial" w:eastAsia="Arial Nova Light" w:hAnsi="Arial" w:cs="Arial"/>
        </w:rPr>
        <w:t xml:space="preserve">Su reconocimiento contable, se controla y se analiza, verificando los saldos y movimientos generados por cada mes, conciliados y comparados con el saldo </w:t>
      </w:r>
      <w:r w:rsidRPr="00614C4F">
        <w:rPr>
          <w:rFonts w:ascii="Arial" w:eastAsia="Arial Nova Light" w:hAnsi="Arial" w:cs="Arial"/>
        </w:rPr>
        <w:lastRenderedPageBreak/>
        <w:t xml:space="preserve">contable registrado en los libros del FVB y el extracto bancario de la cuenta de ahorros del Banco Popular No. 500-805-911684 constituida el 25 de junio de 2024, para administrar los recursos por rendimientos financieros del fondo. </w:t>
      </w:r>
    </w:p>
    <w:p w14:paraId="302D790E" w14:textId="77777777" w:rsidR="00A63C19" w:rsidRPr="00614C4F" w:rsidRDefault="00A63C19" w:rsidP="00E36A50">
      <w:pPr>
        <w:jc w:val="both"/>
        <w:rPr>
          <w:rFonts w:ascii="Arial" w:hAnsi="Arial" w:cs="Arial"/>
        </w:rPr>
      </w:pPr>
    </w:p>
    <w:p w14:paraId="4AEDDACD" w14:textId="37C4DA69" w:rsidR="60E0BE8B" w:rsidRPr="00614C4F" w:rsidRDefault="60E0BE8B" w:rsidP="00E36A50">
      <w:pPr>
        <w:jc w:val="both"/>
        <w:rPr>
          <w:rFonts w:ascii="Arial" w:hAnsi="Arial" w:cs="Arial"/>
        </w:rPr>
      </w:pPr>
      <w:r w:rsidRPr="00614C4F">
        <w:rPr>
          <w:rFonts w:ascii="Arial" w:eastAsia="Arial Nova Light" w:hAnsi="Arial" w:cs="Arial"/>
          <w:b/>
          <w:bCs/>
        </w:rPr>
        <w:t xml:space="preserve"> </w:t>
      </w:r>
    </w:p>
    <w:p w14:paraId="6583C9C2" w14:textId="317BAD5D" w:rsidR="60E0BE8B" w:rsidRPr="00614C4F" w:rsidRDefault="60E0BE8B" w:rsidP="00E36A50">
      <w:pPr>
        <w:jc w:val="both"/>
        <w:rPr>
          <w:rFonts w:ascii="Arial" w:eastAsia="Arial Nova Light" w:hAnsi="Arial" w:cs="Arial"/>
        </w:rPr>
      </w:pPr>
      <w:r w:rsidRPr="00614C4F">
        <w:rPr>
          <w:rFonts w:ascii="Arial" w:eastAsia="Arial Nova Light" w:hAnsi="Arial" w:cs="Arial"/>
          <w:b/>
          <w:bCs/>
        </w:rPr>
        <w:t xml:space="preserve">Ingresos Diversos: </w:t>
      </w:r>
      <w:r w:rsidRPr="00614C4F">
        <w:rPr>
          <w:rFonts w:ascii="Arial" w:eastAsia="Arial Nova Light" w:hAnsi="Arial" w:cs="Arial"/>
        </w:rPr>
        <w:t>Representa el valor de los ingresos del Ministerio provenientes de actividades ordinarias que no se encuentran clasificados en otras cuentas.</w:t>
      </w:r>
    </w:p>
    <w:p w14:paraId="5614DF5F" w14:textId="77777777" w:rsidR="00CF5666" w:rsidRPr="00614C4F" w:rsidRDefault="00CF5666" w:rsidP="00E36A50">
      <w:pPr>
        <w:jc w:val="both"/>
        <w:rPr>
          <w:rFonts w:ascii="Arial" w:eastAsia="Arial Nova Light" w:hAnsi="Arial" w:cs="Arial"/>
        </w:rPr>
      </w:pPr>
    </w:p>
    <w:tbl>
      <w:tblPr>
        <w:tblW w:w="8883" w:type="dxa"/>
        <w:tblCellMar>
          <w:left w:w="70" w:type="dxa"/>
          <w:right w:w="70" w:type="dxa"/>
        </w:tblCellMar>
        <w:tblLook w:val="04A0" w:firstRow="1" w:lastRow="0" w:firstColumn="1" w:lastColumn="0" w:noHBand="0" w:noVBand="1"/>
      </w:tblPr>
      <w:tblGrid>
        <w:gridCol w:w="1171"/>
        <w:gridCol w:w="2432"/>
        <w:gridCol w:w="1414"/>
        <w:gridCol w:w="1457"/>
        <w:gridCol w:w="1338"/>
        <w:gridCol w:w="1071"/>
      </w:tblGrid>
      <w:tr w:rsidR="00CF5666" w:rsidRPr="008E3112" w14:paraId="14F28F27" w14:textId="77777777" w:rsidTr="00B02481">
        <w:trPr>
          <w:trHeight w:val="531"/>
        </w:trPr>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0ABD56" w14:textId="77777777" w:rsidR="00CF5666" w:rsidRPr="008E3112" w:rsidRDefault="00CF5666">
            <w:pPr>
              <w:jc w:val="center"/>
              <w:rPr>
                <w:rFonts w:ascii="Arial" w:hAnsi="Arial" w:cs="Arial"/>
                <w:b/>
                <w:bCs/>
                <w:color w:val="000000"/>
                <w:sz w:val="18"/>
                <w:szCs w:val="18"/>
                <w:lang w:eastAsia="es-CO"/>
              </w:rPr>
            </w:pPr>
            <w:r w:rsidRPr="008E3112">
              <w:rPr>
                <w:rFonts w:ascii="Arial" w:hAnsi="Arial" w:cs="Arial"/>
                <w:b/>
                <w:bCs/>
                <w:color w:val="000000"/>
                <w:sz w:val="18"/>
                <w:szCs w:val="18"/>
              </w:rPr>
              <w:t>CODIGO CONTABLE</w:t>
            </w:r>
          </w:p>
        </w:tc>
        <w:tc>
          <w:tcPr>
            <w:tcW w:w="2432" w:type="dxa"/>
            <w:tcBorders>
              <w:top w:val="single" w:sz="4" w:space="0" w:color="auto"/>
              <w:left w:val="nil"/>
              <w:bottom w:val="single" w:sz="4" w:space="0" w:color="auto"/>
              <w:right w:val="single" w:sz="4" w:space="0" w:color="auto"/>
            </w:tcBorders>
            <w:shd w:val="clear" w:color="000000" w:fill="FFFFFF"/>
            <w:vAlign w:val="center"/>
            <w:hideMark/>
          </w:tcPr>
          <w:p w14:paraId="1D0E47E3" w14:textId="77777777" w:rsidR="00CF5666" w:rsidRPr="008E3112" w:rsidRDefault="00CF5666">
            <w:pPr>
              <w:jc w:val="center"/>
              <w:rPr>
                <w:rFonts w:ascii="Arial" w:hAnsi="Arial" w:cs="Arial"/>
                <w:b/>
                <w:bCs/>
                <w:color w:val="000000"/>
                <w:sz w:val="18"/>
                <w:szCs w:val="18"/>
              </w:rPr>
            </w:pPr>
            <w:r w:rsidRPr="008E3112">
              <w:rPr>
                <w:rFonts w:ascii="Arial" w:hAnsi="Arial" w:cs="Arial"/>
                <w:b/>
                <w:bCs/>
                <w:color w:val="000000"/>
                <w:sz w:val="18"/>
                <w:szCs w:val="18"/>
              </w:rPr>
              <w:t>CONCEPTO</w:t>
            </w:r>
          </w:p>
        </w:tc>
        <w:tc>
          <w:tcPr>
            <w:tcW w:w="1414" w:type="dxa"/>
            <w:tcBorders>
              <w:top w:val="single" w:sz="4" w:space="0" w:color="auto"/>
              <w:left w:val="nil"/>
              <w:bottom w:val="single" w:sz="4" w:space="0" w:color="auto"/>
              <w:right w:val="single" w:sz="4" w:space="0" w:color="auto"/>
            </w:tcBorders>
            <w:shd w:val="clear" w:color="000000" w:fill="FFFFFF"/>
            <w:vAlign w:val="center"/>
            <w:hideMark/>
          </w:tcPr>
          <w:p w14:paraId="47E8996B" w14:textId="77777777" w:rsidR="00CF5666" w:rsidRPr="008E3112" w:rsidRDefault="00CF5666">
            <w:pPr>
              <w:jc w:val="center"/>
              <w:rPr>
                <w:rFonts w:ascii="Arial" w:hAnsi="Arial" w:cs="Arial"/>
                <w:b/>
                <w:bCs/>
                <w:color w:val="000000"/>
                <w:sz w:val="18"/>
                <w:szCs w:val="18"/>
              </w:rPr>
            </w:pPr>
            <w:r w:rsidRPr="008E3112">
              <w:rPr>
                <w:rFonts w:ascii="Arial" w:hAnsi="Arial" w:cs="Arial"/>
                <w:b/>
                <w:bCs/>
                <w:color w:val="000000"/>
                <w:sz w:val="18"/>
                <w:szCs w:val="18"/>
              </w:rPr>
              <w:t>Diciembre 2025</w:t>
            </w:r>
          </w:p>
        </w:tc>
        <w:tc>
          <w:tcPr>
            <w:tcW w:w="1457" w:type="dxa"/>
            <w:tcBorders>
              <w:top w:val="single" w:sz="4" w:space="0" w:color="auto"/>
              <w:left w:val="nil"/>
              <w:bottom w:val="single" w:sz="4" w:space="0" w:color="auto"/>
              <w:right w:val="single" w:sz="4" w:space="0" w:color="auto"/>
            </w:tcBorders>
            <w:shd w:val="clear" w:color="000000" w:fill="FFFFFF"/>
            <w:vAlign w:val="center"/>
            <w:hideMark/>
          </w:tcPr>
          <w:p w14:paraId="4152826D" w14:textId="77777777" w:rsidR="00CF5666" w:rsidRPr="008E3112" w:rsidRDefault="00CF5666">
            <w:pPr>
              <w:jc w:val="center"/>
              <w:rPr>
                <w:rFonts w:ascii="Arial" w:hAnsi="Arial" w:cs="Arial"/>
                <w:b/>
                <w:bCs/>
                <w:color w:val="000000"/>
                <w:sz w:val="18"/>
                <w:szCs w:val="18"/>
              </w:rPr>
            </w:pPr>
            <w:r w:rsidRPr="008E3112">
              <w:rPr>
                <w:rFonts w:ascii="Arial" w:hAnsi="Arial" w:cs="Arial"/>
                <w:b/>
                <w:bCs/>
                <w:color w:val="000000"/>
                <w:sz w:val="18"/>
                <w:szCs w:val="18"/>
              </w:rPr>
              <w:t>Diciembre 2024</w:t>
            </w:r>
          </w:p>
        </w:tc>
        <w:tc>
          <w:tcPr>
            <w:tcW w:w="1338" w:type="dxa"/>
            <w:tcBorders>
              <w:top w:val="single" w:sz="4" w:space="0" w:color="auto"/>
              <w:left w:val="nil"/>
              <w:bottom w:val="single" w:sz="4" w:space="0" w:color="auto"/>
              <w:right w:val="single" w:sz="4" w:space="0" w:color="auto"/>
            </w:tcBorders>
            <w:shd w:val="clear" w:color="000000" w:fill="FFFFFF"/>
            <w:vAlign w:val="center"/>
            <w:hideMark/>
          </w:tcPr>
          <w:p w14:paraId="1562604C" w14:textId="77777777" w:rsidR="00CF5666" w:rsidRPr="008E3112" w:rsidRDefault="00CF5666">
            <w:pPr>
              <w:jc w:val="center"/>
              <w:rPr>
                <w:rFonts w:ascii="Arial" w:hAnsi="Arial" w:cs="Arial"/>
                <w:b/>
                <w:bCs/>
                <w:color w:val="000000"/>
                <w:sz w:val="18"/>
                <w:szCs w:val="18"/>
              </w:rPr>
            </w:pPr>
            <w:r w:rsidRPr="008E3112">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7A150F22" w14:textId="77777777" w:rsidR="00CF5666" w:rsidRPr="008E3112" w:rsidRDefault="00CF5666">
            <w:pPr>
              <w:jc w:val="center"/>
              <w:rPr>
                <w:rFonts w:ascii="Arial" w:hAnsi="Arial" w:cs="Arial"/>
                <w:b/>
                <w:bCs/>
                <w:color w:val="000000"/>
                <w:sz w:val="18"/>
                <w:szCs w:val="18"/>
              </w:rPr>
            </w:pPr>
            <w:r w:rsidRPr="008E3112">
              <w:rPr>
                <w:rFonts w:ascii="Arial" w:hAnsi="Arial" w:cs="Arial"/>
                <w:b/>
                <w:bCs/>
                <w:color w:val="000000"/>
                <w:sz w:val="18"/>
                <w:szCs w:val="18"/>
              </w:rPr>
              <w:t xml:space="preserve"> Porcentual </w:t>
            </w:r>
          </w:p>
        </w:tc>
      </w:tr>
      <w:tr w:rsidR="00B02481" w:rsidRPr="008E3112" w14:paraId="6F7E589C" w14:textId="77777777" w:rsidTr="00BA78E3">
        <w:trPr>
          <w:trHeight w:val="312"/>
        </w:trPr>
        <w:tc>
          <w:tcPr>
            <w:tcW w:w="1171" w:type="dxa"/>
            <w:tcBorders>
              <w:top w:val="nil"/>
              <w:left w:val="single" w:sz="4" w:space="0" w:color="auto"/>
              <w:bottom w:val="single" w:sz="4" w:space="0" w:color="auto"/>
              <w:right w:val="single" w:sz="4" w:space="0" w:color="auto"/>
            </w:tcBorders>
            <w:vAlign w:val="bottom"/>
            <w:hideMark/>
          </w:tcPr>
          <w:p w14:paraId="386A9220" w14:textId="147C0766"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4.8.08</w:t>
            </w:r>
          </w:p>
        </w:tc>
        <w:tc>
          <w:tcPr>
            <w:tcW w:w="2432" w:type="dxa"/>
            <w:tcBorders>
              <w:top w:val="nil"/>
              <w:left w:val="nil"/>
              <w:bottom w:val="single" w:sz="4" w:space="0" w:color="auto"/>
              <w:right w:val="single" w:sz="4" w:space="0" w:color="auto"/>
            </w:tcBorders>
            <w:vAlign w:val="bottom"/>
            <w:hideMark/>
          </w:tcPr>
          <w:p w14:paraId="6B74AFFC" w14:textId="7CE9AAEF"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INGRESOS DIVERSOS</w:t>
            </w:r>
          </w:p>
        </w:tc>
        <w:tc>
          <w:tcPr>
            <w:tcW w:w="1414" w:type="dxa"/>
            <w:tcBorders>
              <w:top w:val="nil"/>
              <w:left w:val="nil"/>
              <w:bottom w:val="single" w:sz="4" w:space="0" w:color="auto"/>
              <w:right w:val="single" w:sz="4" w:space="0" w:color="auto"/>
            </w:tcBorders>
            <w:vAlign w:val="bottom"/>
            <w:hideMark/>
          </w:tcPr>
          <w:p w14:paraId="769058FE" w14:textId="27523F15"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2.844.148.135 </w:t>
            </w:r>
          </w:p>
        </w:tc>
        <w:tc>
          <w:tcPr>
            <w:tcW w:w="1457" w:type="dxa"/>
            <w:tcBorders>
              <w:top w:val="nil"/>
              <w:left w:val="nil"/>
              <w:bottom w:val="single" w:sz="4" w:space="0" w:color="auto"/>
              <w:right w:val="single" w:sz="4" w:space="0" w:color="auto"/>
            </w:tcBorders>
            <w:vAlign w:val="bottom"/>
            <w:hideMark/>
          </w:tcPr>
          <w:p w14:paraId="1AB3119F" w14:textId="68F3065C"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2.722.900.171 </w:t>
            </w:r>
          </w:p>
        </w:tc>
        <w:tc>
          <w:tcPr>
            <w:tcW w:w="1338" w:type="dxa"/>
            <w:tcBorders>
              <w:top w:val="nil"/>
              <w:left w:val="nil"/>
              <w:bottom w:val="single" w:sz="4" w:space="0" w:color="auto"/>
              <w:right w:val="single" w:sz="4" w:space="0" w:color="auto"/>
            </w:tcBorders>
            <w:vAlign w:val="bottom"/>
            <w:hideMark/>
          </w:tcPr>
          <w:p w14:paraId="62B7B24A" w14:textId="358F995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121.247.964 </w:t>
            </w:r>
          </w:p>
        </w:tc>
        <w:tc>
          <w:tcPr>
            <w:tcW w:w="1071" w:type="dxa"/>
            <w:tcBorders>
              <w:top w:val="nil"/>
              <w:left w:val="nil"/>
              <w:bottom w:val="single" w:sz="4" w:space="0" w:color="auto"/>
              <w:right w:val="single" w:sz="4" w:space="0" w:color="auto"/>
            </w:tcBorders>
            <w:vAlign w:val="bottom"/>
            <w:hideMark/>
          </w:tcPr>
          <w:p w14:paraId="3C3F9D32" w14:textId="265B9272"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4%</w:t>
            </w:r>
          </w:p>
        </w:tc>
      </w:tr>
      <w:tr w:rsidR="00B02481" w:rsidRPr="008E3112" w14:paraId="62AE4FFC" w14:textId="77777777" w:rsidTr="00BA78E3">
        <w:trPr>
          <w:trHeight w:val="312"/>
        </w:trPr>
        <w:tc>
          <w:tcPr>
            <w:tcW w:w="1171" w:type="dxa"/>
            <w:tcBorders>
              <w:top w:val="nil"/>
              <w:left w:val="single" w:sz="4" w:space="0" w:color="auto"/>
              <w:bottom w:val="single" w:sz="4" w:space="0" w:color="auto"/>
              <w:right w:val="single" w:sz="4" w:space="0" w:color="auto"/>
            </w:tcBorders>
            <w:vAlign w:val="bottom"/>
            <w:hideMark/>
          </w:tcPr>
          <w:p w14:paraId="5D1A4385" w14:textId="0A6583B7"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4.8.08.03</w:t>
            </w:r>
          </w:p>
        </w:tc>
        <w:tc>
          <w:tcPr>
            <w:tcW w:w="2432" w:type="dxa"/>
            <w:tcBorders>
              <w:top w:val="nil"/>
              <w:left w:val="nil"/>
              <w:bottom w:val="single" w:sz="4" w:space="0" w:color="auto"/>
              <w:right w:val="single" w:sz="4" w:space="0" w:color="auto"/>
            </w:tcBorders>
            <w:vAlign w:val="bottom"/>
            <w:hideMark/>
          </w:tcPr>
          <w:p w14:paraId="539D200E" w14:textId="4650C099"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CUOTAS PARTES PENSIONALES</w:t>
            </w:r>
          </w:p>
        </w:tc>
        <w:tc>
          <w:tcPr>
            <w:tcW w:w="1414" w:type="dxa"/>
            <w:tcBorders>
              <w:top w:val="nil"/>
              <w:left w:val="nil"/>
              <w:bottom w:val="single" w:sz="4" w:space="0" w:color="auto"/>
              <w:right w:val="single" w:sz="4" w:space="0" w:color="auto"/>
            </w:tcBorders>
            <w:vAlign w:val="bottom"/>
            <w:hideMark/>
          </w:tcPr>
          <w:p w14:paraId="4DE391A7" w14:textId="5976CFC9"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361.601.872 </w:t>
            </w:r>
          </w:p>
        </w:tc>
        <w:tc>
          <w:tcPr>
            <w:tcW w:w="1457" w:type="dxa"/>
            <w:tcBorders>
              <w:top w:val="nil"/>
              <w:left w:val="nil"/>
              <w:bottom w:val="single" w:sz="4" w:space="0" w:color="auto"/>
              <w:right w:val="single" w:sz="4" w:space="0" w:color="auto"/>
            </w:tcBorders>
            <w:vAlign w:val="bottom"/>
            <w:hideMark/>
          </w:tcPr>
          <w:p w14:paraId="2E5781F8" w14:textId="41EBDAA0"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233.634.880 </w:t>
            </w:r>
          </w:p>
        </w:tc>
        <w:tc>
          <w:tcPr>
            <w:tcW w:w="1338" w:type="dxa"/>
            <w:tcBorders>
              <w:top w:val="nil"/>
              <w:left w:val="nil"/>
              <w:bottom w:val="single" w:sz="4" w:space="0" w:color="auto"/>
              <w:right w:val="single" w:sz="4" w:space="0" w:color="auto"/>
            </w:tcBorders>
            <w:vAlign w:val="bottom"/>
            <w:hideMark/>
          </w:tcPr>
          <w:p w14:paraId="6E21D9D0" w14:textId="793DCCCB"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127.966.992 </w:t>
            </w:r>
          </w:p>
        </w:tc>
        <w:tc>
          <w:tcPr>
            <w:tcW w:w="1071" w:type="dxa"/>
            <w:tcBorders>
              <w:top w:val="nil"/>
              <w:left w:val="nil"/>
              <w:bottom w:val="single" w:sz="4" w:space="0" w:color="auto"/>
              <w:right w:val="single" w:sz="4" w:space="0" w:color="auto"/>
            </w:tcBorders>
            <w:vAlign w:val="bottom"/>
            <w:hideMark/>
          </w:tcPr>
          <w:p w14:paraId="23ADEEC9" w14:textId="6F5C59A5"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55%</w:t>
            </w:r>
          </w:p>
        </w:tc>
      </w:tr>
      <w:tr w:rsidR="00B02481" w:rsidRPr="008E3112" w14:paraId="233ADD23" w14:textId="77777777" w:rsidTr="00BA78E3">
        <w:trPr>
          <w:trHeight w:val="312"/>
        </w:trPr>
        <w:tc>
          <w:tcPr>
            <w:tcW w:w="1171" w:type="dxa"/>
            <w:tcBorders>
              <w:top w:val="nil"/>
              <w:left w:val="single" w:sz="4" w:space="0" w:color="auto"/>
              <w:bottom w:val="single" w:sz="4" w:space="0" w:color="auto"/>
              <w:right w:val="single" w:sz="4" w:space="0" w:color="auto"/>
            </w:tcBorders>
            <w:vAlign w:val="bottom"/>
            <w:hideMark/>
          </w:tcPr>
          <w:p w14:paraId="543F74E0" w14:textId="13860831"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4.8.08.27</w:t>
            </w:r>
          </w:p>
        </w:tc>
        <w:tc>
          <w:tcPr>
            <w:tcW w:w="2432" w:type="dxa"/>
            <w:tcBorders>
              <w:top w:val="nil"/>
              <w:left w:val="nil"/>
              <w:bottom w:val="single" w:sz="4" w:space="0" w:color="auto"/>
              <w:right w:val="single" w:sz="4" w:space="0" w:color="auto"/>
            </w:tcBorders>
            <w:vAlign w:val="bottom"/>
            <w:hideMark/>
          </w:tcPr>
          <w:p w14:paraId="217398A8" w14:textId="2C704D98"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GANACIA POR BAJA DE CUENTAS DE ACTIVOS NO FINANCIEROS</w:t>
            </w:r>
          </w:p>
        </w:tc>
        <w:tc>
          <w:tcPr>
            <w:tcW w:w="1414" w:type="dxa"/>
            <w:tcBorders>
              <w:top w:val="nil"/>
              <w:left w:val="nil"/>
              <w:bottom w:val="single" w:sz="4" w:space="0" w:color="auto"/>
              <w:right w:val="single" w:sz="4" w:space="0" w:color="auto"/>
            </w:tcBorders>
            <w:vAlign w:val="bottom"/>
            <w:hideMark/>
          </w:tcPr>
          <w:p w14:paraId="6AB4325B" w14:textId="7ED27B4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3.844.475 </w:t>
            </w:r>
          </w:p>
        </w:tc>
        <w:tc>
          <w:tcPr>
            <w:tcW w:w="1457" w:type="dxa"/>
            <w:tcBorders>
              <w:top w:val="nil"/>
              <w:left w:val="nil"/>
              <w:bottom w:val="single" w:sz="4" w:space="0" w:color="auto"/>
              <w:right w:val="single" w:sz="4" w:space="0" w:color="auto"/>
            </w:tcBorders>
            <w:vAlign w:val="bottom"/>
            <w:hideMark/>
          </w:tcPr>
          <w:p w14:paraId="1DFCB849" w14:textId="54FE3FEC"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   </w:t>
            </w:r>
          </w:p>
        </w:tc>
        <w:tc>
          <w:tcPr>
            <w:tcW w:w="1338" w:type="dxa"/>
            <w:tcBorders>
              <w:top w:val="nil"/>
              <w:left w:val="nil"/>
              <w:bottom w:val="single" w:sz="4" w:space="0" w:color="auto"/>
              <w:right w:val="single" w:sz="4" w:space="0" w:color="auto"/>
            </w:tcBorders>
            <w:vAlign w:val="bottom"/>
            <w:hideMark/>
          </w:tcPr>
          <w:p w14:paraId="0336793A" w14:textId="143B535B"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3.844.475 </w:t>
            </w:r>
          </w:p>
        </w:tc>
        <w:tc>
          <w:tcPr>
            <w:tcW w:w="1071" w:type="dxa"/>
            <w:tcBorders>
              <w:top w:val="nil"/>
              <w:left w:val="nil"/>
              <w:bottom w:val="single" w:sz="4" w:space="0" w:color="auto"/>
              <w:right w:val="single" w:sz="4" w:space="0" w:color="auto"/>
            </w:tcBorders>
            <w:vAlign w:val="bottom"/>
            <w:hideMark/>
          </w:tcPr>
          <w:p w14:paraId="5BD55C18" w14:textId="77888B7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#¡DIV/0!</w:t>
            </w:r>
          </w:p>
        </w:tc>
      </w:tr>
      <w:tr w:rsidR="00B02481" w:rsidRPr="008E3112" w14:paraId="44EF48CE" w14:textId="77777777" w:rsidTr="00BA78E3">
        <w:trPr>
          <w:trHeight w:val="312"/>
        </w:trPr>
        <w:tc>
          <w:tcPr>
            <w:tcW w:w="1171" w:type="dxa"/>
            <w:tcBorders>
              <w:top w:val="nil"/>
              <w:left w:val="single" w:sz="4" w:space="0" w:color="auto"/>
              <w:bottom w:val="single" w:sz="4" w:space="0" w:color="auto"/>
              <w:right w:val="single" w:sz="4" w:space="0" w:color="auto"/>
            </w:tcBorders>
            <w:vAlign w:val="bottom"/>
          </w:tcPr>
          <w:p w14:paraId="33041F61" w14:textId="4C5C4E18"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4.8.08.28</w:t>
            </w:r>
          </w:p>
        </w:tc>
        <w:tc>
          <w:tcPr>
            <w:tcW w:w="2432" w:type="dxa"/>
            <w:tcBorders>
              <w:top w:val="nil"/>
              <w:left w:val="nil"/>
              <w:bottom w:val="single" w:sz="4" w:space="0" w:color="auto"/>
              <w:right w:val="single" w:sz="4" w:space="0" w:color="auto"/>
            </w:tcBorders>
            <w:vAlign w:val="bottom"/>
          </w:tcPr>
          <w:p w14:paraId="40349B70" w14:textId="0C2CC929"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INDENMIZACIONES</w:t>
            </w:r>
          </w:p>
        </w:tc>
        <w:tc>
          <w:tcPr>
            <w:tcW w:w="1414" w:type="dxa"/>
            <w:tcBorders>
              <w:top w:val="nil"/>
              <w:left w:val="nil"/>
              <w:bottom w:val="single" w:sz="4" w:space="0" w:color="auto"/>
              <w:right w:val="single" w:sz="4" w:space="0" w:color="auto"/>
            </w:tcBorders>
            <w:vAlign w:val="bottom"/>
          </w:tcPr>
          <w:p w14:paraId="3D3BF14D" w14:textId="2D2DE697"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33.333.529 </w:t>
            </w:r>
          </w:p>
        </w:tc>
        <w:tc>
          <w:tcPr>
            <w:tcW w:w="1457" w:type="dxa"/>
            <w:tcBorders>
              <w:top w:val="nil"/>
              <w:left w:val="nil"/>
              <w:bottom w:val="single" w:sz="4" w:space="0" w:color="auto"/>
              <w:right w:val="single" w:sz="4" w:space="0" w:color="auto"/>
            </w:tcBorders>
            <w:vAlign w:val="bottom"/>
          </w:tcPr>
          <w:p w14:paraId="3FA4FA1A" w14:textId="54F3E747"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16.926.272 </w:t>
            </w:r>
          </w:p>
        </w:tc>
        <w:tc>
          <w:tcPr>
            <w:tcW w:w="1338" w:type="dxa"/>
            <w:tcBorders>
              <w:top w:val="nil"/>
              <w:left w:val="nil"/>
              <w:bottom w:val="single" w:sz="4" w:space="0" w:color="auto"/>
              <w:right w:val="single" w:sz="4" w:space="0" w:color="auto"/>
            </w:tcBorders>
            <w:vAlign w:val="bottom"/>
          </w:tcPr>
          <w:p w14:paraId="371B9D33" w14:textId="2BFC6004"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16.407.257 </w:t>
            </w:r>
          </w:p>
        </w:tc>
        <w:tc>
          <w:tcPr>
            <w:tcW w:w="1071" w:type="dxa"/>
            <w:tcBorders>
              <w:top w:val="nil"/>
              <w:left w:val="nil"/>
              <w:bottom w:val="single" w:sz="4" w:space="0" w:color="auto"/>
              <w:right w:val="single" w:sz="4" w:space="0" w:color="auto"/>
            </w:tcBorders>
            <w:vAlign w:val="bottom"/>
          </w:tcPr>
          <w:p w14:paraId="396A7AA1" w14:textId="0BFC4F66"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r>
      <w:tr w:rsidR="00B02481" w:rsidRPr="008E3112" w14:paraId="08AB99B0" w14:textId="77777777" w:rsidTr="00BA78E3">
        <w:trPr>
          <w:trHeight w:val="312"/>
        </w:trPr>
        <w:tc>
          <w:tcPr>
            <w:tcW w:w="1171" w:type="dxa"/>
            <w:tcBorders>
              <w:top w:val="nil"/>
              <w:left w:val="single" w:sz="4" w:space="0" w:color="auto"/>
              <w:bottom w:val="single" w:sz="4" w:space="0" w:color="auto"/>
              <w:right w:val="single" w:sz="4" w:space="0" w:color="auto"/>
            </w:tcBorders>
            <w:vAlign w:val="bottom"/>
          </w:tcPr>
          <w:p w14:paraId="338AED1D" w14:textId="697EBCA4"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4.8.08.60</w:t>
            </w:r>
          </w:p>
        </w:tc>
        <w:tc>
          <w:tcPr>
            <w:tcW w:w="2432" w:type="dxa"/>
            <w:tcBorders>
              <w:top w:val="nil"/>
              <w:left w:val="nil"/>
              <w:bottom w:val="single" w:sz="4" w:space="0" w:color="auto"/>
              <w:right w:val="single" w:sz="4" w:space="0" w:color="auto"/>
            </w:tcBorders>
            <w:vAlign w:val="bottom"/>
          </w:tcPr>
          <w:p w14:paraId="73B74C1F" w14:textId="3E17CF72"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SENTENCIAS A FAVOR DE LA ENTIDAD</w:t>
            </w:r>
          </w:p>
        </w:tc>
        <w:tc>
          <w:tcPr>
            <w:tcW w:w="1414" w:type="dxa"/>
            <w:tcBorders>
              <w:top w:val="nil"/>
              <w:left w:val="nil"/>
              <w:bottom w:val="single" w:sz="4" w:space="0" w:color="auto"/>
              <w:right w:val="single" w:sz="4" w:space="0" w:color="auto"/>
            </w:tcBorders>
            <w:vAlign w:val="bottom"/>
          </w:tcPr>
          <w:p w14:paraId="59F03241" w14:textId="327E2986"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349.450.291 </w:t>
            </w:r>
          </w:p>
        </w:tc>
        <w:tc>
          <w:tcPr>
            <w:tcW w:w="1457" w:type="dxa"/>
            <w:tcBorders>
              <w:top w:val="nil"/>
              <w:left w:val="nil"/>
              <w:bottom w:val="single" w:sz="4" w:space="0" w:color="auto"/>
              <w:right w:val="single" w:sz="4" w:space="0" w:color="auto"/>
            </w:tcBorders>
            <w:vAlign w:val="bottom"/>
          </w:tcPr>
          <w:p w14:paraId="6EC4BE27" w14:textId="2D0BBCB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225.978.785 </w:t>
            </w:r>
          </w:p>
        </w:tc>
        <w:tc>
          <w:tcPr>
            <w:tcW w:w="1338" w:type="dxa"/>
            <w:tcBorders>
              <w:top w:val="nil"/>
              <w:left w:val="nil"/>
              <w:bottom w:val="single" w:sz="4" w:space="0" w:color="auto"/>
              <w:right w:val="single" w:sz="4" w:space="0" w:color="auto"/>
            </w:tcBorders>
            <w:vAlign w:val="bottom"/>
          </w:tcPr>
          <w:p w14:paraId="0CBFD682" w14:textId="36548E4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123.471.506 </w:t>
            </w:r>
          </w:p>
        </w:tc>
        <w:tc>
          <w:tcPr>
            <w:tcW w:w="1071" w:type="dxa"/>
            <w:tcBorders>
              <w:top w:val="nil"/>
              <w:left w:val="nil"/>
              <w:bottom w:val="single" w:sz="4" w:space="0" w:color="auto"/>
              <w:right w:val="single" w:sz="4" w:space="0" w:color="auto"/>
            </w:tcBorders>
            <w:vAlign w:val="bottom"/>
          </w:tcPr>
          <w:p w14:paraId="3694E1EA" w14:textId="64E41289"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55%</w:t>
            </w:r>
          </w:p>
        </w:tc>
      </w:tr>
      <w:tr w:rsidR="00B02481" w:rsidRPr="008E3112" w14:paraId="45D76CFE" w14:textId="77777777" w:rsidTr="00BA78E3">
        <w:trPr>
          <w:trHeight w:val="312"/>
        </w:trPr>
        <w:tc>
          <w:tcPr>
            <w:tcW w:w="1171" w:type="dxa"/>
            <w:tcBorders>
              <w:top w:val="nil"/>
              <w:left w:val="single" w:sz="4" w:space="0" w:color="auto"/>
              <w:bottom w:val="single" w:sz="4" w:space="0" w:color="auto"/>
              <w:right w:val="single" w:sz="4" w:space="0" w:color="auto"/>
            </w:tcBorders>
            <w:vAlign w:val="bottom"/>
          </w:tcPr>
          <w:p w14:paraId="4F0A8EF1" w14:textId="1CA8078F"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4.8.08.61</w:t>
            </w:r>
          </w:p>
        </w:tc>
        <w:tc>
          <w:tcPr>
            <w:tcW w:w="2432" w:type="dxa"/>
            <w:tcBorders>
              <w:top w:val="nil"/>
              <w:left w:val="nil"/>
              <w:bottom w:val="single" w:sz="4" w:space="0" w:color="auto"/>
              <w:right w:val="single" w:sz="4" w:space="0" w:color="auto"/>
            </w:tcBorders>
            <w:vAlign w:val="bottom"/>
          </w:tcPr>
          <w:p w14:paraId="631A9B79" w14:textId="7536C11A"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LAUDOS ARBITRALES Y CONCILIACIONES EXTRAJUDICIALES A FAVOR DE LA ENTIDAD</w:t>
            </w:r>
          </w:p>
        </w:tc>
        <w:tc>
          <w:tcPr>
            <w:tcW w:w="1414" w:type="dxa"/>
            <w:tcBorders>
              <w:top w:val="nil"/>
              <w:left w:val="nil"/>
              <w:bottom w:val="single" w:sz="4" w:space="0" w:color="auto"/>
              <w:right w:val="single" w:sz="4" w:space="0" w:color="auto"/>
            </w:tcBorders>
            <w:vAlign w:val="bottom"/>
          </w:tcPr>
          <w:p w14:paraId="0ECB6EB1" w14:textId="509AFF93"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   </w:t>
            </w:r>
          </w:p>
        </w:tc>
        <w:tc>
          <w:tcPr>
            <w:tcW w:w="1457" w:type="dxa"/>
            <w:tcBorders>
              <w:top w:val="nil"/>
              <w:left w:val="nil"/>
              <w:bottom w:val="single" w:sz="4" w:space="0" w:color="auto"/>
              <w:right w:val="single" w:sz="4" w:space="0" w:color="auto"/>
            </w:tcBorders>
            <w:vAlign w:val="bottom"/>
          </w:tcPr>
          <w:p w14:paraId="2D6227D6" w14:textId="654B916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33.000.000 </w:t>
            </w:r>
          </w:p>
        </w:tc>
        <w:tc>
          <w:tcPr>
            <w:tcW w:w="1338" w:type="dxa"/>
            <w:tcBorders>
              <w:top w:val="nil"/>
              <w:left w:val="nil"/>
              <w:bottom w:val="single" w:sz="4" w:space="0" w:color="auto"/>
              <w:right w:val="single" w:sz="4" w:space="0" w:color="auto"/>
            </w:tcBorders>
            <w:vAlign w:val="bottom"/>
          </w:tcPr>
          <w:p w14:paraId="299F04AD" w14:textId="1F16F970"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33.000.000 </w:t>
            </w:r>
          </w:p>
        </w:tc>
        <w:tc>
          <w:tcPr>
            <w:tcW w:w="1071" w:type="dxa"/>
            <w:tcBorders>
              <w:top w:val="nil"/>
              <w:left w:val="nil"/>
              <w:bottom w:val="single" w:sz="4" w:space="0" w:color="auto"/>
              <w:right w:val="single" w:sz="4" w:space="0" w:color="auto"/>
            </w:tcBorders>
            <w:vAlign w:val="bottom"/>
          </w:tcPr>
          <w:p w14:paraId="548322B5" w14:textId="4F6BF44F"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-100%</w:t>
            </w:r>
          </w:p>
        </w:tc>
      </w:tr>
      <w:tr w:rsidR="00B02481" w:rsidRPr="008E3112" w14:paraId="48A74EAD" w14:textId="77777777" w:rsidTr="00BA78E3">
        <w:trPr>
          <w:trHeight w:val="312"/>
        </w:trPr>
        <w:tc>
          <w:tcPr>
            <w:tcW w:w="1171" w:type="dxa"/>
            <w:tcBorders>
              <w:top w:val="nil"/>
              <w:left w:val="single" w:sz="4" w:space="0" w:color="auto"/>
              <w:bottom w:val="single" w:sz="4" w:space="0" w:color="auto"/>
              <w:right w:val="single" w:sz="4" w:space="0" w:color="auto"/>
            </w:tcBorders>
            <w:vAlign w:val="bottom"/>
          </w:tcPr>
          <w:p w14:paraId="4F98EA51" w14:textId="7B88647F"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4.8.08.63</w:t>
            </w:r>
          </w:p>
        </w:tc>
        <w:tc>
          <w:tcPr>
            <w:tcW w:w="2432" w:type="dxa"/>
            <w:tcBorders>
              <w:top w:val="nil"/>
              <w:left w:val="nil"/>
              <w:bottom w:val="single" w:sz="4" w:space="0" w:color="auto"/>
              <w:right w:val="single" w:sz="4" w:space="0" w:color="auto"/>
            </w:tcBorders>
            <w:vAlign w:val="bottom"/>
          </w:tcPr>
          <w:p w14:paraId="3861F2AD" w14:textId="3A844842"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REINTEGROS</w:t>
            </w:r>
          </w:p>
        </w:tc>
        <w:tc>
          <w:tcPr>
            <w:tcW w:w="1414" w:type="dxa"/>
            <w:tcBorders>
              <w:top w:val="nil"/>
              <w:left w:val="nil"/>
              <w:bottom w:val="single" w:sz="4" w:space="0" w:color="auto"/>
              <w:right w:val="single" w:sz="4" w:space="0" w:color="auto"/>
            </w:tcBorders>
            <w:vAlign w:val="bottom"/>
          </w:tcPr>
          <w:p w14:paraId="20A7BB1B" w14:textId="7FD4EA02"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448.247.014 </w:t>
            </w:r>
          </w:p>
        </w:tc>
        <w:tc>
          <w:tcPr>
            <w:tcW w:w="1457" w:type="dxa"/>
            <w:tcBorders>
              <w:top w:val="nil"/>
              <w:left w:val="nil"/>
              <w:bottom w:val="single" w:sz="4" w:space="0" w:color="auto"/>
              <w:right w:val="single" w:sz="4" w:space="0" w:color="auto"/>
            </w:tcBorders>
            <w:vAlign w:val="bottom"/>
          </w:tcPr>
          <w:p w14:paraId="5DC1AFA2" w14:textId="26224D5B"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1.811.748.387 </w:t>
            </w:r>
          </w:p>
        </w:tc>
        <w:tc>
          <w:tcPr>
            <w:tcW w:w="1338" w:type="dxa"/>
            <w:tcBorders>
              <w:top w:val="nil"/>
              <w:left w:val="nil"/>
              <w:bottom w:val="single" w:sz="4" w:space="0" w:color="auto"/>
              <w:right w:val="single" w:sz="4" w:space="0" w:color="auto"/>
            </w:tcBorders>
            <w:vAlign w:val="bottom"/>
          </w:tcPr>
          <w:p w14:paraId="6A7BB5DC" w14:textId="0CFE7500"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1.363.501.373 </w:t>
            </w:r>
          </w:p>
        </w:tc>
        <w:tc>
          <w:tcPr>
            <w:tcW w:w="1071" w:type="dxa"/>
            <w:tcBorders>
              <w:top w:val="nil"/>
              <w:left w:val="nil"/>
              <w:bottom w:val="single" w:sz="4" w:space="0" w:color="auto"/>
              <w:right w:val="single" w:sz="4" w:space="0" w:color="auto"/>
            </w:tcBorders>
            <w:vAlign w:val="bottom"/>
          </w:tcPr>
          <w:p w14:paraId="26FCBB39" w14:textId="18DB4BC8"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-75%</w:t>
            </w:r>
          </w:p>
        </w:tc>
      </w:tr>
      <w:tr w:rsidR="00B02481" w:rsidRPr="008E3112" w14:paraId="2DAC5A3C" w14:textId="77777777" w:rsidTr="00BA78E3">
        <w:trPr>
          <w:trHeight w:val="312"/>
        </w:trPr>
        <w:tc>
          <w:tcPr>
            <w:tcW w:w="1171" w:type="dxa"/>
            <w:tcBorders>
              <w:top w:val="nil"/>
              <w:left w:val="single" w:sz="4" w:space="0" w:color="auto"/>
              <w:bottom w:val="single" w:sz="4" w:space="0" w:color="auto"/>
              <w:right w:val="single" w:sz="4" w:space="0" w:color="auto"/>
            </w:tcBorders>
            <w:vAlign w:val="bottom"/>
          </w:tcPr>
          <w:p w14:paraId="18C963E9" w14:textId="2FF6F5C6"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4.8.08.64</w:t>
            </w:r>
          </w:p>
        </w:tc>
        <w:tc>
          <w:tcPr>
            <w:tcW w:w="2432" w:type="dxa"/>
            <w:tcBorders>
              <w:top w:val="nil"/>
              <w:left w:val="nil"/>
              <w:bottom w:val="single" w:sz="4" w:space="0" w:color="auto"/>
              <w:right w:val="single" w:sz="4" w:space="0" w:color="auto"/>
            </w:tcBorders>
            <w:vAlign w:val="bottom"/>
          </w:tcPr>
          <w:p w14:paraId="010AA1A3" w14:textId="303F76A9"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DEVOLUCIONES DE TRANSFERENCIAS NO CONDICIONADAS RECONOCIDAD EN PERIODOS ANTERIORES</w:t>
            </w:r>
          </w:p>
        </w:tc>
        <w:tc>
          <w:tcPr>
            <w:tcW w:w="1414" w:type="dxa"/>
            <w:tcBorders>
              <w:top w:val="nil"/>
              <w:left w:val="nil"/>
              <w:bottom w:val="single" w:sz="4" w:space="0" w:color="auto"/>
              <w:right w:val="single" w:sz="4" w:space="0" w:color="auto"/>
            </w:tcBorders>
            <w:vAlign w:val="bottom"/>
          </w:tcPr>
          <w:p w14:paraId="0FE7A257" w14:textId="0DB8010C"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1.644.604.440 </w:t>
            </w:r>
          </w:p>
        </w:tc>
        <w:tc>
          <w:tcPr>
            <w:tcW w:w="1457" w:type="dxa"/>
            <w:tcBorders>
              <w:top w:val="nil"/>
              <w:left w:val="nil"/>
              <w:bottom w:val="single" w:sz="4" w:space="0" w:color="auto"/>
              <w:right w:val="single" w:sz="4" w:space="0" w:color="auto"/>
            </w:tcBorders>
            <w:vAlign w:val="bottom"/>
          </w:tcPr>
          <w:p w14:paraId="444B98F5" w14:textId="670CE00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390.811.499 </w:t>
            </w:r>
          </w:p>
        </w:tc>
        <w:tc>
          <w:tcPr>
            <w:tcW w:w="1338" w:type="dxa"/>
            <w:tcBorders>
              <w:top w:val="nil"/>
              <w:left w:val="nil"/>
              <w:bottom w:val="single" w:sz="4" w:space="0" w:color="auto"/>
              <w:right w:val="single" w:sz="4" w:space="0" w:color="auto"/>
            </w:tcBorders>
            <w:vAlign w:val="bottom"/>
          </w:tcPr>
          <w:p w14:paraId="2337BA92" w14:textId="73FC69DA"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1.253.792.941 </w:t>
            </w:r>
          </w:p>
        </w:tc>
        <w:tc>
          <w:tcPr>
            <w:tcW w:w="1071" w:type="dxa"/>
            <w:tcBorders>
              <w:top w:val="nil"/>
              <w:left w:val="nil"/>
              <w:bottom w:val="single" w:sz="4" w:space="0" w:color="auto"/>
              <w:right w:val="single" w:sz="4" w:space="0" w:color="auto"/>
            </w:tcBorders>
            <w:vAlign w:val="bottom"/>
          </w:tcPr>
          <w:p w14:paraId="2BFD40D1" w14:textId="3575B832"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321%</w:t>
            </w:r>
          </w:p>
        </w:tc>
      </w:tr>
      <w:tr w:rsidR="00B02481" w:rsidRPr="008E3112" w14:paraId="3B41EF38" w14:textId="77777777" w:rsidTr="00BA78E3">
        <w:trPr>
          <w:trHeight w:val="312"/>
        </w:trPr>
        <w:tc>
          <w:tcPr>
            <w:tcW w:w="1171" w:type="dxa"/>
            <w:tcBorders>
              <w:top w:val="nil"/>
              <w:left w:val="single" w:sz="4" w:space="0" w:color="auto"/>
              <w:bottom w:val="single" w:sz="4" w:space="0" w:color="auto"/>
              <w:right w:val="single" w:sz="4" w:space="0" w:color="auto"/>
            </w:tcBorders>
            <w:vAlign w:val="bottom"/>
          </w:tcPr>
          <w:p w14:paraId="6CE45AA4" w14:textId="00283481"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4.8.08.66</w:t>
            </w:r>
          </w:p>
        </w:tc>
        <w:tc>
          <w:tcPr>
            <w:tcW w:w="2432" w:type="dxa"/>
            <w:tcBorders>
              <w:top w:val="nil"/>
              <w:left w:val="nil"/>
              <w:bottom w:val="single" w:sz="4" w:space="0" w:color="auto"/>
              <w:right w:val="single" w:sz="4" w:space="0" w:color="auto"/>
            </w:tcBorders>
            <w:vAlign w:val="bottom"/>
          </w:tcPr>
          <w:p w14:paraId="0F7646D5" w14:textId="2172E047"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RECUPERACION DE ACTIVOS NO FINANCIEROS DADOS DE BAJA EN PERIODOS ANTERIORES</w:t>
            </w:r>
          </w:p>
        </w:tc>
        <w:tc>
          <w:tcPr>
            <w:tcW w:w="1414" w:type="dxa"/>
            <w:tcBorders>
              <w:top w:val="nil"/>
              <w:left w:val="nil"/>
              <w:bottom w:val="single" w:sz="4" w:space="0" w:color="auto"/>
              <w:right w:val="single" w:sz="4" w:space="0" w:color="auto"/>
            </w:tcBorders>
            <w:vAlign w:val="bottom"/>
          </w:tcPr>
          <w:p w14:paraId="47881998" w14:textId="4F12CC1A"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3.061.312 </w:t>
            </w:r>
          </w:p>
        </w:tc>
        <w:tc>
          <w:tcPr>
            <w:tcW w:w="1457" w:type="dxa"/>
            <w:tcBorders>
              <w:top w:val="nil"/>
              <w:left w:val="nil"/>
              <w:bottom w:val="single" w:sz="4" w:space="0" w:color="auto"/>
              <w:right w:val="single" w:sz="4" w:space="0" w:color="auto"/>
            </w:tcBorders>
            <w:vAlign w:val="bottom"/>
          </w:tcPr>
          <w:p w14:paraId="4B4AA93F" w14:textId="1F2CCE2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   </w:t>
            </w:r>
          </w:p>
        </w:tc>
        <w:tc>
          <w:tcPr>
            <w:tcW w:w="1338" w:type="dxa"/>
            <w:tcBorders>
              <w:top w:val="nil"/>
              <w:left w:val="nil"/>
              <w:bottom w:val="single" w:sz="4" w:space="0" w:color="auto"/>
              <w:right w:val="single" w:sz="4" w:space="0" w:color="auto"/>
            </w:tcBorders>
            <w:vAlign w:val="bottom"/>
          </w:tcPr>
          <w:p w14:paraId="0A4BA53D" w14:textId="14EE47D4"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3.061.312 </w:t>
            </w:r>
          </w:p>
        </w:tc>
        <w:tc>
          <w:tcPr>
            <w:tcW w:w="1071" w:type="dxa"/>
            <w:tcBorders>
              <w:top w:val="nil"/>
              <w:left w:val="nil"/>
              <w:bottom w:val="single" w:sz="4" w:space="0" w:color="auto"/>
              <w:right w:val="single" w:sz="4" w:space="0" w:color="auto"/>
            </w:tcBorders>
            <w:vAlign w:val="bottom"/>
          </w:tcPr>
          <w:p w14:paraId="130ED65A" w14:textId="14463B54"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100%</w:t>
            </w:r>
          </w:p>
        </w:tc>
      </w:tr>
      <w:tr w:rsidR="00B02481" w:rsidRPr="008E3112" w14:paraId="7AACD074" w14:textId="77777777" w:rsidTr="00BA78E3">
        <w:trPr>
          <w:trHeight w:val="312"/>
        </w:trPr>
        <w:tc>
          <w:tcPr>
            <w:tcW w:w="1171" w:type="dxa"/>
            <w:tcBorders>
              <w:top w:val="nil"/>
              <w:left w:val="single" w:sz="4" w:space="0" w:color="auto"/>
              <w:bottom w:val="single" w:sz="4" w:space="0" w:color="auto"/>
              <w:right w:val="single" w:sz="4" w:space="0" w:color="auto"/>
            </w:tcBorders>
            <w:vAlign w:val="bottom"/>
          </w:tcPr>
          <w:p w14:paraId="5254974F" w14:textId="655EB88A"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4.8.08.90</w:t>
            </w:r>
          </w:p>
        </w:tc>
        <w:tc>
          <w:tcPr>
            <w:tcW w:w="2432" w:type="dxa"/>
            <w:tcBorders>
              <w:top w:val="nil"/>
              <w:left w:val="nil"/>
              <w:bottom w:val="single" w:sz="4" w:space="0" w:color="auto"/>
              <w:right w:val="single" w:sz="4" w:space="0" w:color="auto"/>
            </w:tcBorders>
            <w:vAlign w:val="bottom"/>
          </w:tcPr>
          <w:p w14:paraId="123D822D" w14:textId="7DDA7AB8"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OTROS INGRESOS DIVERSOS</w:t>
            </w:r>
          </w:p>
        </w:tc>
        <w:tc>
          <w:tcPr>
            <w:tcW w:w="1414" w:type="dxa"/>
            <w:tcBorders>
              <w:top w:val="nil"/>
              <w:left w:val="nil"/>
              <w:bottom w:val="single" w:sz="4" w:space="0" w:color="auto"/>
              <w:right w:val="single" w:sz="4" w:space="0" w:color="auto"/>
            </w:tcBorders>
            <w:vAlign w:val="bottom"/>
          </w:tcPr>
          <w:p w14:paraId="5CB7AEF8" w14:textId="41A2D6F6"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5.202 </w:t>
            </w:r>
          </w:p>
        </w:tc>
        <w:tc>
          <w:tcPr>
            <w:tcW w:w="1457" w:type="dxa"/>
            <w:tcBorders>
              <w:top w:val="nil"/>
              <w:left w:val="nil"/>
              <w:bottom w:val="single" w:sz="4" w:space="0" w:color="auto"/>
              <w:right w:val="single" w:sz="4" w:space="0" w:color="auto"/>
            </w:tcBorders>
            <w:vAlign w:val="bottom"/>
          </w:tcPr>
          <w:p w14:paraId="0DC049E5" w14:textId="1F1D676C"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10.800.348 </w:t>
            </w:r>
          </w:p>
        </w:tc>
        <w:tc>
          <w:tcPr>
            <w:tcW w:w="1338" w:type="dxa"/>
            <w:tcBorders>
              <w:top w:val="nil"/>
              <w:left w:val="nil"/>
              <w:bottom w:val="single" w:sz="4" w:space="0" w:color="auto"/>
              <w:right w:val="single" w:sz="4" w:space="0" w:color="auto"/>
            </w:tcBorders>
            <w:vAlign w:val="bottom"/>
          </w:tcPr>
          <w:p w14:paraId="24DF9BF4" w14:textId="46155BB9"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10.795.146 </w:t>
            </w:r>
          </w:p>
        </w:tc>
        <w:tc>
          <w:tcPr>
            <w:tcW w:w="1071" w:type="dxa"/>
            <w:tcBorders>
              <w:top w:val="nil"/>
              <w:left w:val="nil"/>
              <w:bottom w:val="single" w:sz="4" w:space="0" w:color="auto"/>
              <w:right w:val="single" w:sz="4" w:space="0" w:color="auto"/>
            </w:tcBorders>
            <w:vAlign w:val="bottom"/>
          </w:tcPr>
          <w:p w14:paraId="316E973D" w14:textId="3C6C989B"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-100%</w:t>
            </w:r>
          </w:p>
        </w:tc>
      </w:tr>
    </w:tbl>
    <w:p w14:paraId="5B7A4980" w14:textId="77777777" w:rsidR="00CF5666" w:rsidRPr="00614C4F" w:rsidRDefault="00CF5666" w:rsidP="00E36A50">
      <w:pPr>
        <w:jc w:val="both"/>
        <w:rPr>
          <w:rFonts w:ascii="Arial" w:hAnsi="Arial" w:cs="Arial"/>
        </w:rPr>
      </w:pPr>
    </w:p>
    <w:p w14:paraId="30C3DCA5" w14:textId="33C8A878" w:rsidR="60E0BE8B" w:rsidRPr="00614C4F" w:rsidRDefault="60E0BE8B" w:rsidP="00E36A50">
      <w:pPr>
        <w:jc w:val="both"/>
        <w:rPr>
          <w:rFonts w:ascii="Arial" w:hAnsi="Arial" w:cs="Arial"/>
        </w:rPr>
      </w:pPr>
      <w:r w:rsidRPr="00614C4F">
        <w:rPr>
          <w:rFonts w:ascii="Arial" w:eastAsia="Arial Nova Light" w:hAnsi="Arial" w:cs="Arial"/>
        </w:rPr>
        <w:t xml:space="preserve"> </w:t>
      </w:r>
    </w:p>
    <w:p w14:paraId="3A7DB30C" w14:textId="0F61440A" w:rsidR="60E0BE8B" w:rsidRPr="00614C4F" w:rsidRDefault="60E0BE8B" w:rsidP="00E36A50">
      <w:pPr>
        <w:jc w:val="both"/>
        <w:rPr>
          <w:rFonts w:ascii="Arial" w:hAnsi="Arial" w:cs="Arial"/>
        </w:rPr>
      </w:pPr>
      <w:r w:rsidRPr="00614C4F">
        <w:rPr>
          <w:rFonts w:ascii="Arial" w:eastAsia="Arial Nova Light" w:hAnsi="Arial" w:cs="Arial"/>
          <w:b/>
          <w:bCs/>
          <w:color w:val="000000" w:themeColor="text1"/>
        </w:rPr>
        <w:t xml:space="preserve">Litigios y Demandas: </w:t>
      </w:r>
      <w:r w:rsidRPr="00614C4F">
        <w:rPr>
          <w:rFonts w:ascii="Arial" w:eastAsia="Arial Nova Light" w:hAnsi="Arial" w:cs="Arial"/>
        </w:rPr>
        <w:t>representa una disminución de la provisión registradas en periodos anteriores, en razón al menor valor de la estimación del riesgo de los procesos administrativos que cursan en contra de la Entidad, reportado por la Oficina Asesora Jurídica a la Subdirección Administrativa y Financiera durante la vigencia actual.</w:t>
      </w:r>
    </w:p>
    <w:p w14:paraId="62C6DA43" w14:textId="215CE8D2" w:rsidR="77A7933A" w:rsidRPr="00614C4F" w:rsidRDefault="77A7933A" w:rsidP="00E36A50">
      <w:pPr>
        <w:jc w:val="both"/>
        <w:rPr>
          <w:rFonts w:ascii="Arial" w:hAnsi="Arial" w:cs="Arial"/>
        </w:rPr>
      </w:pPr>
    </w:p>
    <w:p w14:paraId="0C0F1BC1" w14:textId="4ED76D60" w:rsidR="65E89994" w:rsidRPr="00614C4F" w:rsidRDefault="65E89994" w:rsidP="00E36A50">
      <w:pPr>
        <w:jc w:val="both"/>
        <w:rPr>
          <w:rFonts w:ascii="Arial" w:hAnsi="Arial" w:cs="Arial"/>
        </w:rPr>
      </w:pPr>
      <w:r w:rsidRPr="00614C4F">
        <w:rPr>
          <w:rFonts w:ascii="Arial" w:eastAsia="Arial Nova Light" w:hAnsi="Arial" w:cs="Arial"/>
        </w:rPr>
        <w:t>La Contaduría General de la Nación-CGN- en su “</w:t>
      </w:r>
      <w:r w:rsidRPr="00614C4F">
        <w:rPr>
          <w:rFonts w:ascii="Arial" w:eastAsia="Arial Nova Light" w:hAnsi="Arial" w:cs="Arial"/>
          <w:i/>
          <w:iCs/>
        </w:rPr>
        <w:t>PROCEDIMIENTO CONTABLE PARA EL REGISTRO DE LOS PROCESOS JUDICIALES, ARBITRAJES, CONCILIACIONES EXTRAJUDICIALES Y EMBARGOS SOBRE CUENTAS BANCARIAS”</w:t>
      </w:r>
      <w:r w:rsidRPr="00614C4F">
        <w:rPr>
          <w:rFonts w:ascii="Arial" w:eastAsia="Arial Nova Light" w:hAnsi="Arial" w:cs="Arial"/>
        </w:rPr>
        <w:t xml:space="preserve"> ha establecido el procedimiento para el registro de los hechos </w:t>
      </w:r>
      <w:r w:rsidRPr="00614C4F">
        <w:rPr>
          <w:rFonts w:ascii="Arial" w:eastAsia="Arial Nova Light" w:hAnsi="Arial" w:cs="Arial"/>
        </w:rPr>
        <w:lastRenderedPageBreak/>
        <w:t xml:space="preserve">económicos relacionados y ha determinado que </w:t>
      </w:r>
      <w:r w:rsidRPr="00614C4F">
        <w:rPr>
          <w:rFonts w:ascii="Arial" w:eastAsia="Arial Nova Light" w:hAnsi="Arial" w:cs="Arial"/>
          <w:i/>
          <w:iCs/>
        </w:rPr>
        <w:t>“… los menores valores se registrarán debitando la subcuenta que corresponda de la cuenta 2701-LITIGIOS Y DEMANDAS (…)   y acreditando la subcuenta que corresponda de la cuenta 5368-PROVISIÓN LITIGIOS Y DEMANDAS si el gasto se registró en el periodo contable, o la subcuenta que corresponda de la cuenta 4831-REVERSIÓN DE PROVISIONES si el gasto se registró en periodos contables anteriores…”.</w:t>
      </w:r>
    </w:p>
    <w:p w14:paraId="7256B6AF" w14:textId="7CF28311" w:rsidR="65E89994" w:rsidRPr="00614C4F" w:rsidRDefault="65E89994" w:rsidP="00E36A50">
      <w:pPr>
        <w:jc w:val="both"/>
        <w:rPr>
          <w:rFonts w:ascii="Arial" w:hAnsi="Arial" w:cs="Arial"/>
        </w:rPr>
      </w:pPr>
      <w:r w:rsidRPr="00614C4F">
        <w:rPr>
          <w:rFonts w:ascii="Arial" w:eastAsia="Arial Nova Light" w:hAnsi="Arial" w:cs="Arial"/>
        </w:rPr>
        <w:t xml:space="preserve"> </w:t>
      </w:r>
    </w:p>
    <w:p w14:paraId="3ABAE20F" w14:textId="491F273E" w:rsidR="65E89994" w:rsidRPr="00614C4F" w:rsidRDefault="65E89994" w:rsidP="00E36A50">
      <w:pPr>
        <w:jc w:val="both"/>
        <w:rPr>
          <w:rFonts w:ascii="Arial" w:eastAsia="Arial Nova Light" w:hAnsi="Arial" w:cs="Arial"/>
        </w:rPr>
      </w:pPr>
      <w:r w:rsidRPr="00614C4F">
        <w:rPr>
          <w:rFonts w:ascii="Arial" w:eastAsia="Arial Nova Light" w:hAnsi="Arial" w:cs="Arial"/>
        </w:rPr>
        <w:t xml:space="preserve">La variación entre </w:t>
      </w:r>
      <w:r w:rsidR="00D009DB" w:rsidRPr="00614C4F">
        <w:rPr>
          <w:rFonts w:ascii="Arial" w:eastAsia="Arial Nova Light" w:hAnsi="Arial" w:cs="Arial"/>
        </w:rPr>
        <w:t>diciembre</w:t>
      </w:r>
      <w:r w:rsidRPr="00614C4F">
        <w:rPr>
          <w:rFonts w:ascii="Arial" w:eastAsia="Arial Nova Light" w:hAnsi="Arial" w:cs="Arial"/>
        </w:rPr>
        <w:t xml:space="preserve"> de 2024 y 2025 fue </w:t>
      </w:r>
      <w:r w:rsidRPr="00614C4F">
        <w:rPr>
          <w:rFonts w:ascii="Arial" w:eastAsia="Arial Nova Light" w:hAnsi="Arial" w:cs="Arial"/>
          <w:highlight w:val="yellow"/>
        </w:rPr>
        <w:t>de $-58.263.852.838 equivalente</w:t>
      </w:r>
      <w:r w:rsidRPr="00614C4F">
        <w:rPr>
          <w:rFonts w:ascii="Arial" w:eastAsia="Arial Nova Light" w:hAnsi="Arial" w:cs="Arial"/>
        </w:rPr>
        <w:t xml:space="preserve"> a una disminución del 96% frente a la vigencia anterior.</w:t>
      </w:r>
    </w:p>
    <w:p w14:paraId="73B51F9E" w14:textId="77777777" w:rsidR="00CF5666" w:rsidRPr="00614C4F" w:rsidRDefault="00CF5666" w:rsidP="00E36A50">
      <w:pPr>
        <w:jc w:val="both"/>
        <w:rPr>
          <w:rFonts w:ascii="Arial" w:eastAsia="Arial Nova Light" w:hAnsi="Arial" w:cs="Arial"/>
        </w:rPr>
      </w:pPr>
    </w:p>
    <w:p w14:paraId="2FACFCB4" w14:textId="77777777" w:rsidR="00CF5666" w:rsidRPr="00614C4F" w:rsidRDefault="00CF5666" w:rsidP="00E36A50">
      <w:pPr>
        <w:jc w:val="both"/>
        <w:rPr>
          <w:rFonts w:ascii="Arial" w:eastAsia="Arial Nova Light" w:hAnsi="Arial" w:cs="Arial"/>
        </w:rPr>
      </w:pPr>
    </w:p>
    <w:p w14:paraId="07B22F28" w14:textId="77777777" w:rsidR="00CF5666" w:rsidRPr="00614C4F" w:rsidRDefault="00CF5666" w:rsidP="00E36A50">
      <w:pPr>
        <w:jc w:val="both"/>
        <w:rPr>
          <w:rFonts w:ascii="Arial" w:eastAsia="Arial Nova Light" w:hAnsi="Arial" w:cs="Arial"/>
        </w:rPr>
      </w:pPr>
    </w:p>
    <w:p w14:paraId="607048CD" w14:textId="77777777" w:rsidR="00CF5666" w:rsidRPr="00614C4F" w:rsidRDefault="00CF5666" w:rsidP="00E36A50">
      <w:pPr>
        <w:jc w:val="both"/>
        <w:rPr>
          <w:rFonts w:ascii="Arial" w:eastAsia="Arial Nova Light" w:hAnsi="Arial" w:cs="Arial"/>
        </w:rPr>
      </w:pPr>
    </w:p>
    <w:p w14:paraId="49D79EFB" w14:textId="77777777" w:rsidR="00CF5666" w:rsidRPr="00614C4F" w:rsidRDefault="00CF5666" w:rsidP="00E36A50">
      <w:pPr>
        <w:jc w:val="both"/>
        <w:rPr>
          <w:rFonts w:ascii="Arial" w:eastAsia="Arial Nova Light" w:hAnsi="Arial" w:cs="Arial"/>
        </w:rPr>
      </w:pPr>
    </w:p>
    <w:tbl>
      <w:tblPr>
        <w:tblW w:w="9115" w:type="dxa"/>
        <w:tblCellMar>
          <w:left w:w="70" w:type="dxa"/>
          <w:right w:w="70" w:type="dxa"/>
        </w:tblCellMar>
        <w:tblLook w:val="04A0" w:firstRow="1" w:lastRow="0" w:firstColumn="1" w:lastColumn="0" w:noHBand="0" w:noVBand="1"/>
      </w:tblPr>
      <w:tblGrid>
        <w:gridCol w:w="1364"/>
        <w:gridCol w:w="1984"/>
        <w:gridCol w:w="1531"/>
        <w:gridCol w:w="1531"/>
        <w:gridCol w:w="1531"/>
        <w:gridCol w:w="1174"/>
      </w:tblGrid>
      <w:tr w:rsidR="00CF5666" w:rsidRPr="008E3112" w14:paraId="16064926" w14:textId="77777777" w:rsidTr="00B02481">
        <w:trPr>
          <w:trHeight w:val="530"/>
        </w:trPr>
        <w:tc>
          <w:tcPr>
            <w:tcW w:w="136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F1323F" w14:textId="77777777" w:rsidR="00CF5666" w:rsidRPr="008E3112" w:rsidRDefault="00CF5666">
            <w:pPr>
              <w:jc w:val="center"/>
              <w:rPr>
                <w:rFonts w:ascii="Arial" w:hAnsi="Arial" w:cs="Arial"/>
                <w:b/>
                <w:bCs/>
                <w:color w:val="000000"/>
                <w:sz w:val="20"/>
                <w:szCs w:val="20"/>
                <w:lang w:eastAsia="es-CO"/>
              </w:rPr>
            </w:pPr>
            <w:r w:rsidRPr="008E3112">
              <w:rPr>
                <w:rFonts w:ascii="Arial" w:hAnsi="Arial" w:cs="Arial"/>
                <w:b/>
                <w:bCs/>
                <w:color w:val="000000"/>
                <w:sz w:val="20"/>
                <w:szCs w:val="20"/>
              </w:rPr>
              <w:t>CODIGO CONTABLE</w:t>
            </w:r>
          </w:p>
        </w:tc>
        <w:tc>
          <w:tcPr>
            <w:tcW w:w="1984" w:type="dxa"/>
            <w:tcBorders>
              <w:top w:val="single" w:sz="4" w:space="0" w:color="auto"/>
              <w:left w:val="nil"/>
              <w:bottom w:val="single" w:sz="4" w:space="0" w:color="auto"/>
              <w:right w:val="single" w:sz="4" w:space="0" w:color="auto"/>
            </w:tcBorders>
            <w:shd w:val="clear" w:color="000000" w:fill="FFFFFF"/>
            <w:vAlign w:val="center"/>
            <w:hideMark/>
          </w:tcPr>
          <w:p w14:paraId="1621862D" w14:textId="77777777" w:rsidR="00CF5666" w:rsidRPr="008E3112" w:rsidRDefault="00CF5666">
            <w:pPr>
              <w:jc w:val="center"/>
              <w:rPr>
                <w:rFonts w:ascii="Arial" w:hAnsi="Arial" w:cs="Arial"/>
                <w:b/>
                <w:bCs/>
                <w:color w:val="000000"/>
                <w:sz w:val="20"/>
                <w:szCs w:val="20"/>
              </w:rPr>
            </w:pPr>
            <w:r w:rsidRPr="008E3112">
              <w:rPr>
                <w:rFonts w:ascii="Arial" w:hAnsi="Arial" w:cs="Arial"/>
                <w:b/>
                <w:bCs/>
                <w:color w:val="000000"/>
                <w:sz w:val="20"/>
                <w:szCs w:val="20"/>
              </w:rPr>
              <w:t>CONCEPTO</w:t>
            </w:r>
          </w:p>
        </w:tc>
        <w:tc>
          <w:tcPr>
            <w:tcW w:w="1531" w:type="dxa"/>
            <w:tcBorders>
              <w:top w:val="single" w:sz="4" w:space="0" w:color="auto"/>
              <w:left w:val="nil"/>
              <w:bottom w:val="single" w:sz="4" w:space="0" w:color="auto"/>
              <w:right w:val="single" w:sz="4" w:space="0" w:color="auto"/>
            </w:tcBorders>
            <w:shd w:val="clear" w:color="000000" w:fill="FFFFFF"/>
            <w:vAlign w:val="center"/>
            <w:hideMark/>
          </w:tcPr>
          <w:p w14:paraId="1F253B1A" w14:textId="77777777" w:rsidR="00CF5666" w:rsidRPr="008E3112" w:rsidRDefault="00CF5666">
            <w:pPr>
              <w:jc w:val="center"/>
              <w:rPr>
                <w:rFonts w:ascii="Arial" w:hAnsi="Arial" w:cs="Arial"/>
                <w:b/>
                <w:bCs/>
                <w:color w:val="000000"/>
                <w:sz w:val="20"/>
                <w:szCs w:val="20"/>
              </w:rPr>
            </w:pPr>
            <w:r w:rsidRPr="008E3112">
              <w:rPr>
                <w:rFonts w:ascii="Arial" w:hAnsi="Arial" w:cs="Arial"/>
                <w:b/>
                <w:bCs/>
                <w:color w:val="000000"/>
                <w:sz w:val="20"/>
                <w:szCs w:val="20"/>
              </w:rPr>
              <w:t>Diciembre 2025</w:t>
            </w:r>
          </w:p>
        </w:tc>
        <w:tc>
          <w:tcPr>
            <w:tcW w:w="1531" w:type="dxa"/>
            <w:tcBorders>
              <w:top w:val="single" w:sz="4" w:space="0" w:color="auto"/>
              <w:left w:val="nil"/>
              <w:bottom w:val="single" w:sz="4" w:space="0" w:color="auto"/>
              <w:right w:val="single" w:sz="4" w:space="0" w:color="auto"/>
            </w:tcBorders>
            <w:shd w:val="clear" w:color="000000" w:fill="FFFFFF"/>
            <w:vAlign w:val="center"/>
            <w:hideMark/>
          </w:tcPr>
          <w:p w14:paraId="7259043F" w14:textId="77777777" w:rsidR="00CF5666" w:rsidRPr="008E3112" w:rsidRDefault="00CF5666">
            <w:pPr>
              <w:jc w:val="center"/>
              <w:rPr>
                <w:rFonts w:ascii="Arial" w:hAnsi="Arial" w:cs="Arial"/>
                <w:b/>
                <w:bCs/>
                <w:color w:val="000000"/>
                <w:sz w:val="20"/>
                <w:szCs w:val="20"/>
              </w:rPr>
            </w:pPr>
            <w:r w:rsidRPr="008E3112">
              <w:rPr>
                <w:rFonts w:ascii="Arial" w:hAnsi="Arial" w:cs="Arial"/>
                <w:b/>
                <w:bCs/>
                <w:color w:val="000000"/>
                <w:sz w:val="20"/>
                <w:szCs w:val="20"/>
              </w:rPr>
              <w:t>Diciembre 2024</w:t>
            </w:r>
          </w:p>
        </w:tc>
        <w:tc>
          <w:tcPr>
            <w:tcW w:w="1531" w:type="dxa"/>
            <w:tcBorders>
              <w:top w:val="single" w:sz="4" w:space="0" w:color="auto"/>
              <w:left w:val="nil"/>
              <w:bottom w:val="single" w:sz="4" w:space="0" w:color="auto"/>
              <w:right w:val="single" w:sz="4" w:space="0" w:color="auto"/>
            </w:tcBorders>
            <w:shd w:val="clear" w:color="000000" w:fill="FFFFFF"/>
            <w:vAlign w:val="center"/>
            <w:hideMark/>
          </w:tcPr>
          <w:p w14:paraId="5C04E0BE" w14:textId="77777777" w:rsidR="00CF5666" w:rsidRPr="008E3112" w:rsidRDefault="00CF5666">
            <w:pPr>
              <w:jc w:val="center"/>
              <w:rPr>
                <w:rFonts w:ascii="Arial" w:hAnsi="Arial" w:cs="Arial"/>
                <w:b/>
                <w:bCs/>
                <w:color w:val="000000"/>
                <w:sz w:val="20"/>
                <w:szCs w:val="20"/>
              </w:rPr>
            </w:pPr>
            <w:r w:rsidRPr="008E3112">
              <w:rPr>
                <w:rFonts w:ascii="Arial" w:hAnsi="Arial" w:cs="Arial"/>
                <w:b/>
                <w:bCs/>
                <w:color w:val="000000"/>
                <w:sz w:val="20"/>
                <w:szCs w:val="20"/>
              </w:rPr>
              <w:t xml:space="preserve"> VARIACION </w:t>
            </w:r>
          </w:p>
        </w:tc>
        <w:tc>
          <w:tcPr>
            <w:tcW w:w="1174" w:type="dxa"/>
            <w:tcBorders>
              <w:top w:val="single" w:sz="4" w:space="0" w:color="auto"/>
              <w:left w:val="nil"/>
              <w:bottom w:val="single" w:sz="4" w:space="0" w:color="auto"/>
              <w:right w:val="single" w:sz="4" w:space="0" w:color="auto"/>
            </w:tcBorders>
            <w:shd w:val="clear" w:color="000000" w:fill="FFFFFF"/>
            <w:vAlign w:val="center"/>
            <w:hideMark/>
          </w:tcPr>
          <w:p w14:paraId="422EBC9A" w14:textId="77777777" w:rsidR="00CF5666" w:rsidRPr="008E3112" w:rsidRDefault="00CF5666">
            <w:pPr>
              <w:jc w:val="center"/>
              <w:rPr>
                <w:rFonts w:ascii="Arial" w:hAnsi="Arial" w:cs="Arial"/>
                <w:b/>
                <w:bCs/>
                <w:color w:val="000000"/>
                <w:sz w:val="20"/>
                <w:szCs w:val="20"/>
              </w:rPr>
            </w:pPr>
            <w:r w:rsidRPr="008E3112">
              <w:rPr>
                <w:rFonts w:ascii="Arial" w:hAnsi="Arial" w:cs="Arial"/>
                <w:b/>
                <w:bCs/>
                <w:color w:val="000000"/>
                <w:sz w:val="20"/>
                <w:szCs w:val="20"/>
              </w:rPr>
              <w:t xml:space="preserve"> Porcentual </w:t>
            </w:r>
          </w:p>
        </w:tc>
      </w:tr>
      <w:tr w:rsidR="00B02481" w:rsidRPr="008E3112" w14:paraId="45556B21" w14:textId="77777777" w:rsidTr="00B02481">
        <w:trPr>
          <w:trHeight w:val="311"/>
        </w:trPr>
        <w:tc>
          <w:tcPr>
            <w:tcW w:w="1364" w:type="dxa"/>
            <w:tcBorders>
              <w:top w:val="nil"/>
              <w:left w:val="single" w:sz="4" w:space="0" w:color="auto"/>
              <w:bottom w:val="single" w:sz="4" w:space="0" w:color="auto"/>
              <w:right w:val="single" w:sz="4" w:space="0" w:color="auto"/>
            </w:tcBorders>
            <w:vAlign w:val="bottom"/>
            <w:hideMark/>
          </w:tcPr>
          <w:p w14:paraId="0A30EB2F" w14:textId="1208E50E"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4831</w:t>
            </w:r>
          </w:p>
        </w:tc>
        <w:tc>
          <w:tcPr>
            <w:tcW w:w="1984" w:type="dxa"/>
            <w:tcBorders>
              <w:top w:val="nil"/>
              <w:left w:val="nil"/>
              <w:bottom w:val="single" w:sz="4" w:space="0" w:color="auto"/>
              <w:right w:val="single" w:sz="4" w:space="0" w:color="auto"/>
            </w:tcBorders>
            <w:vAlign w:val="bottom"/>
            <w:hideMark/>
          </w:tcPr>
          <w:p w14:paraId="11BB1C48" w14:textId="3A0D69FF"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REVERSION PROVISIONES</w:t>
            </w:r>
          </w:p>
        </w:tc>
        <w:tc>
          <w:tcPr>
            <w:tcW w:w="1531" w:type="dxa"/>
            <w:tcBorders>
              <w:top w:val="nil"/>
              <w:left w:val="nil"/>
              <w:bottom w:val="single" w:sz="4" w:space="0" w:color="auto"/>
              <w:right w:val="single" w:sz="4" w:space="0" w:color="auto"/>
            </w:tcBorders>
            <w:vAlign w:val="bottom"/>
            <w:hideMark/>
          </w:tcPr>
          <w:p w14:paraId="52389E18" w14:textId="649F4967"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490.851.096.411 </w:t>
            </w:r>
          </w:p>
        </w:tc>
        <w:tc>
          <w:tcPr>
            <w:tcW w:w="1531" w:type="dxa"/>
            <w:tcBorders>
              <w:top w:val="nil"/>
              <w:left w:val="nil"/>
              <w:bottom w:val="single" w:sz="4" w:space="0" w:color="auto"/>
              <w:right w:val="single" w:sz="4" w:space="0" w:color="auto"/>
            </w:tcBorders>
            <w:vAlign w:val="bottom"/>
            <w:hideMark/>
          </w:tcPr>
          <w:p w14:paraId="6115D170" w14:textId="3A56328F"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568.161.744.987 </w:t>
            </w:r>
          </w:p>
        </w:tc>
        <w:tc>
          <w:tcPr>
            <w:tcW w:w="1531" w:type="dxa"/>
            <w:tcBorders>
              <w:top w:val="nil"/>
              <w:left w:val="nil"/>
              <w:bottom w:val="single" w:sz="4" w:space="0" w:color="auto"/>
              <w:right w:val="single" w:sz="4" w:space="0" w:color="auto"/>
            </w:tcBorders>
            <w:vAlign w:val="bottom"/>
            <w:hideMark/>
          </w:tcPr>
          <w:p w14:paraId="1D10A3E9" w14:textId="4C9A9A3A"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77.310.648.576 </w:t>
            </w:r>
          </w:p>
        </w:tc>
        <w:tc>
          <w:tcPr>
            <w:tcW w:w="1174" w:type="dxa"/>
            <w:tcBorders>
              <w:top w:val="nil"/>
              <w:left w:val="nil"/>
              <w:bottom w:val="single" w:sz="4" w:space="0" w:color="auto"/>
              <w:right w:val="single" w:sz="4" w:space="0" w:color="auto"/>
            </w:tcBorders>
            <w:vAlign w:val="bottom"/>
            <w:hideMark/>
          </w:tcPr>
          <w:p w14:paraId="226CDC8A" w14:textId="529113F4"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-14%</w:t>
            </w:r>
          </w:p>
        </w:tc>
      </w:tr>
      <w:tr w:rsidR="00B02481" w:rsidRPr="008E3112" w14:paraId="36EFFA7A" w14:textId="77777777" w:rsidTr="00B02481">
        <w:trPr>
          <w:trHeight w:val="311"/>
        </w:trPr>
        <w:tc>
          <w:tcPr>
            <w:tcW w:w="1364" w:type="dxa"/>
            <w:tcBorders>
              <w:top w:val="nil"/>
              <w:left w:val="single" w:sz="4" w:space="0" w:color="auto"/>
              <w:bottom w:val="single" w:sz="4" w:space="0" w:color="auto"/>
              <w:right w:val="single" w:sz="4" w:space="0" w:color="auto"/>
            </w:tcBorders>
            <w:vAlign w:val="bottom"/>
            <w:hideMark/>
          </w:tcPr>
          <w:p w14:paraId="78FBB863" w14:textId="718381E6"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483101</w:t>
            </w:r>
          </w:p>
        </w:tc>
        <w:tc>
          <w:tcPr>
            <w:tcW w:w="1984" w:type="dxa"/>
            <w:tcBorders>
              <w:top w:val="nil"/>
              <w:left w:val="nil"/>
              <w:bottom w:val="single" w:sz="4" w:space="0" w:color="auto"/>
              <w:right w:val="single" w:sz="4" w:space="0" w:color="auto"/>
            </w:tcBorders>
            <w:vAlign w:val="bottom"/>
            <w:hideMark/>
          </w:tcPr>
          <w:p w14:paraId="6BDDA147" w14:textId="7BF42F34"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LITIGIOS Y DEMANDAS</w:t>
            </w:r>
          </w:p>
        </w:tc>
        <w:tc>
          <w:tcPr>
            <w:tcW w:w="1531" w:type="dxa"/>
            <w:tcBorders>
              <w:top w:val="nil"/>
              <w:left w:val="nil"/>
              <w:bottom w:val="single" w:sz="4" w:space="0" w:color="auto"/>
              <w:right w:val="single" w:sz="4" w:space="0" w:color="auto"/>
            </w:tcBorders>
            <w:vAlign w:val="bottom"/>
            <w:hideMark/>
          </w:tcPr>
          <w:p w14:paraId="30810F9D" w14:textId="3200F255"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490.851.096.411 </w:t>
            </w:r>
          </w:p>
        </w:tc>
        <w:tc>
          <w:tcPr>
            <w:tcW w:w="1531" w:type="dxa"/>
            <w:tcBorders>
              <w:top w:val="nil"/>
              <w:left w:val="nil"/>
              <w:bottom w:val="single" w:sz="4" w:space="0" w:color="auto"/>
              <w:right w:val="single" w:sz="4" w:space="0" w:color="auto"/>
            </w:tcBorders>
            <w:vAlign w:val="bottom"/>
            <w:hideMark/>
          </w:tcPr>
          <w:p w14:paraId="6240C663" w14:textId="40D29F07"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568.161.744.987 </w:t>
            </w:r>
          </w:p>
        </w:tc>
        <w:tc>
          <w:tcPr>
            <w:tcW w:w="1531" w:type="dxa"/>
            <w:tcBorders>
              <w:top w:val="nil"/>
              <w:left w:val="nil"/>
              <w:bottom w:val="single" w:sz="4" w:space="0" w:color="auto"/>
              <w:right w:val="single" w:sz="4" w:space="0" w:color="auto"/>
            </w:tcBorders>
            <w:vAlign w:val="bottom"/>
            <w:hideMark/>
          </w:tcPr>
          <w:p w14:paraId="6A07A153" w14:textId="051C45A1"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77.310.648.576 </w:t>
            </w:r>
          </w:p>
        </w:tc>
        <w:tc>
          <w:tcPr>
            <w:tcW w:w="1174" w:type="dxa"/>
            <w:tcBorders>
              <w:top w:val="nil"/>
              <w:left w:val="nil"/>
              <w:bottom w:val="single" w:sz="4" w:space="0" w:color="auto"/>
              <w:right w:val="single" w:sz="4" w:space="0" w:color="auto"/>
            </w:tcBorders>
            <w:vAlign w:val="bottom"/>
            <w:hideMark/>
          </w:tcPr>
          <w:p w14:paraId="41C4D36E" w14:textId="4EA28B66"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-14%</w:t>
            </w:r>
          </w:p>
        </w:tc>
      </w:tr>
      <w:tr w:rsidR="00B02481" w:rsidRPr="008E3112" w14:paraId="0F401C7B" w14:textId="77777777" w:rsidTr="00B02481">
        <w:trPr>
          <w:trHeight w:val="311"/>
        </w:trPr>
        <w:tc>
          <w:tcPr>
            <w:tcW w:w="1364" w:type="dxa"/>
            <w:tcBorders>
              <w:top w:val="nil"/>
              <w:left w:val="single" w:sz="4" w:space="0" w:color="auto"/>
              <w:bottom w:val="single" w:sz="4" w:space="0" w:color="auto"/>
              <w:right w:val="single" w:sz="4" w:space="0" w:color="auto"/>
            </w:tcBorders>
            <w:vAlign w:val="bottom"/>
            <w:hideMark/>
          </w:tcPr>
          <w:p w14:paraId="2F68FA28" w14:textId="15135B78"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483101001</w:t>
            </w:r>
          </w:p>
        </w:tc>
        <w:tc>
          <w:tcPr>
            <w:tcW w:w="1984" w:type="dxa"/>
            <w:tcBorders>
              <w:top w:val="nil"/>
              <w:left w:val="nil"/>
              <w:bottom w:val="single" w:sz="4" w:space="0" w:color="auto"/>
              <w:right w:val="single" w:sz="4" w:space="0" w:color="auto"/>
            </w:tcBorders>
            <w:vAlign w:val="bottom"/>
            <w:hideMark/>
          </w:tcPr>
          <w:p w14:paraId="69519038" w14:textId="407EF3F8"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LITIGIOS Y DEMANDAS</w:t>
            </w:r>
          </w:p>
        </w:tc>
        <w:tc>
          <w:tcPr>
            <w:tcW w:w="1531" w:type="dxa"/>
            <w:tcBorders>
              <w:top w:val="nil"/>
              <w:left w:val="nil"/>
              <w:bottom w:val="single" w:sz="4" w:space="0" w:color="auto"/>
              <w:right w:val="single" w:sz="4" w:space="0" w:color="auto"/>
            </w:tcBorders>
            <w:vAlign w:val="bottom"/>
            <w:hideMark/>
          </w:tcPr>
          <w:p w14:paraId="79169D51" w14:textId="1012E4D5"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490.851.096.411 </w:t>
            </w:r>
          </w:p>
        </w:tc>
        <w:tc>
          <w:tcPr>
            <w:tcW w:w="1531" w:type="dxa"/>
            <w:tcBorders>
              <w:top w:val="nil"/>
              <w:left w:val="nil"/>
              <w:bottom w:val="single" w:sz="4" w:space="0" w:color="auto"/>
              <w:right w:val="single" w:sz="4" w:space="0" w:color="auto"/>
            </w:tcBorders>
            <w:vAlign w:val="bottom"/>
            <w:hideMark/>
          </w:tcPr>
          <w:p w14:paraId="739E189F" w14:textId="461A1794"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568.161.744.987 </w:t>
            </w:r>
          </w:p>
        </w:tc>
        <w:tc>
          <w:tcPr>
            <w:tcW w:w="1531" w:type="dxa"/>
            <w:tcBorders>
              <w:top w:val="nil"/>
              <w:left w:val="nil"/>
              <w:bottom w:val="single" w:sz="4" w:space="0" w:color="auto"/>
              <w:right w:val="single" w:sz="4" w:space="0" w:color="auto"/>
            </w:tcBorders>
            <w:vAlign w:val="bottom"/>
            <w:hideMark/>
          </w:tcPr>
          <w:p w14:paraId="132370B1" w14:textId="1DF781A9"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77.310.648.576 </w:t>
            </w:r>
          </w:p>
        </w:tc>
        <w:tc>
          <w:tcPr>
            <w:tcW w:w="1174" w:type="dxa"/>
            <w:tcBorders>
              <w:top w:val="nil"/>
              <w:left w:val="nil"/>
              <w:bottom w:val="single" w:sz="4" w:space="0" w:color="auto"/>
              <w:right w:val="single" w:sz="4" w:space="0" w:color="auto"/>
            </w:tcBorders>
            <w:vAlign w:val="bottom"/>
            <w:hideMark/>
          </w:tcPr>
          <w:p w14:paraId="51A7038D" w14:textId="1D51353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-14%</w:t>
            </w:r>
          </w:p>
        </w:tc>
      </w:tr>
    </w:tbl>
    <w:p w14:paraId="05B62417" w14:textId="77777777" w:rsidR="00CF5666" w:rsidRPr="00614C4F" w:rsidRDefault="00CF5666" w:rsidP="00E36A50">
      <w:pPr>
        <w:jc w:val="both"/>
        <w:rPr>
          <w:rFonts w:ascii="Arial" w:eastAsia="Arial Nova Light" w:hAnsi="Arial" w:cs="Arial"/>
        </w:rPr>
      </w:pPr>
    </w:p>
    <w:p w14:paraId="18D031A1" w14:textId="77777777" w:rsidR="00CF5666" w:rsidRPr="00614C4F" w:rsidRDefault="00CF5666" w:rsidP="00E36A50">
      <w:pPr>
        <w:jc w:val="both"/>
        <w:rPr>
          <w:rFonts w:ascii="Arial" w:hAnsi="Arial" w:cs="Arial"/>
        </w:rPr>
      </w:pPr>
    </w:p>
    <w:p w14:paraId="24C9E5DC" w14:textId="7B6BF330" w:rsidR="65E89994" w:rsidRPr="00614C4F" w:rsidRDefault="65E89994" w:rsidP="00E36A50">
      <w:pPr>
        <w:jc w:val="both"/>
        <w:rPr>
          <w:rFonts w:ascii="Arial" w:hAnsi="Arial" w:cs="Arial"/>
        </w:rPr>
      </w:pPr>
      <w:r w:rsidRPr="00614C4F">
        <w:rPr>
          <w:rFonts w:ascii="Arial" w:eastAsia="Arial Nova Light" w:hAnsi="Arial" w:cs="Arial"/>
        </w:rPr>
        <w:t xml:space="preserve"> </w:t>
      </w:r>
    </w:p>
    <w:p w14:paraId="56393E05" w14:textId="29AEA0B6" w:rsidR="65E89994" w:rsidRPr="00614C4F" w:rsidRDefault="5DCEE722" w:rsidP="00E36A50">
      <w:pPr>
        <w:jc w:val="both"/>
        <w:rPr>
          <w:rFonts w:ascii="Arial" w:hAnsi="Arial" w:cs="Arial"/>
        </w:rPr>
      </w:pPr>
      <w:r w:rsidRPr="00614C4F">
        <w:rPr>
          <w:rFonts w:ascii="Arial" w:eastAsia="Arial Nova Light" w:hAnsi="Arial" w:cs="Arial"/>
        </w:rPr>
        <w:t xml:space="preserve"> </w:t>
      </w:r>
    </w:p>
    <w:p w14:paraId="7FC3C449" w14:textId="3629B6EF" w:rsidR="008615DA" w:rsidRPr="00614C4F" w:rsidRDefault="5DCEE722" w:rsidP="00E36A50">
      <w:pPr>
        <w:jc w:val="both"/>
        <w:rPr>
          <w:rFonts w:ascii="Arial" w:hAnsi="Arial" w:cs="Arial"/>
        </w:rPr>
      </w:pPr>
      <w:r w:rsidRPr="00614C4F">
        <w:rPr>
          <w:rFonts w:ascii="Arial" w:eastAsia="Arial Nova Light" w:hAnsi="Arial" w:cs="Arial"/>
        </w:rPr>
        <w:t>A continuación, se muestra el detallado por tercero que fue causado al cierre de</w:t>
      </w:r>
      <w:r w:rsidR="1A4A6566" w:rsidRPr="00614C4F">
        <w:rPr>
          <w:rFonts w:ascii="Arial" w:eastAsia="Arial Nova Light" w:hAnsi="Arial" w:cs="Arial"/>
        </w:rPr>
        <w:t xml:space="preserve">l </w:t>
      </w:r>
      <w:r w:rsidR="4F8372D7" w:rsidRPr="00614C4F">
        <w:rPr>
          <w:rFonts w:ascii="Arial" w:eastAsia="Arial Nova Light" w:hAnsi="Arial" w:cs="Arial"/>
        </w:rPr>
        <w:t>mes 2024</w:t>
      </w:r>
      <w:r w:rsidRPr="00614C4F">
        <w:rPr>
          <w:rFonts w:ascii="Arial" w:eastAsia="Arial Nova Light" w:hAnsi="Arial" w:cs="Arial"/>
        </w:rPr>
        <w:t xml:space="preserve"> y el detalle por tercero de la vigencia 2025:</w:t>
      </w:r>
    </w:p>
    <w:p w14:paraId="4224B4D1" w14:textId="2E73CAE8" w:rsidR="75AB404A" w:rsidRPr="00614C4F" w:rsidRDefault="75AB404A" w:rsidP="00E36A50">
      <w:pPr>
        <w:jc w:val="both"/>
        <w:rPr>
          <w:rFonts w:ascii="Arial" w:eastAsia="Arial Nova Light" w:hAnsi="Arial" w:cs="Arial"/>
        </w:rPr>
      </w:pPr>
    </w:p>
    <w:p w14:paraId="5BEB3CF3" w14:textId="0ECF43B1" w:rsidR="00CF5666" w:rsidRPr="00614C4F" w:rsidRDefault="00CF5666" w:rsidP="00E36A50">
      <w:pPr>
        <w:jc w:val="both"/>
        <w:rPr>
          <w:rFonts w:ascii="Arial" w:eastAsia="Arial Nova Light" w:hAnsi="Arial" w:cs="Arial"/>
        </w:rPr>
      </w:pPr>
      <w:r w:rsidRPr="00614C4F">
        <w:rPr>
          <w:rFonts w:ascii="Arial" w:eastAsia="Arial Nova Light" w:hAnsi="Arial" w:cs="Arial"/>
          <w:highlight w:val="yellow"/>
        </w:rPr>
        <w:t>Revisar cuadro…</w:t>
      </w:r>
    </w:p>
    <w:tbl>
      <w:tblPr>
        <w:tblpPr w:leftFromText="141" w:rightFromText="141" w:vertAnchor="text" w:horzAnchor="margin" w:tblpY="937"/>
        <w:tblW w:w="8828" w:type="dxa"/>
        <w:tblCellMar>
          <w:left w:w="70" w:type="dxa"/>
          <w:right w:w="70" w:type="dxa"/>
        </w:tblCellMar>
        <w:tblLook w:val="04A0" w:firstRow="1" w:lastRow="0" w:firstColumn="1" w:lastColumn="0" w:noHBand="0" w:noVBand="1"/>
      </w:tblPr>
      <w:tblGrid>
        <w:gridCol w:w="1412"/>
        <w:gridCol w:w="3058"/>
        <w:gridCol w:w="1392"/>
        <w:gridCol w:w="1518"/>
        <w:gridCol w:w="1448"/>
      </w:tblGrid>
      <w:tr w:rsidR="006A366D" w:rsidRPr="008E3112" w14:paraId="215DEB63" w14:textId="77777777" w:rsidTr="75AB404A">
        <w:trPr>
          <w:trHeight w:val="273"/>
        </w:trPr>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10B8BC" w14:textId="308E9B52" w:rsidR="008615DA" w:rsidRPr="008E3112" w:rsidRDefault="006A366D" w:rsidP="00E36A50">
            <w:pPr>
              <w:jc w:val="both"/>
              <w:rPr>
                <w:rFonts w:ascii="Arial" w:hAnsi="Arial" w:cs="Arial"/>
                <w:b/>
                <w:bCs/>
                <w:color w:val="000000"/>
                <w:sz w:val="16"/>
                <w:szCs w:val="16"/>
                <w:lang w:eastAsia="es-CO"/>
              </w:rPr>
            </w:pPr>
            <w:r w:rsidRPr="008E3112">
              <w:rPr>
                <w:rFonts w:ascii="Arial" w:hAnsi="Arial" w:cs="Arial"/>
                <w:b/>
                <w:bCs/>
                <w:color w:val="000000"/>
                <w:sz w:val="16"/>
                <w:szCs w:val="16"/>
              </w:rPr>
              <w:t>IDENTIFICACION</w:t>
            </w:r>
          </w:p>
        </w:tc>
        <w:tc>
          <w:tcPr>
            <w:tcW w:w="3117" w:type="dxa"/>
            <w:tcBorders>
              <w:top w:val="single" w:sz="4" w:space="0" w:color="000000" w:themeColor="text1"/>
              <w:left w:val="nil"/>
              <w:bottom w:val="single" w:sz="4" w:space="0" w:color="000000" w:themeColor="text1"/>
              <w:right w:val="single" w:sz="4" w:space="0" w:color="000000" w:themeColor="text1"/>
            </w:tcBorders>
            <w:hideMark/>
          </w:tcPr>
          <w:p w14:paraId="2C8BE614" w14:textId="1BFC8E16" w:rsidR="008615DA" w:rsidRPr="008E3112" w:rsidRDefault="53D845D7" w:rsidP="00E36A50">
            <w:pPr>
              <w:jc w:val="both"/>
              <w:rPr>
                <w:rFonts w:ascii="Arial" w:hAnsi="Arial" w:cs="Arial"/>
                <w:sz w:val="16"/>
                <w:szCs w:val="16"/>
              </w:rPr>
            </w:pPr>
            <w:r w:rsidRPr="008E3112">
              <w:rPr>
                <w:rFonts w:ascii="Arial" w:hAnsi="Arial" w:cs="Arial"/>
                <w:b/>
                <w:bCs/>
                <w:color w:val="000000" w:themeColor="text1"/>
                <w:sz w:val="16"/>
                <w:szCs w:val="16"/>
              </w:rPr>
              <w:t>TERCERO</w:t>
            </w:r>
          </w:p>
        </w:tc>
        <w:tc>
          <w:tcPr>
            <w:tcW w:w="1417" w:type="dxa"/>
            <w:tcBorders>
              <w:top w:val="single" w:sz="4" w:space="0" w:color="000000" w:themeColor="text1"/>
              <w:left w:val="nil"/>
              <w:bottom w:val="single" w:sz="4" w:space="0" w:color="000000" w:themeColor="text1"/>
              <w:right w:val="single" w:sz="4" w:space="0" w:color="000000" w:themeColor="text1"/>
            </w:tcBorders>
            <w:hideMark/>
          </w:tcPr>
          <w:p w14:paraId="0E0668AE" w14:textId="57372128" w:rsidR="008615DA" w:rsidRPr="008E3112" w:rsidRDefault="006A366D" w:rsidP="00E36A50">
            <w:pPr>
              <w:jc w:val="both"/>
              <w:rPr>
                <w:rFonts w:ascii="Arial" w:hAnsi="Arial" w:cs="Arial"/>
                <w:b/>
                <w:bCs/>
                <w:color w:val="000000"/>
                <w:sz w:val="16"/>
                <w:szCs w:val="16"/>
                <w:highlight w:val="yellow"/>
              </w:rPr>
            </w:pPr>
            <w:r w:rsidRPr="008E3112">
              <w:rPr>
                <w:rFonts w:ascii="Arial" w:hAnsi="Arial" w:cs="Arial"/>
                <w:b/>
                <w:bCs/>
                <w:color w:val="000000"/>
                <w:sz w:val="16"/>
                <w:szCs w:val="16"/>
                <w:highlight w:val="yellow"/>
              </w:rPr>
              <w:t>SALDO SEPTIEMBRE 2024</w:t>
            </w:r>
          </w:p>
        </w:tc>
        <w:tc>
          <w:tcPr>
            <w:tcW w:w="1546" w:type="dxa"/>
            <w:tcBorders>
              <w:top w:val="single" w:sz="4" w:space="0" w:color="000000" w:themeColor="text1"/>
              <w:left w:val="nil"/>
              <w:bottom w:val="single" w:sz="4" w:space="0" w:color="000000" w:themeColor="text1"/>
              <w:right w:val="single" w:sz="4" w:space="0" w:color="000000" w:themeColor="text1"/>
            </w:tcBorders>
            <w:hideMark/>
          </w:tcPr>
          <w:p w14:paraId="26EAA5C4" w14:textId="08D4B8C2" w:rsidR="008615DA" w:rsidRPr="008E3112" w:rsidRDefault="006A366D" w:rsidP="00E36A50">
            <w:pPr>
              <w:jc w:val="both"/>
              <w:rPr>
                <w:rFonts w:ascii="Arial" w:hAnsi="Arial" w:cs="Arial"/>
                <w:b/>
                <w:bCs/>
                <w:color w:val="000000"/>
                <w:sz w:val="16"/>
                <w:szCs w:val="16"/>
                <w:highlight w:val="yellow"/>
              </w:rPr>
            </w:pPr>
            <w:r w:rsidRPr="008E3112">
              <w:rPr>
                <w:rFonts w:ascii="Arial" w:hAnsi="Arial" w:cs="Arial"/>
                <w:b/>
                <w:bCs/>
                <w:color w:val="000000"/>
                <w:sz w:val="16"/>
                <w:szCs w:val="16"/>
                <w:highlight w:val="yellow"/>
              </w:rPr>
              <w:t>SALDO SEPTIEMBRE 2025</w:t>
            </w:r>
          </w:p>
        </w:tc>
        <w:tc>
          <w:tcPr>
            <w:tcW w:w="1475" w:type="dxa"/>
            <w:tcBorders>
              <w:top w:val="single" w:sz="4" w:space="0" w:color="000000" w:themeColor="text1"/>
              <w:left w:val="nil"/>
              <w:bottom w:val="single" w:sz="4" w:space="0" w:color="000000" w:themeColor="text1"/>
              <w:right w:val="single" w:sz="4" w:space="0" w:color="000000" w:themeColor="text1"/>
            </w:tcBorders>
            <w:hideMark/>
          </w:tcPr>
          <w:p w14:paraId="12E61FC8" w14:textId="6F1C6F73" w:rsidR="008615DA" w:rsidRPr="008E3112" w:rsidRDefault="006A366D" w:rsidP="00E36A50">
            <w:pPr>
              <w:jc w:val="both"/>
              <w:rPr>
                <w:rFonts w:ascii="Arial" w:hAnsi="Arial" w:cs="Arial"/>
                <w:b/>
                <w:bCs/>
                <w:color w:val="000000"/>
                <w:sz w:val="16"/>
                <w:szCs w:val="16"/>
              </w:rPr>
            </w:pPr>
            <w:r w:rsidRPr="008E3112">
              <w:rPr>
                <w:rFonts w:ascii="Arial" w:hAnsi="Arial" w:cs="Arial"/>
                <w:b/>
                <w:bCs/>
                <w:color w:val="000000"/>
                <w:sz w:val="16"/>
                <w:szCs w:val="16"/>
              </w:rPr>
              <w:t>VARIACIÓN</w:t>
            </w:r>
          </w:p>
        </w:tc>
      </w:tr>
      <w:tr w:rsidR="006A366D" w:rsidRPr="008E3112" w14:paraId="67772E7F"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2B1C037E"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3229092</w:t>
            </w:r>
          </w:p>
        </w:tc>
        <w:tc>
          <w:tcPr>
            <w:tcW w:w="3117" w:type="dxa"/>
            <w:tcBorders>
              <w:top w:val="nil"/>
              <w:left w:val="nil"/>
              <w:bottom w:val="single" w:sz="4" w:space="0" w:color="000000" w:themeColor="text1"/>
              <w:right w:val="single" w:sz="4" w:space="0" w:color="000000" w:themeColor="text1"/>
            </w:tcBorders>
            <w:hideMark/>
          </w:tcPr>
          <w:p w14:paraId="6CBEBA09"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YOLIMA  DIAZ CLARO</w:t>
            </w:r>
          </w:p>
        </w:tc>
        <w:tc>
          <w:tcPr>
            <w:tcW w:w="1417" w:type="dxa"/>
            <w:tcBorders>
              <w:top w:val="nil"/>
              <w:left w:val="nil"/>
              <w:bottom w:val="single" w:sz="4" w:space="0" w:color="000000" w:themeColor="text1"/>
              <w:right w:val="single" w:sz="4" w:space="0" w:color="000000" w:themeColor="text1"/>
            </w:tcBorders>
            <w:hideMark/>
          </w:tcPr>
          <w:p w14:paraId="6BF3CD20"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17.052.521.730 </w:t>
            </w:r>
          </w:p>
        </w:tc>
        <w:tc>
          <w:tcPr>
            <w:tcW w:w="1546" w:type="dxa"/>
            <w:tcBorders>
              <w:top w:val="nil"/>
              <w:left w:val="nil"/>
              <w:bottom w:val="single" w:sz="4" w:space="0" w:color="000000" w:themeColor="text1"/>
              <w:right w:val="single" w:sz="4" w:space="0" w:color="000000" w:themeColor="text1"/>
            </w:tcBorders>
            <w:noWrap/>
            <w:hideMark/>
          </w:tcPr>
          <w:p w14:paraId="03112729"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4417FDFA"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17.052.521.730 </w:t>
            </w:r>
          </w:p>
        </w:tc>
      </w:tr>
      <w:tr w:rsidR="006A366D" w:rsidRPr="008E3112" w14:paraId="75AC5F02"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623FA456"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11570102</w:t>
            </w:r>
          </w:p>
        </w:tc>
        <w:tc>
          <w:tcPr>
            <w:tcW w:w="3117" w:type="dxa"/>
            <w:tcBorders>
              <w:top w:val="nil"/>
              <w:left w:val="nil"/>
              <w:bottom w:val="single" w:sz="4" w:space="0" w:color="000000" w:themeColor="text1"/>
              <w:right w:val="single" w:sz="4" w:space="0" w:color="000000" w:themeColor="text1"/>
            </w:tcBorders>
            <w:hideMark/>
          </w:tcPr>
          <w:p w14:paraId="3E906E27"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CRISTOBAL  MENA CORDOBA</w:t>
            </w:r>
          </w:p>
        </w:tc>
        <w:tc>
          <w:tcPr>
            <w:tcW w:w="1417" w:type="dxa"/>
            <w:tcBorders>
              <w:top w:val="nil"/>
              <w:left w:val="nil"/>
              <w:bottom w:val="single" w:sz="4" w:space="0" w:color="000000" w:themeColor="text1"/>
              <w:right w:val="single" w:sz="4" w:space="0" w:color="000000" w:themeColor="text1"/>
            </w:tcBorders>
            <w:hideMark/>
          </w:tcPr>
          <w:p w14:paraId="45DEB21F"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   </w:t>
            </w:r>
          </w:p>
        </w:tc>
        <w:tc>
          <w:tcPr>
            <w:tcW w:w="1546" w:type="dxa"/>
            <w:tcBorders>
              <w:top w:val="nil"/>
              <w:left w:val="nil"/>
              <w:bottom w:val="single" w:sz="4" w:space="0" w:color="000000" w:themeColor="text1"/>
              <w:right w:val="single" w:sz="4" w:space="0" w:color="000000" w:themeColor="text1"/>
            </w:tcBorders>
            <w:noWrap/>
            <w:hideMark/>
          </w:tcPr>
          <w:p w14:paraId="0B6434F1"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240.144.852.283 </w:t>
            </w:r>
          </w:p>
        </w:tc>
        <w:tc>
          <w:tcPr>
            <w:tcW w:w="1475" w:type="dxa"/>
            <w:tcBorders>
              <w:top w:val="nil"/>
              <w:left w:val="nil"/>
              <w:bottom w:val="single" w:sz="4" w:space="0" w:color="000000" w:themeColor="text1"/>
              <w:right w:val="single" w:sz="4" w:space="0" w:color="000000" w:themeColor="text1"/>
            </w:tcBorders>
            <w:noWrap/>
            <w:hideMark/>
          </w:tcPr>
          <w:p w14:paraId="1E4FC7B0"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240.144.852.283 </w:t>
            </w:r>
          </w:p>
        </w:tc>
      </w:tr>
      <w:tr w:rsidR="006A366D" w:rsidRPr="008E3112" w14:paraId="12EACAAB"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70C5D924"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11938122</w:t>
            </w:r>
          </w:p>
        </w:tc>
        <w:tc>
          <w:tcPr>
            <w:tcW w:w="3117" w:type="dxa"/>
            <w:tcBorders>
              <w:top w:val="nil"/>
              <w:left w:val="nil"/>
              <w:bottom w:val="single" w:sz="4" w:space="0" w:color="000000" w:themeColor="text1"/>
              <w:right w:val="single" w:sz="4" w:space="0" w:color="000000" w:themeColor="text1"/>
            </w:tcBorders>
            <w:hideMark/>
          </w:tcPr>
          <w:p w14:paraId="71283F5F"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VICTOR EMILIO MOSQUERA </w:t>
            </w:r>
            <w:proofErr w:type="spellStart"/>
            <w:r w:rsidRPr="008E3112">
              <w:rPr>
                <w:rFonts w:ascii="Arial" w:hAnsi="Arial" w:cs="Arial"/>
                <w:color w:val="000000"/>
                <w:sz w:val="16"/>
                <w:szCs w:val="16"/>
              </w:rPr>
              <w:t>MOSQUERA</w:t>
            </w:r>
            <w:proofErr w:type="spellEnd"/>
          </w:p>
        </w:tc>
        <w:tc>
          <w:tcPr>
            <w:tcW w:w="1417" w:type="dxa"/>
            <w:tcBorders>
              <w:top w:val="nil"/>
              <w:left w:val="nil"/>
              <w:bottom w:val="single" w:sz="4" w:space="0" w:color="000000" w:themeColor="text1"/>
              <w:right w:val="single" w:sz="4" w:space="0" w:color="000000" w:themeColor="text1"/>
            </w:tcBorders>
            <w:hideMark/>
          </w:tcPr>
          <w:p w14:paraId="3014251C"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203.036.329 </w:t>
            </w:r>
          </w:p>
        </w:tc>
        <w:tc>
          <w:tcPr>
            <w:tcW w:w="1546" w:type="dxa"/>
            <w:tcBorders>
              <w:top w:val="nil"/>
              <w:left w:val="nil"/>
              <w:bottom w:val="single" w:sz="4" w:space="0" w:color="000000" w:themeColor="text1"/>
              <w:right w:val="single" w:sz="4" w:space="0" w:color="000000" w:themeColor="text1"/>
            </w:tcBorders>
            <w:noWrap/>
            <w:hideMark/>
          </w:tcPr>
          <w:p w14:paraId="0FE077EB"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3165368F"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203.036.329 </w:t>
            </w:r>
          </w:p>
        </w:tc>
      </w:tr>
      <w:tr w:rsidR="006A366D" w:rsidRPr="008E3112" w14:paraId="2E14C0EE"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546DB6DF"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12201800</w:t>
            </w:r>
          </w:p>
        </w:tc>
        <w:tc>
          <w:tcPr>
            <w:tcW w:w="3117" w:type="dxa"/>
            <w:tcBorders>
              <w:top w:val="nil"/>
              <w:left w:val="nil"/>
              <w:bottom w:val="single" w:sz="4" w:space="0" w:color="000000" w:themeColor="text1"/>
              <w:right w:val="single" w:sz="4" w:space="0" w:color="000000" w:themeColor="text1"/>
            </w:tcBorders>
            <w:hideMark/>
          </w:tcPr>
          <w:p w14:paraId="100D5E0F"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JOSE ALBERTO TORRES VALDERRAMA</w:t>
            </w:r>
          </w:p>
        </w:tc>
        <w:tc>
          <w:tcPr>
            <w:tcW w:w="1417" w:type="dxa"/>
            <w:tcBorders>
              <w:top w:val="nil"/>
              <w:left w:val="nil"/>
              <w:bottom w:val="single" w:sz="4" w:space="0" w:color="000000" w:themeColor="text1"/>
              <w:right w:val="single" w:sz="4" w:space="0" w:color="000000" w:themeColor="text1"/>
            </w:tcBorders>
            <w:hideMark/>
          </w:tcPr>
          <w:p w14:paraId="6BDE1F24"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1.133.873.103 </w:t>
            </w:r>
          </w:p>
        </w:tc>
        <w:tc>
          <w:tcPr>
            <w:tcW w:w="1546" w:type="dxa"/>
            <w:tcBorders>
              <w:top w:val="nil"/>
              <w:left w:val="nil"/>
              <w:bottom w:val="single" w:sz="4" w:space="0" w:color="000000" w:themeColor="text1"/>
              <w:right w:val="single" w:sz="4" w:space="0" w:color="000000" w:themeColor="text1"/>
            </w:tcBorders>
            <w:noWrap/>
            <w:hideMark/>
          </w:tcPr>
          <w:p w14:paraId="435DA309"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7A446CF4"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1.133.873.103 </w:t>
            </w:r>
          </w:p>
        </w:tc>
      </w:tr>
      <w:tr w:rsidR="006A366D" w:rsidRPr="008E3112" w14:paraId="217E3B14"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6D3A40B3"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27156448</w:t>
            </w:r>
          </w:p>
        </w:tc>
        <w:tc>
          <w:tcPr>
            <w:tcW w:w="3117" w:type="dxa"/>
            <w:tcBorders>
              <w:top w:val="nil"/>
              <w:left w:val="nil"/>
              <w:bottom w:val="single" w:sz="4" w:space="0" w:color="000000" w:themeColor="text1"/>
              <w:right w:val="single" w:sz="4" w:space="0" w:color="000000" w:themeColor="text1"/>
            </w:tcBorders>
            <w:hideMark/>
          </w:tcPr>
          <w:p w14:paraId="6ED115DA"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MARIELA  CUMBAL LOPEZ</w:t>
            </w:r>
          </w:p>
        </w:tc>
        <w:tc>
          <w:tcPr>
            <w:tcW w:w="1417" w:type="dxa"/>
            <w:tcBorders>
              <w:top w:val="nil"/>
              <w:left w:val="nil"/>
              <w:bottom w:val="single" w:sz="4" w:space="0" w:color="000000" w:themeColor="text1"/>
              <w:right w:val="single" w:sz="4" w:space="0" w:color="000000" w:themeColor="text1"/>
            </w:tcBorders>
            <w:hideMark/>
          </w:tcPr>
          <w:p w14:paraId="66402BBA"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   </w:t>
            </w:r>
          </w:p>
        </w:tc>
        <w:tc>
          <w:tcPr>
            <w:tcW w:w="1546" w:type="dxa"/>
            <w:tcBorders>
              <w:top w:val="nil"/>
              <w:left w:val="nil"/>
              <w:bottom w:val="single" w:sz="4" w:space="0" w:color="000000" w:themeColor="text1"/>
              <w:right w:val="single" w:sz="4" w:space="0" w:color="000000" w:themeColor="text1"/>
            </w:tcBorders>
            <w:noWrap/>
            <w:hideMark/>
          </w:tcPr>
          <w:p w14:paraId="46DA6F30"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1.235.000.000 </w:t>
            </w:r>
          </w:p>
        </w:tc>
        <w:tc>
          <w:tcPr>
            <w:tcW w:w="1475" w:type="dxa"/>
            <w:tcBorders>
              <w:top w:val="nil"/>
              <w:left w:val="nil"/>
              <w:bottom w:val="single" w:sz="4" w:space="0" w:color="000000" w:themeColor="text1"/>
              <w:right w:val="single" w:sz="4" w:space="0" w:color="000000" w:themeColor="text1"/>
            </w:tcBorders>
            <w:noWrap/>
            <w:hideMark/>
          </w:tcPr>
          <w:p w14:paraId="44E85E80"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1.235.000.000 </w:t>
            </w:r>
          </w:p>
        </w:tc>
      </w:tr>
      <w:tr w:rsidR="006A366D" w:rsidRPr="008E3112" w14:paraId="5837D56F"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02AD3B4C"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36274835</w:t>
            </w:r>
          </w:p>
        </w:tc>
        <w:tc>
          <w:tcPr>
            <w:tcW w:w="3117" w:type="dxa"/>
            <w:tcBorders>
              <w:top w:val="nil"/>
              <w:left w:val="nil"/>
              <w:bottom w:val="single" w:sz="4" w:space="0" w:color="000000" w:themeColor="text1"/>
              <w:right w:val="single" w:sz="4" w:space="0" w:color="000000" w:themeColor="text1"/>
            </w:tcBorders>
            <w:hideMark/>
          </w:tcPr>
          <w:p w14:paraId="4AC87B98"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FABIOLA  ORTIZ LOSADA</w:t>
            </w:r>
          </w:p>
        </w:tc>
        <w:tc>
          <w:tcPr>
            <w:tcW w:w="1417" w:type="dxa"/>
            <w:tcBorders>
              <w:top w:val="nil"/>
              <w:left w:val="nil"/>
              <w:bottom w:val="single" w:sz="4" w:space="0" w:color="000000" w:themeColor="text1"/>
              <w:right w:val="single" w:sz="4" w:space="0" w:color="000000" w:themeColor="text1"/>
            </w:tcBorders>
            <w:hideMark/>
          </w:tcPr>
          <w:p w14:paraId="083A5DC7"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   </w:t>
            </w:r>
          </w:p>
        </w:tc>
        <w:tc>
          <w:tcPr>
            <w:tcW w:w="1546" w:type="dxa"/>
            <w:tcBorders>
              <w:top w:val="nil"/>
              <w:left w:val="nil"/>
              <w:bottom w:val="single" w:sz="4" w:space="0" w:color="000000" w:themeColor="text1"/>
              <w:right w:val="single" w:sz="4" w:space="0" w:color="000000" w:themeColor="text1"/>
            </w:tcBorders>
            <w:noWrap/>
            <w:hideMark/>
          </w:tcPr>
          <w:p w14:paraId="422C4075"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65.000.000 </w:t>
            </w:r>
          </w:p>
        </w:tc>
        <w:tc>
          <w:tcPr>
            <w:tcW w:w="1475" w:type="dxa"/>
            <w:tcBorders>
              <w:top w:val="nil"/>
              <w:left w:val="nil"/>
              <w:bottom w:val="single" w:sz="4" w:space="0" w:color="000000" w:themeColor="text1"/>
              <w:right w:val="single" w:sz="4" w:space="0" w:color="000000" w:themeColor="text1"/>
            </w:tcBorders>
            <w:noWrap/>
            <w:hideMark/>
          </w:tcPr>
          <w:p w14:paraId="36B1A5F1"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65.000.000 </w:t>
            </w:r>
          </w:p>
        </w:tc>
      </w:tr>
      <w:tr w:rsidR="006A366D" w:rsidRPr="008E3112" w14:paraId="7E8C12EE"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7103D6B7"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36726266</w:t>
            </w:r>
          </w:p>
        </w:tc>
        <w:tc>
          <w:tcPr>
            <w:tcW w:w="3117" w:type="dxa"/>
            <w:tcBorders>
              <w:top w:val="nil"/>
              <w:left w:val="nil"/>
              <w:bottom w:val="single" w:sz="4" w:space="0" w:color="000000" w:themeColor="text1"/>
              <w:right w:val="single" w:sz="4" w:space="0" w:color="000000" w:themeColor="text1"/>
            </w:tcBorders>
            <w:hideMark/>
          </w:tcPr>
          <w:p w14:paraId="3B51310D"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SAIDA MILENA GARCIA MANJARREZ</w:t>
            </w:r>
          </w:p>
        </w:tc>
        <w:tc>
          <w:tcPr>
            <w:tcW w:w="1417" w:type="dxa"/>
            <w:tcBorders>
              <w:top w:val="nil"/>
              <w:left w:val="nil"/>
              <w:bottom w:val="single" w:sz="4" w:space="0" w:color="000000" w:themeColor="text1"/>
              <w:right w:val="single" w:sz="4" w:space="0" w:color="000000" w:themeColor="text1"/>
            </w:tcBorders>
            <w:hideMark/>
          </w:tcPr>
          <w:p w14:paraId="34D3A241"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779.334.879 </w:t>
            </w:r>
          </w:p>
        </w:tc>
        <w:tc>
          <w:tcPr>
            <w:tcW w:w="1546" w:type="dxa"/>
            <w:tcBorders>
              <w:top w:val="nil"/>
              <w:left w:val="nil"/>
              <w:bottom w:val="single" w:sz="4" w:space="0" w:color="000000" w:themeColor="text1"/>
              <w:right w:val="single" w:sz="4" w:space="0" w:color="000000" w:themeColor="text1"/>
            </w:tcBorders>
            <w:noWrap/>
            <w:hideMark/>
          </w:tcPr>
          <w:p w14:paraId="36046BFC"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62AF6A40"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779.334.879 </w:t>
            </w:r>
          </w:p>
        </w:tc>
      </w:tr>
      <w:tr w:rsidR="006A366D" w:rsidRPr="008E3112" w14:paraId="38074E81"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5EBF3410"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lastRenderedPageBreak/>
              <w:t>37918951</w:t>
            </w:r>
          </w:p>
        </w:tc>
        <w:tc>
          <w:tcPr>
            <w:tcW w:w="3117" w:type="dxa"/>
            <w:tcBorders>
              <w:top w:val="nil"/>
              <w:left w:val="nil"/>
              <w:bottom w:val="single" w:sz="4" w:space="0" w:color="000000" w:themeColor="text1"/>
              <w:right w:val="single" w:sz="4" w:space="0" w:color="000000" w:themeColor="text1"/>
            </w:tcBorders>
            <w:hideMark/>
          </w:tcPr>
          <w:p w14:paraId="683D3089"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GILMA  PINEDA DE ROMERO</w:t>
            </w:r>
          </w:p>
        </w:tc>
        <w:tc>
          <w:tcPr>
            <w:tcW w:w="1417" w:type="dxa"/>
            <w:tcBorders>
              <w:top w:val="nil"/>
              <w:left w:val="nil"/>
              <w:bottom w:val="single" w:sz="4" w:space="0" w:color="000000" w:themeColor="text1"/>
              <w:right w:val="single" w:sz="4" w:space="0" w:color="000000" w:themeColor="text1"/>
            </w:tcBorders>
            <w:hideMark/>
          </w:tcPr>
          <w:p w14:paraId="0E7BF919"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22.632.774 </w:t>
            </w:r>
          </w:p>
        </w:tc>
        <w:tc>
          <w:tcPr>
            <w:tcW w:w="1546" w:type="dxa"/>
            <w:tcBorders>
              <w:top w:val="nil"/>
              <w:left w:val="nil"/>
              <w:bottom w:val="single" w:sz="4" w:space="0" w:color="000000" w:themeColor="text1"/>
              <w:right w:val="single" w:sz="4" w:space="0" w:color="000000" w:themeColor="text1"/>
            </w:tcBorders>
            <w:noWrap/>
            <w:hideMark/>
          </w:tcPr>
          <w:p w14:paraId="450FFB30"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112448BE"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22.632.774 </w:t>
            </w:r>
          </w:p>
        </w:tc>
      </w:tr>
      <w:tr w:rsidR="006A366D" w:rsidRPr="008E3112" w14:paraId="09363C65"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0B5B8E85"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39791700</w:t>
            </w:r>
          </w:p>
        </w:tc>
        <w:tc>
          <w:tcPr>
            <w:tcW w:w="3117" w:type="dxa"/>
            <w:tcBorders>
              <w:top w:val="nil"/>
              <w:left w:val="nil"/>
              <w:bottom w:val="single" w:sz="4" w:space="0" w:color="000000" w:themeColor="text1"/>
              <w:right w:val="single" w:sz="4" w:space="0" w:color="000000" w:themeColor="text1"/>
            </w:tcBorders>
            <w:hideMark/>
          </w:tcPr>
          <w:p w14:paraId="52774E1F"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VIVIANA  MARQUEZ RICAURTE</w:t>
            </w:r>
          </w:p>
        </w:tc>
        <w:tc>
          <w:tcPr>
            <w:tcW w:w="1417" w:type="dxa"/>
            <w:tcBorders>
              <w:top w:val="nil"/>
              <w:left w:val="nil"/>
              <w:bottom w:val="single" w:sz="4" w:space="0" w:color="000000" w:themeColor="text1"/>
              <w:right w:val="single" w:sz="4" w:space="0" w:color="000000" w:themeColor="text1"/>
            </w:tcBorders>
            <w:hideMark/>
          </w:tcPr>
          <w:p w14:paraId="45FCD1E1"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518.945.970 </w:t>
            </w:r>
          </w:p>
        </w:tc>
        <w:tc>
          <w:tcPr>
            <w:tcW w:w="1546" w:type="dxa"/>
            <w:tcBorders>
              <w:top w:val="nil"/>
              <w:left w:val="nil"/>
              <w:bottom w:val="single" w:sz="4" w:space="0" w:color="000000" w:themeColor="text1"/>
              <w:right w:val="single" w:sz="4" w:space="0" w:color="000000" w:themeColor="text1"/>
            </w:tcBorders>
            <w:noWrap/>
            <w:hideMark/>
          </w:tcPr>
          <w:p w14:paraId="0F0C7DAE"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6D3E46FD"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518.945.970 </w:t>
            </w:r>
          </w:p>
        </w:tc>
      </w:tr>
      <w:tr w:rsidR="006A366D" w:rsidRPr="008E3112" w14:paraId="206B3B17"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00B79223"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45495780</w:t>
            </w:r>
          </w:p>
        </w:tc>
        <w:tc>
          <w:tcPr>
            <w:tcW w:w="3117" w:type="dxa"/>
            <w:tcBorders>
              <w:top w:val="nil"/>
              <w:left w:val="nil"/>
              <w:bottom w:val="single" w:sz="4" w:space="0" w:color="000000" w:themeColor="text1"/>
              <w:right w:val="single" w:sz="4" w:space="0" w:color="000000" w:themeColor="text1"/>
            </w:tcBorders>
            <w:hideMark/>
          </w:tcPr>
          <w:p w14:paraId="1D6DF8F9"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JUDITH CECILIA RODRÍGUEZ PUERTAS</w:t>
            </w:r>
          </w:p>
        </w:tc>
        <w:tc>
          <w:tcPr>
            <w:tcW w:w="1417" w:type="dxa"/>
            <w:tcBorders>
              <w:top w:val="nil"/>
              <w:left w:val="nil"/>
              <w:bottom w:val="single" w:sz="4" w:space="0" w:color="000000" w:themeColor="text1"/>
              <w:right w:val="single" w:sz="4" w:space="0" w:color="000000" w:themeColor="text1"/>
            </w:tcBorders>
            <w:hideMark/>
          </w:tcPr>
          <w:p w14:paraId="1EF51B0A"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451.549.384 </w:t>
            </w:r>
          </w:p>
        </w:tc>
        <w:tc>
          <w:tcPr>
            <w:tcW w:w="1546" w:type="dxa"/>
            <w:tcBorders>
              <w:top w:val="nil"/>
              <w:left w:val="nil"/>
              <w:bottom w:val="single" w:sz="4" w:space="0" w:color="000000" w:themeColor="text1"/>
              <w:right w:val="single" w:sz="4" w:space="0" w:color="000000" w:themeColor="text1"/>
            </w:tcBorders>
            <w:noWrap/>
            <w:hideMark/>
          </w:tcPr>
          <w:p w14:paraId="3C1AFE8D"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72A433FC"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451.549.384 </w:t>
            </w:r>
          </w:p>
        </w:tc>
      </w:tr>
      <w:tr w:rsidR="006A366D" w:rsidRPr="008E3112" w14:paraId="5BEB646B"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4CC6B49A"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51975897</w:t>
            </w:r>
          </w:p>
        </w:tc>
        <w:tc>
          <w:tcPr>
            <w:tcW w:w="3117" w:type="dxa"/>
            <w:tcBorders>
              <w:top w:val="nil"/>
              <w:left w:val="nil"/>
              <w:bottom w:val="single" w:sz="4" w:space="0" w:color="000000" w:themeColor="text1"/>
              <w:right w:val="single" w:sz="4" w:space="0" w:color="000000" w:themeColor="text1"/>
            </w:tcBorders>
            <w:hideMark/>
          </w:tcPr>
          <w:p w14:paraId="7E0B4A37"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SANDRA  MARTINEZ URIBE</w:t>
            </w:r>
          </w:p>
        </w:tc>
        <w:tc>
          <w:tcPr>
            <w:tcW w:w="1417" w:type="dxa"/>
            <w:tcBorders>
              <w:top w:val="nil"/>
              <w:left w:val="nil"/>
              <w:bottom w:val="single" w:sz="4" w:space="0" w:color="000000" w:themeColor="text1"/>
              <w:right w:val="single" w:sz="4" w:space="0" w:color="000000" w:themeColor="text1"/>
            </w:tcBorders>
            <w:hideMark/>
          </w:tcPr>
          <w:p w14:paraId="122B0AC2"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   </w:t>
            </w:r>
          </w:p>
        </w:tc>
        <w:tc>
          <w:tcPr>
            <w:tcW w:w="1546" w:type="dxa"/>
            <w:tcBorders>
              <w:top w:val="nil"/>
              <w:left w:val="nil"/>
              <w:bottom w:val="single" w:sz="4" w:space="0" w:color="000000" w:themeColor="text1"/>
              <w:right w:val="single" w:sz="4" w:space="0" w:color="000000" w:themeColor="text1"/>
            </w:tcBorders>
            <w:noWrap/>
            <w:hideMark/>
          </w:tcPr>
          <w:p w14:paraId="184861D0"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777.054.419 </w:t>
            </w:r>
          </w:p>
        </w:tc>
        <w:tc>
          <w:tcPr>
            <w:tcW w:w="1475" w:type="dxa"/>
            <w:tcBorders>
              <w:top w:val="nil"/>
              <w:left w:val="nil"/>
              <w:bottom w:val="single" w:sz="4" w:space="0" w:color="000000" w:themeColor="text1"/>
              <w:right w:val="single" w:sz="4" w:space="0" w:color="000000" w:themeColor="text1"/>
            </w:tcBorders>
            <w:noWrap/>
            <w:hideMark/>
          </w:tcPr>
          <w:p w14:paraId="2BDD17EB"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777.054.419 </w:t>
            </w:r>
          </w:p>
        </w:tc>
      </w:tr>
      <w:tr w:rsidR="006A366D" w:rsidRPr="008E3112" w14:paraId="30A8B9A9"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707832BC"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69009089</w:t>
            </w:r>
          </w:p>
        </w:tc>
        <w:tc>
          <w:tcPr>
            <w:tcW w:w="3117" w:type="dxa"/>
            <w:tcBorders>
              <w:top w:val="nil"/>
              <w:left w:val="nil"/>
              <w:bottom w:val="single" w:sz="4" w:space="0" w:color="000000" w:themeColor="text1"/>
              <w:right w:val="single" w:sz="4" w:space="0" w:color="000000" w:themeColor="text1"/>
            </w:tcBorders>
            <w:hideMark/>
          </w:tcPr>
          <w:p w14:paraId="4E3F5CA5"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OLEYSA LILIANA OBANDO QUIÑONES</w:t>
            </w:r>
          </w:p>
        </w:tc>
        <w:tc>
          <w:tcPr>
            <w:tcW w:w="1417" w:type="dxa"/>
            <w:tcBorders>
              <w:top w:val="nil"/>
              <w:left w:val="nil"/>
              <w:bottom w:val="single" w:sz="4" w:space="0" w:color="000000" w:themeColor="text1"/>
              <w:right w:val="single" w:sz="4" w:space="0" w:color="000000" w:themeColor="text1"/>
            </w:tcBorders>
            <w:hideMark/>
          </w:tcPr>
          <w:p w14:paraId="6FD1F3A4"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116.000.000 </w:t>
            </w:r>
          </w:p>
        </w:tc>
        <w:tc>
          <w:tcPr>
            <w:tcW w:w="1546" w:type="dxa"/>
            <w:tcBorders>
              <w:top w:val="nil"/>
              <w:left w:val="nil"/>
              <w:bottom w:val="single" w:sz="4" w:space="0" w:color="000000" w:themeColor="text1"/>
              <w:right w:val="single" w:sz="4" w:space="0" w:color="000000" w:themeColor="text1"/>
            </w:tcBorders>
            <w:noWrap/>
            <w:hideMark/>
          </w:tcPr>
          <w:p w14:paraId="647CC247"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2136069F"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116.000.000 </w:t>
            </w:r>
          </w:p>
        </w:tc>
      </w:tr>
      <w:tr w:rsidR="006A366D" w:rsidRPr="008E3112" w14:paraId="104DFE36"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53E74F33"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69020206</w:t>
            </w:r>
          </w:p>
        </w:tc>
        <w:tc>
          <w:tcPr>
            <w:tcW w:w="3117" w:type="dxa"/>
            <w:tcBorders>
              <w:top w:val="nil"/>
              <w:left w:val="nil"/>
              <w:bottom w:val="single" w:sz="4" w:space="0" w:color="000000" w:themeColor="text1"/>
              <w:right w:val="single" w:sz="4" w:space="0" w:color="000000" w:themeColor="text1"/>
            </w:tcBorders>
            <w:hideMark/>
          </w:tcPr>
          <w:p w14:paraId="6BD64A51"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MARIA ALEIDA JIPA NARVAEZ</w:t>
            </w:r>
          </w:p>
        </w:tc>
        <w:tc>
          <w:tcPr>
            <w:tcW w:w="1417" w:type="dxa"/>
            <w:tcBorders>
              <w:top w:val="nil"/>
              <w:left w:val="nil"/>
              <w:bottom w:val="single" w:sz="4" w:space="0" w:color="000000" w:themeColor="text1"/>
              <w:right w:val="single" w:sz="4" w:space="0" w:color="000000" w:themeColor="text1"/>
            </w:tcBorders>
            <w:hideMark/>
          </w:tcPr>
          <w:p w14:paraId="16EDE9C2"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2.223.117.956 </w:t>
            </w:r>
          </w:p>
        </w:tc>
        <w:tc>
          <w:tcPr>
            <w:tcW w:w="1546" w:type="dxa"/>
            <w:tcBorders>
              <w:top w:val="nil"/>
              <w:left w:val="nil"/>
              <w:bottom w:val="single" w:sz="4" w:space="0" w:color="000000" w:themeColor="text1"/>
              <w:right w:val="single" w:sz="4" w:space="0" w:color="000000" w:themeColor="text1"/>
            </w:tcBorders>
            <w:noWrap/>
            <w:hideMark/>
          </w:tcPr>
          <w:p w14:paraId="402D7358"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2AAED5D4"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2.223.117.956 </w:t>
            </w:r>
          </w:p>
        </w:tc>
      </w:tr>
      <w:tr w:rsidR="006A366D" w:rsidRPr="008E3112" w14:paraId="0054511C"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1B1E0914"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71591352</w:t>
            </w:r>
          </w:p>
        </w:tc>
        <w:tc>
          <w:tcPr>
            <w:tcW w:w="3117" w:type="dxa"/>
            <w:tcBorders>
              <w:top w:val="nil"/>
              <w:left w:val="nil"/>
              <w:bottom w:val="single" w:sz="4" w:space="0" w:color="000000" w:themeColor="text1"/>
              <w:right w:val="single" w:sz="4" w:space="0" w:color="000000" w:themeColor="text1"/>
            </w:tcBorders>
            <w:hideMark/>
          </w:tcPr>
          <w:p w14:paraId="6A4F053A"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JORGE LEON IDARRAGA AGUDELO</w:t>
            </w:r>
          </w:p>
        </w:tc>
        <w:tc>
          <w:tcPr>
            <w:tcW w:w="1417" w:type="dxa"/>
            <w:tcBorders>
              <w:top w:val="nil"/>
              <w:left w:val="nil"/>
              <w:bottom w:val="single" w:sz="4" w:space="0" w:color="000000" w:themeColor="text1"/>
              <w:right w:val="single" w:sz="4" w:space="0" w:color="000000" w:themeColor="text1"/>
            </w:tcBorders>
            <w:hideMark/>
          </w:tcPr>
          <w:p w14:paraId="74886E6A"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4.935.803.572 </w:t>
            </w:r>
          </w:p>
        </w:tc>
        <w:tc>
          <w:tcPr>
            <w:tcW w:w="1546" w:type="dxa"/>
            <w:tcBorders>
              <w:top w:val="nil"/>
              <w:left w:val="nil"/>
              <w:bottom w:val="single" w:sz="4" w:space="0" w:color="000000" w:themeColor="text1"/>
              <w:right w:val="single" w:sz="4" w:space="0" w:color="000000" w:themeColor="text1"/>
            </w:tcBorders>
            <w:noWrap/>
            <w:hideMark/>
          </w:tcPr>
          <w:p w14:paraId="3100CB60"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0686E6E3"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4.935.803.572 </w:t>
            </w:r>
          </w:p>
        </w:tc>
      </w:tr>
      <w:tr w:rsidR="006A366D" w:rsidRPr="008E3112" w14:paraId="2B66AACD"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3DB84CF4"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74185630</w:t>
            </w:r>
          </w:p>
        </w:tc>
        <w:tc>
          <w:tcPr>
            <w:tcW w:w="3117" w:type="dxa"/>
            <w:tcBorders>
              <w:top w:val="nil"/>
              <w:left w:val="nil"/>
              <w:bottom w:val="single" w:sz="4" w:space="0" w:color="000000" w:themeColor="text1"/>
              <w:right w:val="single" w:sz="4" w:space="0" w:color="000000" w:themeColor="text1"/>
            </w:tcBorders>
            <w:hideMark/>
          </w:tcPr>
          <w:p w14:paraId="626D05CE"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VIRGILIO  PINEDA PEREZ</w:t>
            </w:r>
          </w:p>
        </w:tc>
        <w:tc>
          <w:tcPr>
            <w:tcW w:w="1417" w:type="dxa"/>
            <w:tcBorders>
              <w:top w:val="nil"/>
              <w:left w:val="nil"/>
              <w:bottom w:val="single" w:sz="4" w:space="0" w:color="000000" w:themeColor="text1"/>
              <w:right w:val="single" w:sz="4" w:space="0" w:color="000000" w:themeColor="text1"/>
            </w:tcBorders>
            <w:hideMark/>
          </w:tcPr>
          <w:p w14:paraId="0B849DE9"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14.874.660.504 </w:t>
            </w:r>
          </w:p>
        </w:tc>
        <w:tc>
          <w:tcPr>
            <w:tcW w:w="1546" w:type="dxa"/>
            <w:tcBorders>
              <w:top w:val="nil"/>
              <w:left w:val="nil"/>
              <w:bottom w:val="single" w:sz="4" w:space="0" w:color="000000" w:themeColor="text1"/>
              <w:right w:val="single" w:sz="4" w:space="0" w:color="000000" w:themeColor="text1"/>
            </w:tcBorders>
            <w:noWrap/>
            <w:hideMark/>
          </w:tcPr>
          <w:p w14:paraId="79AAA099"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21E00D30"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14.874.660.504 </w:t>
            </w:r>
          </w:p>
        </w:tc>
      </w:tr>
      <w:tr w:rsidR="006A366D" w:rsidRPr="008E3112" w14:paraId="7DA9AECF"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1CB35570"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78016340</w:t>
            </w:r>
          </w:p>
        </w:tc>
        <w:tc>
          <w:tcPr>
            <w:tcW w:w="3117" w:type="dxa"/>
            <w:tcBorders>
              <w:top w:val="nil"/>
              <w:left w:val="nil"/>
              <w:bottom w:val="single" w:sz="4" w:space="0" w:color="000000" w:themeColor="text1"/>
              <w:right w:val="single" w:sz="4" w:space="0" w:color="000000" w:themeColor="text1"/>
            </w:tcBorders>
            <w:hideMark/>
          </w:tcPr>
          <w:p w14:paraId="26E170CC"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ABEL ANTONIO TORRES CUELLO</w:t>
            </w:r>
          </w:p>
        </w:tc>
        <w:tc>
          <w:tcPr>
            <w:tcW w:w="1417" w:type="dxa"/>
            <w:tcBorders>
              <w:top w:val="nil"/>
              <w:left w:val="nil"/>
              <w:bottom w:val="single" w:sz="4" w:space="0" w:color="000000" w:themeColor="text1"/>
              <w:right w:val="single" w:sz="4" w:space="0" w:color="000000" w:themeColor="text1"/>
            </w:tcBorders>
            <w:hideMark/>
          </w:tcPr>
          <w:p w14:paraId="31B1040C"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283.919.739 </w:t>
            </w:r>
          </w:p>
        </w:tc>
        <w:tc>
          <w:tcPr>
            <w:tcW w:w="1546" w:type="dxa"/>
            <w:tcBorders>
              <w:top w:val="nil"/>
              <w:left w:val="nil"/>
              <w:bottom w:val="single" w:sz="4" w:space="0" w:color="000000" w:themeColor="text1"/>
              <w:right w:val="single" w:sz="4" w:space="0" w:color="000000" w:themeColor="text1"/>
            </w:tcBorders>
            <w:noWrap/>
            <w:hideMark/>
          </w:tcPr>
          <w:p w14:paraId="6EF51434"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4B14F28B"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283.919.739 </w:t>
            </w:r>
          </w:p>
        </w:tc>
      </w:tr>
      <w:tr w:rsidR="006A366D" w:rsidRPr="008E3112" w14:paraId="36B5F5EC"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71A4461D"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79736653</w:t>
            </w:r>
          </w:p>
        </w:tc>
        <w:tc>
          <w:tcPr>
            <w:tcW w:w="3117" w:type="dxa"/>
            <w:tcBorders>
              <w:top w:val="nil"/>
              <w:left w:val="nil"/>
              <w:bottom w:val="single" w:sz="4" w:space="0" w:color="000000" w:themeColor="text1"/>
              <w:right w:val="single" w:sz="4" w:space="0" w:color="000000" w:themeColor="text1"/>
            </w:tcBorders>
            <w:hideMark/>
          </w:tcPr>
          <w:p w14:paraId="4622BDBF"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JAIME EULISES CAICEDO ESCOBAR</w:t>
            </w:r>
          </w:p>
        </w:tc>
        <w:tc>
          <w:tcPr>
            <w:tcW w:w="1417" w:type="dxa"/>
            <w:tcBorders>
              <w:top w:val="nil"/>
              <w:left w:val="nil"/>
              <w:bottom w:val="single" w:sz="4" w:space="0" w:color="000000" w:themeColor="text1"/>
              <w:right w:val="single" w:sz="4" w:space="0" w:color="000000" w:themeColor="text1"/>
            </w:tcBorders>
            <w:hideMark/>
          </w:tcPr>
          <w:p w14:paraId="3DD621ED"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134.126.576 </w:t>
            </w:r>
          </w:p>
        </w:tc>
        <w:tc>
          <w:tcPr>
            <w:tcW w:w="1546" w:type="dxa"/>
            <w:tcBorders>
              <w:top w:val="nil"/>
              <w:left w:val="nil"/>
              <w:bottom w:val="single" w:sz="4" w:space="0" w:color="000000" w:themeColor="text1"/>
              <w:right w:val="single" w:sz="4" w:space="0" w:color="000000" w:themeColor="text1"/>
            </w:tcBorders>
            <w:noWrap/>
            <w:hideMark/>
          </w:tcPr>
          <w:p w14:paraId="5AE05D42"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6C6696D9"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134.126.576 </w:t>
            </w:r>
          </w:p>
        </w:tc>
      </w:tr>
      <w:tr w:rsidR="006A366D" w:rsidRPr="008E3112" w14:paraId="0926E981"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7DA83892"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80310294</w:t>
            </w:r>
          </w:p>
        </w:tc>
        <w:tc>
          <w:tcPr>
            <w:tcW w:w="3117" w:type="dxa"/>
            <w:tcBorders>
              <w:top w:val="nil"/>
              <w:left w:val="nil"/>
              <w:bottom w:val="single" w:sz="4" w:space="0" w:color="000000" w:themeColor="text1"/>
              <w:right w:val="single" w:sz="4" w:space="0" w:color="000000" w:themeColor="text1"/>
            </w:tcBorders>
            <w:hideMark/>
          </w:tcPr>
          <w:p w14:paraId="398F3113"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JOSE RAUL MARTINEZ NIÑO</w:t>
            </w:r>
          </w:p>
        </w:tc>
        <w:tc>
          <w:tcPr>
            <w:tcW w:w="1417" w:type="dxa"/>
            <w:tcBorders>
              <w:top w:val="nil"/>
              <w:left w:val="nil"/>
              <w:bottom w:val="single" w:sz="4" w:space="0" w:color="000000" w:themeColor="text1"/>
              <w:right w:val="single" w:sz="4" w:space="0" w:color="000000" w:themeColor="text1"/>
            </w:tcBorders>
            <w:hideMark/>
          </w:tcPr>
          <w:p w14:paraId="455A7F71"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37.739.634 </w:t>
            </w:r>
          </w:p>
        </w:tc>
        <w:tc>
          <w:tcPr>
            <w:tcW w:w="1546" w:type="dxa"/>
            <w:tcBorders>
              <w:top w:val="nil"/>
              <w:left w:val="nil"/>
              <w:bottom w:val="single" w:sz="4" w:space="0" w:color="000000" w:themeColor="text1"/>
              <w:right w:val="single" w:sz="4" w:space="0" w:color="000000" w:themeColor="text1"/>
            </w:tcBorders>
            <w:noWrap/>
            <w:hideMark/>
          </w:tcPr>
          <w:p w14:paraId="3BD7EE37"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65DA777D"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37.739.634 </w:t>
            </w:r>
          </w:p>
        </w:tc>
      </w:tr>
      <w:tr w:rsidR="006A366D" w:rsidRPr="008E3112" w14:paraId="3FA8BC70"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34D8AD57"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80761637</w:t>
            </w:r>
          </w:p>
        </w:tc>
        <w:tc>
          <w:tcPr>
            <w:tcW w:w="3117" w:type="dxa"/>
            <w:tcBorders>
              <w:top w:val="nil"/>
              <w:left w:val="nil"/>
              <w:bottom w:val="single" w:sz="4" w:space="0" w:color="000000" w:themeColor="text1"/>
              <w:right w:val="single" w:sz="4" w:space="0" w:color="000000" w:themeColor="text1"/>
            </w:tcBorders>
            <w:hideMark/>
          </w:tcPr>
          <w:p w14:paraId="777EB446"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JOHN EDWIN LONDOÑO NOVOA</w:t>
            </w:r>
          </w:p>
        </w:tc>
        <w:tc>
          <w:tcPr>
            <w:tcW w:w="1417" w:type="dxa"/>
            <w:tcBorders>
              <w:top w:val="nil"/>
              <w:left w:val="nil"/>
              <w:bottom w:val="single" w:sz="4" w:space="0" w:color="000000" w:themeColor="text1"/>
              <w:right w:val="single" w:sz="4" w:space="0" w:color="000000" w:themeColor="text1"/>
            </w:tcBorders>
            <w:hideMark/>
          </w:tcPr>
          <w:p w14:paraId="52D6E12E"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   </w:t>
            </w:r>
          </w:p>
        </w:tc>
        <w:tc>
          <w:tcPr>
            <w:tcW w:w="1546" w:type="dxa"/>
            <w:tcBorders>
              <w:top w:val="nil"/>
              <w:left w:val="nil"/>
              <w:bottom w:val="single" w:sz="4" w:space="0" w:color="000000" w:themeColor="text1"/>
              <w:right w:val="single" w:sz="4" w:space="0" w:color="000000" w:themeColor="text1"/>
            </w:tcBorders>
            <w:noWrap/>
            <w:hideMark/>
          </w:tcPr>
          <w:p w14:paraId="18899661"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39.000.000 </w:t>
            </w:r>
          </w:p>
        </w:tc>
        <w:tc>
          <w:tcPr>
            <w:tcW w:w="1475" w:type="dxa"/>
            <w:tcBorders>
              <w:top w:val="nil"/>
              <w:left w:val="nil"/>
              <w:bottom w:val="single" w:sz="4" w:space="0" w:color="000000" w:themeColor="text1"/>
              <w:right w:val="single" w:sz="4" w:space="0" w:color="000000" w:themeColor="text1"/>
            </w:tcBorders>
            <w:noWrap/>
            <w:hideMark/>
          </w:tcPr>
          <w:p w14:paraId="715AB398"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39.000.000 </w:t>
            </w:r>
          </w:p>
        </w:tc>
      </w:tr>
      <w:tr w:rsidR="006A366D" w:rsidRPr="008E3112" w14:paraId="3E150EB4"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4751F605"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96350838</w:t>
            </w:r>
          </w:p>
        </w:tc>
        <w:tc>
          <w:tcPr>
            <w:tcW w:w="3117" w:type="dxa"/>
            <w:tcBorders>
              <w:top w:val="nil"/>
              <w:left w:val="nil"/>
              <w:bottom w:val="single" w:sz="4" w:space="0" w:color="000000" w:themeColor="text1"/>
              <w:right w:val="single" w:sz="4" w:space="0" w:color="000000" w:themeColor="text1"/>
            </w:tcBorders>
            <w:hideMark/>
          </w:tcPr>
          <w:p w14:paraId="2E57F5C9"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GILMER  CARVAJAL MEDINA</w:t>
            </w:r>
          </w:p>
        </w:tc>
        <w:tc>
          <w:tcPr>
            <w:tcW w:w="1417" w:type="dxa"/>
            <w:tcBorders>
              <w:top w:val="nil"/>
              <w:left w:val="nil"/>
              <w:bottom w:val="single" w:sz="4" w:space="0" w:color="000000" w:themeColor="text1"/>
              <w:right w:val="single" w:sz="4" w:space="0" w:color="000000" w:themeColor="text1"/>
            </w:tcBorders>
            <w:hideMark/>
          </w:tcPr>
          <w:p w14:paraId="7F7CDCEF"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   </w:t>
            </w:r>
          </w:p>
        </w:tc>
        <w:tc>
          <w:tcPr>
            <w:tcW w:w="1546" w:type="dxa"/>
            <w:tcBorders>
              <w:top w:val="nil"/>
              <w:left w:val="nil"/>
              <w:bottom w:val="single" w:sz="4" w:space="0" w:color="000000" w:themeColor="text1"/>
              <w:right w:val="single" w:sz="4" w:space="0" w:color="000000" w:themeColor="text1"/>
            </w:tcBorders>
            <w:noWrap/>
            <w:hideMark/>
          </w:tcPr>
          <w:p w14:paraId="7434B083"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26.000.000 </w:t>
            </w:r>
          </w:p>
        </w:tc>
        <w:tc>
          <w:tcPr>
            <w:tcW w:w="1475" w:type="dxa"/>
            <w:tcBorders>
              <w:top w:val="nil"/>
              <w:left w:val="nil"/>
              <w:bottom w:val="single" w:sz="4" w:space="0" w:color="000000" w:themeColor="text1"/>
              <w:right w:val="single" w:sz="4" w:space="0" w:color="000000" w:themeColor="text1"/>
            </w:tcBorders>
            <w:noWrap/>
            <w:hideMark/>
          </w:tcPr>
          <w:p w14:paraId="24647CD0"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26.000.000 </w:t>
            </w:r>
          </w:p>
        </w:tc>
      </w:tr>
      <w:tr w:rsidR="006A366D" w:rsidRPr="008E3112" w14:paraId="299D65BF"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48E1F2BF"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97470128</w:t>
            </w:r>
          </w:p>
        </w:tc>
        <w:tc>
          <w:tcPr>
            <w:tcW w:w="3117" w:type="dxa"/>
            <w:tcBorders>
              <w:top w:val="nil"/>
              <w:left w:val="nil"/>
              <w:bottom w:val="single" w:sz="4" w:space="0" w:color="000000" w:themeColor="text1"/>
              <w:right w:val="single" w:sz="4" w:space="0" w:color="000000" w:themeColor="text1"/>
            </w:tcBorders>
            <w:hideMark/>
          </w:tcPr>
          <w:p w14:paraId="1F2A5DAF"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HUGO ALIRIO ERAZO ROSERO</w:t>
            </w:r>
          </w:p>
        </w:tc>
        <w:tc>
          <w:tcPr>
            <w:tcW w:w="1417" w:type="dxa"/>
            <w:tcBorders>
              <w:top w:val="nil"/>
              <w:left w:val="nil"/>
              <w:bottom w:val="single" w:sz="4" w:space="0" w:color="000000" w:themeColor="text1"/>
              <w:right w:val="single" w:sz="4" w:space="0" w:color="000000" w:themeColor="text1"/>
            </w:tcBorders>
            <w:hideMark/>
          </w:tcPr>
          <w:p w14:paraId="3758C350"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116.000.000 </w:t>
            </w:r>
          </w:p>
        </w:tc>
        <w:tc>
          <w:tcPr>
            <w:tcW w:w="1546" w:type="dxa"/>
            <w:tcBorders>
              <w:top w:val="nil"/>
              <w:left w:val="nil"/>
              <w:bottom w:val="single" w:sz="4" w:space="0" w:color="000000" w:themeColor="text1"/>
              <w:right w:val="single" w:sz="4" w:space="0" w:color="000000" w:themeColor="text1"/>
            </w:tcBorders>
            <w:noWrap/>
            <w:hideMark/>
          </w:tcPr>
          <w:p w14:paraId="6349AB81"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1C454CBB"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116.000.000 </w:t>
            </w:r>
          </w:p>
        </w:tc>
      </w:tr>
      <w:tr w:rsidR="006A366D" w:rsidRPr="008E3112" w14:paraId="6CCE512B"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165512A0"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830041433</w:t>
            </w:r>
          </w:p>
        </w:tc>
        <w:tc>
          <w:tcPr>
            <w:tcW w:w="3117" w:type="dxa"/>
            <w:tcBorders>
              <w:top w:val="nil"/>
              <w:left w:val="nil"/>
              <w:bottom w:val="single" w:sz="4" w:space="0" w:color="000000" w:themeColor="text1"/>
              <w:right w:val="single" w:sz="4" w:space="0" w:color="000000" w:themeColor="text1"/>
            </w:tcBorders>
            <w:hideMark/>
          </w:tcPr>
          <w:p w14:paraId="58B84D7B"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INGENIERIA ZAR LTDA</w:t>
            </w:r>
          </w:p>
        </w:tc>
        <w:tc>
          <w:tcPr>
            <w:tcW w:w="1417" w:type="dxa"/>
            <w:tcBorders>
              <w:top w:val="nil"/>
              <w:left w:val="nil"/>
              <w:bottom w:val="single" w:sz="4" w:space="0" w:color="000000" w:themeColor="text1"/>
              <w:right w:val="single" w:sz="4" w:space="0" w:color="000000" w:themeColor="text1"/>
            </w:tcBorders>
            <w:hideMark/>
          </w:tcPr>
          <w:p w14:paraId="31813ADB"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2.518.204.661 </w:t>
            </w:r>
          </w:p>
        </w:tc>
        <w:tc>
          <w:tcPr>
            <w:tcW w:w="1546" w:type="dxa"/>
            <w:tcBorders>
              <w:top w:val="nil"/>
              <w:left w:val="nil"/>
              <w:bottom w:val="single" w:sz="4" w:space="0" w:color="000000" w:themeColor="text1"/>
              <w:right w:val="single" w:sz="4" w:space="0" w:color="000000" w:themeColor="text1"/>
            </w:tcBorders>
            <w:noWrap/>
            <w:hideMark/>
          </w:tcPr>
          <w:p w14:paraId="45BBAEDD"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4C301CD1"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2.518.204.661 </w:t>
            </w:r>
          </w:p>
        </w:tc>
      </w:tr>
      <w:tr w:rsidR="006A366D" w:rsidRPr="008E3112" w14:paraId="7DAEF3D3"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420CD741"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900154493</w:t>
            </w:r>
          </w:p>
        </w:tc>
        <w:tc>
          <w:tcPr>
            <w:tcW w:w="3117" w:type="dxa"/>
            <w:tcBorders>
              <w:top w:val="nil"/>
              <w:left w:val="nil"/>
              <w:bottom w:val="single" w:sz="4" w:space="0" w:color="000000" w:themeColor="text1"/>
              <w:right w:val="single" w:sz="4" w:space="0" w:color="000000" w:themeColor="text1"/>
            </w:tcBorders>
            <w:hideMark/>
          </w:tcPr>
          <w:p w14:paraId="01AAC38A"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INVERSIONES GASAPA  &amp; CIA. S. EN C.</w:t>
            </w:r>
          </w:p>
        </w:tc>
        <w:tc>
          <w:tcPr>
            <w:tcW w:w="1417" w:type="dxa"/>
            <w:tcBorders>
              <w:top w:val="nil"/>
              <w:left w:val="nil"/>
              <w:bottom w:val="single" w:sz="4" w:space="0" w:color="000000" w:themeColor="text1"/>
              <w:right w:val="single" w:sz="4" w:space="0" w:color="000000" w:themeColor="text1"/>
            </w:tcBorders>
            <w:hideMark/>
          </w:tcPr>
          <w:p w14:paraId="0F1C4054"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14.931.228.804 </w:t>
            </w:r>
          </w:p>
        </w:tc>
        <w:tc>
          <w:tcPr>
            <w:tcW w:w="1546" w:type="dxa"/>
            <w:tcBorders>
              <w:top w:val="nil"/>
              <w:left w:val="nil"/>
              <w:bottom w:val="single" w:sz="4" w:space="0" w:color="000000" w:themeColor="text1"/>
              <w:right w:val="single" w:sz="4" w:space="0" w:color="000000" w:themeColor="text1"/>
            </w:tcBorders>
            <w:noWrap/>
            <w:hideMark/>
          </w:tcPr>
          <w:p w14:paraId="49DC9D06"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2F80DD1A"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14.931.228.804 </w:t>
            </w:r>
          </w:p>
        </w:tc>
      </w:tr>
      <w:tr w:rsidR="006A366D" w:rsidRPr="008E3112" w14:paraId="68131493" w14:textId="77777777" w:rsidTr="75AB404A">
        <w:trPr>
          <w:trHeight w:val="45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3BCCED7F"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901100455</w:t>
            </w:r>
          </w:p>
        </w:tc>
        <w:tc>
          <w:tcPr>
            <w:tcW w:w="3117" w:type="dxa"/>
            <w:tcBorders>
              <w:top w:val="nil"/>
              <w:left w:val="nil"/>
              <w:bottom w:val="single" w:sz="4" w:space="0" w:color="000000" w:themeColor="text1"/>
              <w:right w:val="single" w:sz="4" w:space="0" w:color="000000" w:themeColor="text1"/>
            </w:tcBorders>
            <w:hideMark/>
          </w:tcPr>
          <w:p w14:paraId="3FC0071D"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ALIANZA PUBLICA PARA EL DESARROLLO INTEGRAL</w:t>
            </w:r>
          </w:p>
        </w:tc>
        <w:tc>
          <w:tcPr>
            <w:tcW w:w="1417" w:type="dxa"/>
            <w:tcBorders>
              <w:top w:val="nil"/>
              <w:left w:val="nil"/>
              <w:bottom w:val="single" w:sz="4" w:space="0" w:color="000000" w:themeColor="text1"/>
              <w:right w:val="single" w:sz="4" w:space="0" w:color="000000" w:themeColor="text1"/>
            </w:tcBorders>
            <w:hideMark/>
          </w:tcPr>
          <w:p w14:paraId="44DDC58B"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   </w:t>
            </w:r>
          </w:p>
        </w:tc>
        <w:tc>
          <w:tcPr>
            <w:tcW w:w="1546" w:type="dxa"/>
            <w:tcBorders>
              <w:top w:val="nil"/>
              <w:left w:val="nil"/>
              <w:bottom w:val="single" w:sz="4" w:space="0" w:color="000000" w:themeColor="text1"/>
              <w:right w:val="single" w:sz="4" w:space="0" w:color="000000" w:themeColor="text1"/>
            </w:tcBorders>
            <w:noWrap/>
            <w:hideMark/>
          </w:tcPr>
          <w:p w14:paraId="0AF02F74"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58.607.166 </w:t>
            </w:r>
          </w:p>
        </w:tc>
        <w:tc>
          <w:tcPr>
            <w:tcW w:w="1475" w:type="dxa"/>
            <w:tcBorders>
              <w:top w:val="nil"/>
              <w:left w:val="nil"/>
              <w:bottom w:val="single" w:sz="4" w:space="0" w:color="000000" w:themeColor="text1"/>
              <w:right w:val="single" w:sz="4" w:space="0" w:color="000000" w:themeColor="text1"/>
            </w:tcBorders>
            <w:noWrap/>
            <w:hideMark/>
          </w:tcPr>
          <w:p w14:paraId="3B593355"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58.607.166 </w:t>
            </w:r>
          </w:p>
        </w:tc>
      </w:tr>
      <w:tr w:rsidR="006A366D" w:rsidRPr="008E3112" w14:paraId="468ADC5F"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3F093D4B"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1076320831</w:t>
            </w:r>
          </w:p>
        </w:tc>
        <w:tc>
          <w:tcPr>
            <w:tcW w:w="3117" w:type="dxa"/>
            <w:tcBorders>
              <w:top w:val="nil"/>
              <w:left w:val="nil"/>
              <w:bottom w:val="single" w:sz="4" w:space="0" w:color="000000" w:themeColor="text1"/>
              <w:right w:val="single" w:sz="4" w:space="0" w:color="000000" w:themeColor="text1"/>
            </w:tcBorders>
            <w:hideMark/>
          </w:tcPr>
          <w:p w14:paraId="608143AE"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MARIA ISABELINA MOSQUERA RENGIFO</w:t>
            </w:r>
          </w:p>
        </w:tc>
        <w:tc>
          <w:tcPr>
            <w:tcW w:w="1417" w:type="dxa"/>
            <w:tcBorders>
              <w:top w:val="nil"/>
              <w:left w:val="nil"/>
              <w:bottom w:val="single" w:sz="4" w:space="0" w:color="000000" w:themeColor="text1"/>
              <w:right w:val="single" w:sz="4" w:space="0" w:color="000000" w:themeColor="text1"/>
            </w:tcBorders>
            <w:hideMark/>
          </w:tcPr>
          <w:p w14:paraId="5A0E5775"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8.877.227 </w:t>
            </w:r>
          </w:p>
        </w:tc>
        <w:tc>
          <w:tcPr>
            <w:tcW w:w="1546" w:type="dxa"/>
            <w:tcBorders>
              <w:top w:val="nil"/>
              <w:left w:val="nil"/>
              <w:bottom w:val="single" w:sz="4" w:space="0" w:color="000000" w:themeColor="text1"/>
              <w:right w:val="single" w:sz="4" w:space="0" w:color="000000" w:themeColor="text1"/>
            </w:tcBorders>
            <w:noWrap/>
            <w:hideMark/>
          </w:tcPr>
          <w:p w14:paraId="733DF6E5"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2B35B5C4"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8.877.227 </w:t>
            </w:r>
          </w:p>
        </w:tc>
      </w:tr>
      <w:tr w:rsidR="006A366D" w:rsidRPr="008E3112" w14:paraId="422C2628"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5834FCE1"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1077420457</w:t>
            </w:r>
          </w:p>
        </w:tc>
        <w:tc>
          <w:tcPr>
            <w:tcW w:w="3117" w:type="dxa"/>
            <w:tcBorders>
              <w:top w:val="nil"/>
              <w:left w:val="nil"/>
              <w:bottom w:val="single" w:sz="4" w:space="0" w:color="000000" w:themeColor="text1"/>
              <w:right w:val="single" w:sz="4" w:space="0" w:color="000000" w:themeColor="text1"/>
            </w:tcBorders>
            <w:hideMark/>
          </w:tcPr>
          <w:p w14:paraId="03D631D0"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LUZLEY  PALACIOS </w:t>
            </w:r>
            <w:proofErr w:type="spellStart"/>
            <w:r w:rsidRPr="008E3112">
              <w:rPr>
                <w:rFonts w:ascii="Arial" w:hAnsi="Arial" w:cs="Arial"/>
                <w:color w:val="000000"/>
                <w:sz w:val="16"/>
                <w:szCs w:val="16"/>
              </w:rPr>
              <w:t>PALACIOS</w:t>
            </w:r>
            <w:proofErr w:type="spellEnd"/>
          </w:p>
        </w:tc>
        <w:tc>
          <w:tcPr>
            <w:tcW w:w="1417" w:type="dxa"/>
            <w:tcBorders>
              <w:top w:val="nil"/>
              <w:left w:val="nil"/>
              <w:bottom w:val="single" w:sz="4" w:space="0" w:color="000000" w:themeColor="text1"/>
              <w:right w:val="single" w:sz="4" w:space="0" w:color="000000" w:themeColor="text1"/>
            </w:tcBorders>
            <w:hideMark/>
          </w:tcPr>
          <w:p w14:paraId="4B41A585"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   </w:t>
            </w:r>
          </w:p>
        </w:tc>
        <w:tc>
          <w:tcPr>
            <w:tcW w:w="1546" w:type="dxa"/>
            <w:tcBorders>
              <w:top w:val="nil"/>
              <w:left w:val="nil"/>
              <w:bottom w:val="single" w:sz="4" w:space="0" w:color="000000" w:themeColor="text1"/>
              <w:right w:val="single" w:sz="4" w:space="0" w:color="000000" w:themeColor="text1"/>
            </w:tcBorders>
            <w:noWrap/>
            <w:hideMark/>
          </w:tcPr>
          <w:p w14:paraId="3077B88F"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159.778.928.045 </w:t>
            </w:r>
          </w:p>
        </w:tc>
        <w:tc>
          <w:tcPr>
            <w:tcW w:w="1475" w:type="dxa"/>
            <w:tcBorders>
              <w:top w:val="nil"/>
              <w:left w:val="nil"/>
              <w:bottom w:val="single" w:sz="4" w:space="0" w:color="000000" w:themeColor="text1"/>
              <w:right w:val="single" w:sz="4" w:space="0" w:color="000000" w:themeColor="text1"/>
            </w:tcBorders>
            <w:noWrap/>
            <w:hideMark/>
          </w:tcPr>
          <w:p w14:paraId="7BF0063C"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159.778.928.045 </w:t>
            </w:r>
          </w:p>
        </w:tc>
      </w:tr>
      <w:tr w:rsidR="006A366D" w:rsidRPr="008E3112" w14:paraId="29F70B1B"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32C097D6"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1078116330</w:t>
            </w:r>
          </w:p>
        </w:tc>
        <w:tc>
          <w:tcPr>
            <w:tcW w:w="3117" w:type="dxa"/>
            <w:tcBorders>
              <w:top w:val="nil"/>
              <w:left w:val="nil"/>
              <w:bottom w:val="single" w:sz="4" w:space="0" w:color="000000" w:themeColor="text1"/>
              <w:right w:val="single" w:sz="4" w:space="0" w:color="000000" w:themeColor="text1"/>
            </w:tcBorders>
            <w:hideMark/>
          </w:tcPr>
          <w:p w14:paraId="218DB546"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LUZ MARINA MARTINEZ CHALA</w:t>
            </w:r>
          </w:p>
        </w:tc>
        <w:tc>
          <w:tcPr>
            <w:tcW w:w="1417" w:type="dxa"/>
            <w:tcBorders>
              <w:top w:val="nil"/>
              <w:left w:val="nil"/>
              <w:bottom w:val="single" w:sz="4" w:space="0" w:color="000000" w:themeColor="text1"/>
              <w:right w:val="single" w:sz="4" w:space="0" w:color="000000" w:themeColor="text1"/>
            </w:tcBorders>
            <w:hideMark/>
          </w:tcPr>
          <w:p w14:paraId="547011AD"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14.341.581 </w:t>
            </w:r>
          </w:p>
        </w:tc>
        <w:tc>
          <w:tcPr>
            <w:tcW w:w="1546" w:type="dxa"/>
            <w:tcBorders>
              <w:top w:val="nil"/>
              <w:left w:val="nil"/>
              <w:bottom w:val="single" w:sz="4" w:space="0" w:color="000000" w:themeColor="text1"/>
              <w:right w:val="single" w:sz="4" w:space="0" w:color="000000" w:themeColor="text1"/>
            </w:tcBorders>
            <w:noWrap/>
            <w:hideMark/>
          </w:tcPr>
          <w:p w14:paraId="6A62EC1E"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700925AB"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14.341.581 </w:t>
            </w:r>
          </w:p>
        </w:tc>
      </w:tr>
      <w:tr w:rsidR="006A366D" w:rsidRPr="008E3112" w14:paraId="2DB2466C"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hideMark/>
          </w:tcPr>
          <w:p w14:paraId="0571D990"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1124867333</w:t>
            </w:r>
          </w:p>
        </w:tc>
        <w:tc>
          <w:tcPr>
            <w:tcW w:w="3117" w:type="dxa"/>
            <w:tcBorders>
              <w:top w:val="nil"/>
              <w:left w:val="nil"/>
              <w:bottom w:val="single" w:sz="4" w:space="0" w:color="000000" w:themeColor="text1"/>
              <w:right w:val="single" w:sz="4" w:space="0" w:color="000000" w:themeColor="text1"/>
            </w:tcBorders>
            <w:hideMark/>
          </w:tcPr>
          <w:p w14:paraId="7BB4191D"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ANDREA CAMILA FAJARDO ORDOÑEZ</w:t>
            </w:r>
          </w:p>
        </w:tc>
        <w:tc>
          <w:tcPr>
            <w:tcW w:w="1417" w:type="dxa"/>
            <w:tcBorders>
              <w:top w:val="nil"/>
              <w:left w:val="nil"/>
              <w:bottom w:val="single" w:sz="4" w:space="0" w:color="000000" w:themeColor="text1"/>
              <w:right w:val="single" w:sz="4" w:space="0" w:color="000000" w:themeColor="text1"/>
            </w:tcBorders>
            <w:hideMark/>
          </w:tcPr>
          <w:p w14:paraId="47346964" w14:textId="77777777" w:rsidR="008615DA" w:rsidRPr="008E3112" w:rsidRDefault="008615DA" w:rsidP="00E36A50">
            <w:pPr>
              <w:jc w:val="both"/>
              <w:rPr>
                <w:rFonts w:ascii="Arial" w:hAnsi="Arial" w:cs="Arial"/>
                <w:color w:val="000000"/>
                <w:sz w:val="16"/>
                <w:szCs w:val="16"/>
              </w:rPr>
            </w:pPr>
            <w:r w:rsidRPr="008E3112">
              <w:rPr>
                <w:rFonts w:ascii="Arial" w:hAnsi="Arial" w:cs="Arial"/>
                <w:color w:val="000000"/>
                <w:sz w:val="16"/>
                <w:szCs w:val="16"/>
              </w:rPr>
              <w:t xml:space="preserve">               69.600.000 </w:t>
            </w:r>
          </w:p>
        </w:tc>
        <w:tc>
          <w:tcPr>
            <w:tcW w:w="1546" w:type="dxa"/>
            <w:tcBorders>
              <w:top w:val="nil"/>
              <w:left w:val="nil"/>
              <w:bottom w:val="single" w:sz="4" w:space="0" w:color="000000" w:themeColor="text1"/>
              <w:right w:val="single" w:sz="4" w:space="0" w:color="000000" w:themeColor="text1"/>
            </w:tcBorders>
            <w:noWrap/>
            <w:hideMark/>
          </w:tcPr>
          <w:p w14:paraId="40BC04E8"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   </w:t>
            </w:r>
          </w:p>
        </w:tc>
        <w:tc>
          <w:tcPr>
            <w:tcW w:w="1475" w:type="dxa"/>
            <w:tcBorders>
              <w:top w:val="nil"/>
              <w:left w:val="nil"/>
              <w:bottom w:val="single" w:sz="4" w:space="0" w:color="000000" w:themeColor="text1"/>
              <w:right w:val="single" w:sz="4" w:space="0" w:color="000000" w:themeColor="text1"/>
            </w:tcBorders>
            <w:noWrap/>
            <w:hideMark/>
          </w:tcPr>
          <w:p w14:paraId="0815217C"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69.600.000 </w:t>
            </w:r>
          </w:p>
        </w:tc>
      </w:tr>
      <w:tr w:rsidR="006A366D" w:rsidRPr="008E3112" w14:paraId="264FB456" w14:textId="77777777" w:rsidTr="75AB404A">
        <w:trPr>
          <w:trHeight w:val="300"/>
        </w:trPr>
        <w:tc>
          <w:tcPr>
            <w:tcW w:w="1273" w:type="dxa"/>
            <w:tcBorders>
              <w:top w:val="nil"/>
              <w:left w:val="single" w:sz="4" w:space="0" w:color="000000" w:themeColor="text1"/>
              <w:bottom w:val="single" w:sz="4" w:space="0" w:color="000000" w:themeColor="text1"/>
              <w:right w:val="single" w:sz="4" w:space="0" w:color="000000" w:themeColor="text1"/>
            </w:tcBorders>
            <w:noWrap/>
            <w:hideMark/>
          </w:tcPr>
          <w:p w14:paraId="2B4475CD"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w:t>
            </w:r>
          </w:p>
        </w:tc>
        <w:tc>
          <w:tcPr>
            <w:tcW w:w="3117" w:type="dxa"/>
            <w:tcBorders>
              <w:top w:val="nil"/>
              <w:left w:val="nil"/>
              <w:bottom w:val="single" w:sz="4" w:space="0" w:color="000000" w:themeColor="text1"/>
              <w:right w:val="single" w:sz="4" w:space="0" w:color="000000" w:themeColor="text1"/>
            </w:tcBorders>
            <w:noWrap/>
            <w:hideMark/>
          </w:tcPr>
          <w:p w14:paraId="7C6807C5"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w:t>
            </w:r>
          </w:p>
        </w:tc>
        <w:tc>
          <w:tcPr>
            <w:tcW w:w="1417" w:type="dxa"/>
            <w:tcBorders>
              <w:top w:val="nil"/>
              <w:left w:val="nil"/>
              <w:bottom w:val="single" w:sz="4" w:space="0" w:color="000000" w:themeColor="text1"/>
              <w:right w:val="single" w:sz="4" w:space="0" w:color="000000" w:themeColor="text1"/>
            </w:tcBorders>
            <w:noWrap/>
            <w:hideMark/>
          </w:tcPr>
          <w:p w14:paraId="3DFF09A7"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60.425.514.423 </w:t>
            </w:r>
          </w:p>
        </w:tc>
        <w:tc>
          <w:tcPr>
            <w:tcW w:w="1546" w:type="dxa"/>
            <w:tcBorders>
              <w:top w:val="nil"/>
              <w:left w:val="nil"/>
              <w:bottom w:val="single" w:sz="4" w:space="0" w:color="000000" w:themeColor="text1"/>
              <w:right w:val="single" w:sz="4" w:space="0" w:color="000000" w:themeColor="text1"/>
            </w:tcBorders>
            <w:noWrap/>
            <w:hideMark/>
          </w:tcPr>
          <w:p w14:paraId="7C221385"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402.124.441.913 </w:t>
            </w:r>
          </w:p>
        </w:tc>
        <w:tc>
          <w:tcPr>
            <w:tcW w:w="1475" w:type="dxa"/>
            <w:tcBorders>
              <w:top w:val="nil"/>
              <w:left w:val="nil"/>
              <w:bottom w:val="single" w:sz="4" w:space="0" w:color="000000" w:themeColor="text1"/>
              <w:right w:val="single" w:sz="4" w:space="0" w:color="000000" w:themeColor="text1"/>
            </w:tcBorders>
            <w:noWrap/>
            <w:hideMark/>
          </w:tcPr>
          <w:p w14:paraId="4253DCF0" w14:textId="77777777" w:rsidR="008615DA" w:rsidRPr="008E3112" w:rsidRDefault="008615DA" w:rsidP="00E36A50">
            <w:pPr>
              <w:jc w:val="both"/>
              <w:rPr>
                <w:rFonts w:ascii="Arial" w:hAnsi="Arial" w:cs="Arial"/>
                <w:sz w:val="16"/>
                <w:szCs w:val="16"/>
              </w:rPr>
            </w:pPr>
            <w:r w:rsidRPr="008E3112">
              <w:rPr>
                <w:rFonts w:ascii="Arial" w:hAnsi="Arial" w:cs="Arial"/>
                <w:sz w:val="16"/>
                <w:szCs w:val="16"/>
              </w:rPr>
              <w:t xml:space="preserve">-                   341.698.927.490 </w:t>
            </w:r>
          </w:p>
        </w:tc>
      </w:tr>
    </w:tbl>
    <w:p w14:paraId="59FE3E10" w14:textId="013738DE" w:rsidR="009D091E" w:rsidRPr="00614C4F" w:rsidRDefault="009D091E" w:rsidP="00E36A50">
      <w:pPr>
        <w:jc w:val="both"/>
        <w:rPr>
          <w:rFonts w:ascii="Arial" w:hAnsi="Arial" w:cs="Arial"/>
        </w:rPr>
      </w:pPr>
    </w:p>
    <w:p w14:paraId="5A9433AC" w14:textId="7EA6A469" w:rsidR="00621777" w:rsidRPr="00614C4F" w:rsidRDefault="00621777" w:rsidP="00E36A50">
      <w:pPr>
        <w:jc w:val="both"/>
        <w:rPr>
          <w:rFonts w:ascii="Arial" w:hAnsi="Arial" w:cs="Arial"/>
        </w:rPr>
      </w:pPr>
    </w:p>
    <w:p w14:paraId="2D4F2BDB" w14:textId="668864CB" w:rsidR="65E89994" w:rsidRPr="00614C4F" w:rsidRDefault="65E89994" w:rsidP="00E36A50">
      <w:pPr>
        <w:pStyle w:val="Ttulo1"/>
        <w:spacing w:line="257" w:lineRule="auto"/>
        <w:jc w:val="both"/>
        <w:rPr>
          <w:rFonts w:ascii="Arial" w:hAnsi="Arial" w:cs="Arial"/>
          <w:sz w:val="24"/>
          <w:szCs w:val="24"/>
        </w:rPr>
      </w:pPr>
      <w:r w:rsidRPr="00614C4F">
        <w:rPr>
          <w:rFonts w:ascii="Arial" w:eastAsia="Arial Nova Light" w:hAnsi="Arial" w:cs="Arial"/>
          <w:b/>
          <w:bCs/>
          <w:sz w:val="24"/>
          <w:szCs w:val="24"/>
        </w:rPr>
        <w:t>Nota 29.</w:t>
      </w:r>
      <w:r w:rsidRPr="00614C4F">
        <w:rPr>
          <w:rFonts w:ascii="Arial" w:eastAsia="Arial Nova Light" w:hAnsi="Arial" w:cs="Arial"/>
          <w:color w:val="002060"/>
          <w:sz w:val="24"/>
          <w:szCs w:val="24"/>
        </w:rPr>
        <w:t xml:space="preserve"> </w:t>
      </w:r>
      <w:r w:rsidRPr="00614C4F">
        <w:rPr>
          <w:rFonts w:ascii="Arial" w:eastAsia="Arial Nova Light" w:hAnsi="Arial" w:cs="Arial"/>
          <w:sz w:val="24"/>
          <w:szCs w:val="24"/>
        </w:rPr>
        <w:t>Gastos</w:t>
      </w:r>
    </w:p>
    <w:p w14:paraId="697DB236" w14:textId="2610E763" w:rsidR="65E89994" w:rsidRPr="00614C4F" w:rsidRDefault="65E89994" w:rsidP="00E36A50">
      <w:pPr>
        <w:jc w:val="both"/>
        <w:rPr>
          <w:rFonts w:ascii="Arial" w:hAnsi="Arial" w:cs="Arial"/>
        </w:rPr>
      </w:pPr>
      <w:r w:rsidRPr="00614C4F">
        <w:rPr>
          <w:rFonts w:ascii="Arial" w:eastAsia="Arial Nova Light" w:hAnsi="Arial" w:cs="Arial"/>
        </w:rPr>
        <w:t xml:space="preserve"> </w:t>
      </w:r>
    </w:p>
    <w:p w14:paraId="214C6C56" w14:textId="0922F030" w:rsidR="65E89994" w:rsidRPr="00614C4F" w:rsidRDefault="65E89994" w:rsidP="00E36A50">
      <w:pPr>
        <w:jc w:val="both"/>
        <w:rPr>
          <w:rFonts w:ascii="Arial" w:hAnsi="Arial" w:cs="Arial"/>
        </w:rPr>
      </w:pPr>
      <w:r w:rsidRPr="00614C4F">
        <w:rPr>
          <w:rFonts w:ascii="Arial" w:eastAsia="Arial Nova Light" w:hAnsi="Arial" w:cs="Arial"/>
        </w:rPr>
        <w:t>Representa los beneficios económicos o el potencial de servicio, producidos a lo largo del periodo contable, bien en forma de salidas o disminuciones del valor de los activos, o bien por la generación o aumento de los pasivos, los cuales dan como resultado una disminución del patrimonio.</w:t>
      </w:r>
    </w:p>
    <w:p w14:paraId="17A5F256" w14:textId="4F6FD19B" w:rsidR="65E89994" w:rsidRPr="00614C4F" w:rsidRDefault="65E89994" w:rsidP="00E36A50">
      <w:pPr>
        <w:jc w:val="both"/>
        <w:rPr>
          <w:rFonts w:ascii="Arial" w:hAnsi="Arial" w:cs="Arial"/>
        </w:rPr>
      </w:pPr>
      <w:r w:rsidRPr="00614C4F">
        <w:rPr>
          <w:rFonts w:ascii="Arial" w:eastAsia="Arial Nova Light" w:hAnsi="Arial" w:cs="Arial"/>
        </w:rPr>
        <w:t xml:space="preserve"> </w:t>
      </w:r>
    </w:p>
    <w:p w14:paraId="34B1D95F" w14:textId="43F3CDED" w:rsidR="65E89994" w:rsidRPr="00614C4F" w:rsidRDefault="65E89994"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Composición</w:t>
      </w:r>
    </w:p>
    <w:p w14:paraId="75E4B956" w14:textId="5D9E983F" w:rsidR="65E89994" w:rsidRPr="00614C4F" w:rsidRDefault="65E89994" w:rsidP="00E36A50">
      <w:pPr>
        <w:jc w:val="both"/>
        <w:rPr>
          <w:rFonts w:ascii="Arial" w:hAnsi="Arial" w:cs="Arial"/>
        </w:rPr>
      </w:pPr>
      <w:r w:rsidRPr="00614C4F">
        <w:rPr>
          <w:rFonts w:ascii="Arial" w:eastAsia="Arial Nova Light" w:hAnsi="Arial" w:cs="Arial"/>
        </w:rPr>
        <w:t xml:space="preserve"> </w:t>
      </w:r>
    </w:p>
    <w:p w14:paraId="292A41D9" w14:textId="36EE9574" w:rsidR="65E89994" w:rsidRPr="00614C4F" w:rsidRDefault="00D009DB" w:rsidP="00E36A50">
      <w:pPr>
        <w:jc w:val="both"/>
        <w:rPr>
          <w:rFonts w:ascii="Arial" w:eastAsia="Arial Nova Light" w:hAnsi="Arial" w:cs="Arial"/>
        </w:rPr>
      </w:pPr>
      <w:r w:rsidRPr="00614C4F">
        <w:rPr>
          <w:rFonts w:ascii="Arial" w:eastAsia="Arial Nova Light" w:hAnsi="Arial" w:cs="Arial"/>
        </w:rPr>
        <w:lastRenderedPageBreak/>
        <w:t>El saldo a 31 de diciembre de 2025 comparativo a 31 de diciembre de 2024</w:t>
      </w:r>
      <w:r w:rsidR="65E89994" w:rsidRPr="00614C4F">
        <w:rPr>
          <w:rFonts w:ascii="Arial" w:eastAsia="Arial Nova Light" w:hAnsi="Arial" w:cs="Arial"/>
        </w:rPr>
        <w:t xml:space="preserve"> corresponden a:</w:t>
      </w:r>
    </w:p>
    <w:p w14:paraId="6FEA333E" w14:textId="77777777" w:rsidR="00CF5666" w:rsidRPr="00614C4F" w:rsidRDefault="00CF5666" w:rsidP="00E36A50">
      <w:pPr>
        <w:jc w:val="both"/>
        <w:rPr>
          <w:rFonts w:ascii="Arial" w:eastAsia="Arial Nova Light" w:hAnsi="Arial" w:cs="Arial"/>
        </w:rPr>
      </w:pPr>
    </w:p>
    <w:tbl>
      <w:tblPr>
        <w:tblW w:w="9104" w:type="dxa"/>
        <w:tblCellMar>
          <w:left w:w="70" w:type="dxa"/>
          <w:right w:w="70" w:type="dxa"/>
        </w:tblCellMar>
        <w:tblLook w:val="04A0" w:firstRow="1" w:lastRow="0" w:firstColumn="1" w:lastColumn="0" w:noHBand="0" w:noVBand="1"/>
      </w:tblPr>
      <w:tblGrid>
        <w:gridCol w:w="1170"/>
        <w:gridCol w:w="2376"/>
        <w:gridCol w:w="1492"/>
        <w:gridCol w:w="1503"/>
        <w:gridCol w:w="1492"/>
        <w:gridCol w:w="1071"/>
      </w:tblGrid>
      <w:tr w:rsidR="00E43C34" w:rsidRPr="008E3112" w14:paraId="3BC33790" w14:textId="77777777" w:rsidTr="00B02481">
        <w:trPr>
          <w:trHeight w:val="613"/>
        </w:trPr>
        <w:tc>
          <w:tcPr>
            <w:tcW w:w="117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C612810" w14:textId="77777777" w:rsidR="00E43C34" w:rsidRPr="008E3112" w:rsidRDefault="00E43C34">
            <w:pPr>
              <w:jc w:val="center"/>
              <w:rPr>
                <w:rFonts w:ascii="Arial" w:hAnsi="Arial" w:cs="Arial"/>
                <w:b/>
                <w:bCs/>
                <w:color w:val="000000"/>
                <w:sz w:val="18"/>
                <w:szCs w:val="18"/>
                <w:lang w:eastAsia="es-CO"/>
              </w:rPr>
            </w:pPr>
            <w:r w:rsidRPr="008E3112">
              <w:rPr>
                <w:rFonts w:ascii="Arial" w:hAnsi="Arial" w:cs="Arial"/>
                <w:b/>
                <w:bCs/>
                <w:color w:val="000000"/>
                <w:sz w:val="18"/>
                <w:szCs w:val="18"/>
              </w:rPr>
              <w:t>CODIGO CONTABLE</w:t>
            </w:r>
          </w:p>
        </w:tc>
        <w:tc>
          <w:tcPr>
            <w:tcW w:w="2376" w:type="dxa"/>
            <w:tcBorders>
              <w:top w:val="single" w:sz="4" w:space="0" w:color="auto"/>
              <w:left w:val="nil"/>
              <w:bottom w:val="single" w:sz="4" w:space="0" w:color="auto"/>
              <w:right w:val="single" w:sz="4" w:space="0" w:color="auto"/>
            </w:tcBorders>
            <w:shd w:val="clear" w:color="000000" w:fill="FFFFFF"/>
            <w:vAlign w:val="center"/>
            <w:hideMark/>
          </w:tcPr>
          <w:p w14:paraId="564AC148"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CONCEPTO</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0CE5CE56"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Diciembre 2025</w:t>
            </w:r>
          </w:p>
        </w:tc>
        <w:tc>
          <w:tcPr>
            <w:tcW w:w="1503" w:type="dxa"/>
            <w:tcBorders>
              <w:top w:val="single" w:sz="4" w:space="0" w:color="auto"/>
              <w:left w:val="nil"/>
              <w:bottom w:val="single" w:sz="4" w:space="0" w:color="auto"/>
              <w:right w:val="single" w:sz="4" w:space="0" w:color="auto"/>
            </w:tcBorders>
            <w:shd w:val="clear" w:color="000000" w:fill="FFFFFF"/>
            <w:vAlign w:val="center"/>
            <w:hideMark/>
          </w:tcPr>
          <w:p w14:paraId="67297149"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Diciembre 2024</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3BEBF8A1"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66ADFCAC"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 xml:space="preserve"> Porcentual </w:t>
            </w:r>
          </w:p>
        </w:tc>
      </w:tr>
      <w:tr w:rsidR="00B02481" w:rsidRPr="008E3112" w14:paraId="6B4FBFAD" w14:textId="77777777" w:rsidTr="00B02481">
        <w:trPr>
          <w:trHeight w:val="306"/>
        </w:trPr>
        <w:tc>
          <w:tcPr>
            <w:tcW w:w="1170" w:type="dxa"/>
            <w:tcBorders>
              <w:top w:val="nil"/>
              <w:left w:val="single" w:sz="4" w:space="0" w:color="auto"/>
              <w:bottom w:val="single" w:sz="4" w:space="0" w:color="auto"/>
              <w:right w:val="single" w:sz="4" w:space="0" w:color="auto"/>
            </w:tcBorders>
            <w:vAlign w:val="bottom"/>
            <w:hideMark/>
          </w:tcPr>
          <w:p w14:paraId="4B376A6D" w14:textId="13904689"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5.1</w:t>
            </w:r>
          </w:p>
        </w:tc>
        <w:tc>
          <w:tcPr>
            <w:tcW w:w="2376" w:type="dxa"/>
            <w:tcBorders>
              <w:top w:val="nil"/>
              <w:left w:val="nil"/>
              <w:bottom w:val="single" w:sz="4" w:space="0" w:color="auto"/>
              <w:right w:val="single" w:sz="4" w:space="0" w:color="auto"/>
            </w:tcBorders>
            <w:vAlign w:val="bottom"/>
            <w:hideMark/>
          </w:tcPr>
          <w:p w14:paraId="27FAACA5" w14:textId="7EB7695E"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DE ADMINISTRACION Y OPERACIÓN</w:t>
            </w:r>
          </w:p>
        </w:tc>
        <w:tc>
          <w:tcPr>
            <w:tcW w:w="1492" w:type="dxa"/>
            <w:tcBorders>
              <w:top w:val="nil"/>
              <w:left w:val="nil"/>
              <w:bottom w:val="single" w:sz="4" w:space="0" w:color="auto"/>
              <w:right w:val="single" w:sz="4" w:space="0" w:color="auto"/>
            </w:tcBorders>
            <w:vAlign w:val="bottom"/>
            <w:hideMark/>
          </w:tcPr>
          <w:p w14:paraId="56BDEFA3" w14:textId="33D05F11"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181.855.068.626 </w:t>
            </w:r>
          </w:p>
        </w:tc>
        <w:tc>
          <w:tcPr>
            <w:tcW w:w="1503" w:type="dxa"/>
            <w:tcBorders>
              <w:top w:val="nil"/>
              <w:left w:val="nil"/>
              <w:bottom w:val="single" w:sz="4" w:space="0" w:color="auto"/>
              <w:right w:val="single" w:sz="4" w:space="0" w:color="auto"/>
            </w:tcBorders>
            <w:vAlign w:val="bottom"/>
            <w:hideMark/>
          </w:tcPr>
          <w:p w14:paraId="4F9F14CF" w14:textId="1F19A988"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193.243.452.144 </w:t>
            </w:r>
          </w:p>
        </w:tc>
        <w:tc>
          <w:tcPr>
            <w:tcW w:w="1492" w:type="dxa"/>
            <w:tcBorders>
              <w:top w:val="nil"/>
              <w:left w:val="nil"/>
              <w:bottom w:val="single" w:sz="4" w:space="0" w:color="auto"/>
              <w:right w:val="single" w:sz="4" w:space="0" w:color="auto"/>
            </w:tcBorders>
            <w:vAlign w:val="bottom"/>
            <w:hideMark/>
          </w:tcPr>
          <w:p w14:paraId="24EE25D0" w14:textId="5603E305"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11.388.383.518 </w:t>
            </w:r>
          </w:p>
        </w:tc>
        <w:tc>
          <w:tcPr>
            <w:tcW w:w="1071" w:type="dxa"/>
            <w:tcBorders>
              <w:top w:val="nil"/>
              <w:left w:val="nil"/>
              <w:bottom w:val="single" w:sz="4" w:space="0" w:color="auto"/>
              <w:right w:val="single" w:sz="4" w:space="0" w:color="auto"/>
            </w:tcBorders>
            <w:vAlign w:val="bottom"/>
            <w:hideMark/>
          </w:tcPr>
          <w:p w14:paraId="5F2D6385" w14:textId="3828F1F0"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-6%</w:t>
            </w:r>
          </w:p>
        </w:tc>
      </w:tr>
      <w:tr w:rsidR="00B02481" w:rsidRPr="008E3112" w14:paraId="1BED086D" w14:textId="77777777" w:rsidTr="00B02481">
        <w:trPr>
          <w:trHeight w:val="613"/>
        </w:trPr>
        <w:tc>
          <w:tcPr>
            <w:tcW w:w="1170" w:type="dxa"/>
            <w:tcBorders>
              <w:top w:val="nil"/>
              <w:left w:val="single" w:sz="4" w:space="0" w:color="auto"/>
              <w:bottom w:val="single" w:sz="4" w:space="0" w:color="auto"/>
              <w:right w:val="single" w:sz="4" w:space="0" w:color="auto"/>
            </w:tcBorders>
            <w:vAlign w:val="bottom"/>
            <w:hideMark/>
          </w:tcPr>
          <w:p w14:paraId="6D79524C" w14:textId="5A04D9AE"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5.3</w:t>
            </w:r>
          </w:p>
        </w:tc>
        <w:tc>
          <w:tcPr>
            <w:tcW w:w="2376" w:type="dxa"/>
            <w:tcBorders>
              <w:top w:val="nil"/>
              <w:left w:val="nil"/>
              <w:bottom w:val="single" w:sz="4" w:space="0" w:color="auto"/>
              <w:right w:val="single" w:sz="4" w:space="0" w:color="auto"/>
            </w:tcBorders>
            <w:vAlign w:val="bottom"/>
            <w:hideMark/>
          </w:tcPr>
          <w:p w14:paraId="62571096" w14:textId="6D1B8813"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DETERIORO DEPRECIACIONES AMORTIZACIONES Y PROVISIONES</w:t>
            </w:r>
          </w:p>
        </w:tc>
        <w:tc>
          <w:tcPr>
            <w:tcW w:w="1492" w:type="dxa"/>
            <w:tcBorders>
              <w:top w:val="nil"/>
              <w:left w:val="nil"/>
              <w:bottom w:val="single" w:sz="4" w:space="0" w:color="auto"/>
              <w:right w:val="single" w:sz="4" w:space="0" w:color="auto"/>
            </w:tcBorders>
            <w:vAlign w:val="bottom"/>
            <w:hideMark/>
          </w:tcPr>
          <w:p w14:paraId="412448BF" w14:textId="3F50C317"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279.511.624.877 </w:t>
            </w:r>
          </w:p>
        </w:tc>
        <w:tc>
          <w:tcPr>
            <w:tcW w:w="1503" w:type="dxa"/>
            <w:tcBorders>
              <w:top w:val="nil"/>
              <w:left w:val="nil"/>
              <w:bottom w:val="single" w:sz="4" w:space="0" w:color="auto"/>
              <w:right w:val="single" w:sz="4" w:space="0" w:color="auto"/>
            </w:tcBorders>
            <w:vAlign w:val="bottom"/>
            <w:hideMark/>
          </w:tcPr>
          <w:p w14:paraId="2807A3B3" w14:textId="302655A3"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690.761.740.229 </w:t>
            </w:r>
          </w:p>
        </w:tc>
        <w:tc>
          <w:tcPr>
            <w:tcW w:w="1492" w:type="dxa"/>
            <w:tcBorders>
              <w:top w:val="nil"/>
              <w:left w:val="nil"/>
              <w:bottom w:val="single" w:sz="4" w:space="0" w:color="auto"/>
              <w:right w:val="single" w:sz="4" w:space="0" w:color="auto"/>
            </w:tcBorders>
            <w:vAlign w:val="bottom"/>
            <w:hideMark/>
          </w:tcPr>
          <w:p w14:paraId="481FDB79" w14:textId="0445A68C"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411.250.115.352 </w:t>
            </w:r>
          </w:p>
        </w:tc>
        <w:tc>
          <w:tcPr>
            <w:tcW w:w="1071" w:type="dxa"/>
            <w:tcBorders>
              <w:top w:val="nil"/>
              <w:left w:val="nil"/>
              <w:bottom w:val="single" w:sz="4" w:space="0" w:color="auto"/>
              <w:right w:val="single" w:sz="4" w:space="0" w:color="auto"/>
            </w:tcBorders>
            <w:vAlign w:val="bottom"/>
            <w:hideMark/>
          </w:tcPr>
          <w:p w14:paraId="09339BCF" w14:textId="18D704DA"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-60%</w:t>
            </w:r>
          </w:p>
        </w:tc>
      </w:tr>
      <w:tr w:rsidR="00B02481" w:rsidRPr="008E3112" w14:paraId="4A7DCA32" w14:textId="77777777" w:rsidTr="00B02481">
        <w:trPr>
          <w:trHeight w:val="306"/>
        </w:trPr>
        <w:tc>
          <w:tcPr>
            <w:tcW w:w="1170" w:type="dxa"/>
            <w:tcBorders>
              <w:top w:val="nil"/>
              <w:left w:val="single" w:sz="4" w:space="0" w:color="auto"/>
              <w:bottom w:val="single" w:sz="4" w:space="0" w:color="auto"/>
              <w:right w:val="single" w:sz="4" w:space="0" w:color="auto"/>
            </w:tcBorders>
            <w:vAlign w:val="bottom"/>
            <w:hideMark/>
          </w:tcPr>
          <w:p w14:paraId="6F690839" w14:textId="75443526"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5.4</w:t>
            </w:r>
          </w:p>
        </w:tc>
        <w:tc>
          <w:tcPr>
            <w:tcW w:w="2376" w:type="dxa"/>
            <w:tcBorders>
              <w:top w:val="nil"/>
              <w:left w:val="nil"/>
              <w:bottom w:val="single" w:sz="4" w:space="0" w:color="auto"/>
              <w:right w:val="single" w:sz="4" w:space="0" w:color="auto"/>
            </w:tcBorders>
            <w:vAlign w:val="bottom"/>
            <w:hideMark/>
          </w:tcPr>
          <w:p w14:paraId="2B6D6F9D" w14:textId="2DADBF99"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TRANSFERENCIAS Y SUBVENCIONES</w:t>
            </w:r>
          </w:p>
        </w:tc>
        <w:tc>
          <w:tcPr>
            <w:tcW w:w="1492" w:type="dxa"/>
            <w:tcBorders>
              <w:top w:val="nil"/>
              <w:left w:val="nil"/>
              <w:bottom w:val="single" w:sz="4" w:space="0" w:color="auto"/>
              <w:right w:val="single" w:sz="4" w:space="0" w:color="auto"/>
            </w:tcBorders>
            <w:vAlign w:val="bottom"/>
            <w:hideMark/>
          </w:tcPr>
          <w:p w14:paraId="205FAC15" w14:textId="6A53AB92"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652.562.717.600 </w:t>
            </w:r>
          </w:p>
        </w:tc>
        <w:tc>
          <w:tcPr>
            <w:tcW w:w="1503" w:type="dxa"/>
            <w:tcBorders>
              <w:top w:val="nil"/>
              <w:left w:val="nil"/>
              <w:bottom w:val="single" w:sz="4" w:space="0" w:color="auto"/>
              <w:right w:val="single" w:sz="4" w:space="0" w:color="auto"/>
            </w:tcBorders>
            <w:vAlign w:val="bottom"/>
            <w:hideMark/>
          </w:tcPr>
          <w:p w14:paraId="11597780" w14:textId="756C51F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116.703.483.159 </w:t>
            </w:r>
          </w:p>
        </w:tc>
        <w:tc>
          <w:tcPr>
            <w:tcW w:w="1492" w:type="dxa"/>
            <w:tcBorders>
              <w:top w:val="nil"/>
              <w:left w:val="nil"/>
              <w:bottom w:val="single" w:sz="4" w:space="0" w:color="auto"/>
              <w:right w:val="single" w:sz="4" w:space="0" w:color="auto"/>
            </w:tcBorders>
            <w:vAlign w:val="bottom"/>
            <w:hideMark/>
          </w:tcPr>
          <w:p w14:paraId="304A231F" w14:textId="28075889"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535.859.234.441 </w:t>
            </w:r>
          </w:p>
        </w:tc>
        <w:tc>
          <w:tcPr>
            <w:tcW w:w="1071" w:type="dxa"/>
            <w:tcBorders>
              <w:top w:val="nil"/>
              <w:left w:val="nil"/>
              <w:bottom w:val="single" w:sz="4" w:space="0" w:color="auto"/>
              <w:right w:val="single" w:sz="4" w:space="0" w:color="auto"/>
            </w:tcBorders>
            <w:vAlign w:val="bottom"/>
            <w:hideMark/>
          </w:tcPr>
          <w:p w14:paraId="273229E4" w14:textId="6C696736"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459%</w:t>
            </w:r>
          </w:p>
        </w:tc>
      </w:tr>
      <w:tr w:rsidR="00B02481" w:rsidRPr="008E3112" w14:paraId="642869BA" w14:textId="77777777" w:rsidTr="00B02481">
        <w:trPr>
          <w:trHeight w:val="306"/>
        </w:trPr>
        <w:tc>
          <w:tcPr>
            <w:tcW w:w="1170" w:type="dxa"/>
            <w:tcBorders>
              <w:top w:val="nil"/>
              <w:left w:val="single" w:sz="4" w:space="0" w:color="auto"/>
              <w:bottom w:val="single" w:sz="4" w:space="0" w:color="auto"/>
              <w:right w:val="single" w:sz="4" w:space="0" w:color="auto"/>
            </w:tcBorders>
            <w:vAlign w:val="bottom"/>
            <w:hideMark/>
          </w:tcPr>
          <w:p w14:paraId="56C2CD1C" w14:textId="5B5D2C00"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5.5</w:t>
            </w:r>
          </w:p>
        </w:tc>
        <w:tc>
          <w:tcPr>
            <w:tcW w:w="2376" w:type="dxa"/>
            <w:tcBorders>
              <w:top w:val="nil"/>
              <w:left w:val="nil"/>
              <w:bottom w:val="single" w:sz="4" w:space="0" w:color="auto"/>
              <w:right w:val="single" w:sz="4" w:space="0" w:color="auto"/>
            </w:tcBorders>
            <w:vAlign w:val="bottom"/>
            <w:hideMark/>
          </w:tcPr>
          <w:p w14:paraId="0A438910" w14:textId="3024911E"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GASTO PUBLICO SOCIAL</w:t>
            </w:r>
          </w:p>
        </w:tc>
        <w:tc>
          <w:tcPr>
            <w:tcW w:w="1492" w:type="dxa"/>
            <w:tcBorders>
              <w:top w:val="nil"/>
              <w:left w:val="nil"/>
              <w:bottom w:val="single" w:sz="4" w:space="0" w:color="auto"/>
              <w:right w:val="single" w:sz="4" w:space="0" w:color="auto"/>
            </w:tcBorders>
            <w:vAlign w:val="bottom"/>
            <w:hideMark/>
          </w:tcPr>
          <w:p w14:paraId="5BEDCEC7" w14:textId="79FC06DC"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398.099.653.740 </w:t>
            </w:r>
          </w:p>
        </w:tc>
        <w:tc>
          <w:tcPr>
            <w:tcW w:w="1503" w:type="dxa"/>
            <w:tcBorders>
              <w:top w:val="nil"/>
              <w:left w:val="nil"/>
              <w:bottom w:val="single" w:sz="4" w:space="0" w:color="auto"/>
              <w:right w:val="single" w:sz="4" w:space="0" w:color="auto"/>
            </w:tcBorders>
            <w:vAlign w:val="bottom"/>
            <w:hideMark/>
          </w:tcPr>
          <w:p w14:paraId="4D228953" w14:textId="1FA402C9"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119.490.892.462 </w:t>
            </w:r>
          </w:p>
        </w:tc>
        <w:tc>
          <w:tcPr>
            <w:tcW w:w="1492" w:type="dxa"/>
            <w:tcBorders>
              <w:top w:val="nil"/>
              <w:left w:val="nil"/>
              <w:bottom w:val="single" w:sz="4" w:space="0" w:color="auto"/>
              <w:right w:val="single" w:sz="4" w:space="0" w:color="auto"/>
            </w:tcBorders>
            <w:vAlign w:val="bottom"/>
            <w:hideMark/>
          </w:tcPr>
          <w:p w14:paraId="40FB179C" w14:textId="40FCCB98"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278.608.761.278 </w:t>
            </w:r>
          </w:p>
        </w:tc>
        <w:tc>
          <w:tcPr>
            <w:tcW w:w="1071" w:type="dxa"/>
            <w:tcBorders>
              <w:top w:val="nil"/>
              <w:left w:val="nil"/>
              <w:bottom w:val="single" w:sz="4" w:space="0" w:color="auto"/>
              <w:right w:val="single" w:sz="4" w:space="0" w:color="auto"/>
            </w:tcBorders>
            <w:vAlign w:val="bottom"/>
            <w:hideMark/>
          </w:tcPr>
          <w:p w14:paraId="7BC58912" w14:textId="5B66D1F8"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233%</w:t>
            </w:r>
          </w:p>
        </w:tc>
      </w:tr>
      <w:tr w:rsidR="00B02481" w:rsidRPr="008E3112" w14:paraId="1406DFFC" w14:textId="77777777" w:rsidTr="00B02481">
        <w:trPr>
          <w:trHeight w:val="613"/>
        </w:trPr>
        <w:tc>
          <w:tcPr>
            <w:tcW w:w="1170" w:type="dxa"/>
            <w:tcBorders>
              <w:top w:val="nil"/>
              <w:left w:val="single" w:sz="4" w:space="0" w:color="auto"/>
              <w:bottom w:val="single" w:sz="4" w:space="0" w:color="auto"/>
              <w:right w:val="single" w:sz="4" w:space="0" w:color="auto"/>
            </w:tcBorders>
            <w:vAlign w:val="bottom"/>
            <w:hideMark/>
          </w:tcPr>
          <w:p w14:paraId="7D6CFDE0" w14:textId="05674065"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5.7</w:t>
            </w:r>
          </w:p>
        </w:tc>
        <w:tc>
          <w:tcPr>
            <w:tcW w:w="2376" w:type="dxa"/>
            <w:tcBorders>
              <w:top w:val="nil"/>
              <w:left w:val="nil"/>
              <w:bottom w:val="single" w:sz="4" w:space="0" w:color="auto"/>
              <w:right w:val="single" w:sz="4" w:space="0" w:color="auto"/>
            </w:tcBorders>
            <w:vAlign w:val="bottom"/>
            <w:hideMark/>
          </w:tcPr>
          <w:p w14:paraId="59547D80" w14:textId="4DFA84A8"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OPERACIONES INTERINSTITUCIONALES</w:t>
            </w:r>
          </w:p>
        </w:tc>
        <w:tc>
          <w:tcPr>
            <w:tcW w:w="1492" w:type="dxa"/>
            <w:tcBorders>
              <w:top w:val="nil"/>
              <w:left w:val="nil"/>
              <w:bottom w:val="single" w:sz="4" w:space="0" w:color="auto"/>
              <w:right w:val="single" w:sz="4" w:space="0" w:color="auto"/>
            </w:tcBorders>
            <w:vAlign w:val="bottom"/>
            <w:hideMark/>
          </w:tcPr>
          <w:p w14:paraId="195F6C8C" w14:textId="44C61D2B"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106.649.643.675 </w:t>
            </w:r>
          </w:p>
        </w:tc>
        <w:tc>
          <w:tcPr>
            <w:tcW w:w="1503" w:type="dxa"/>
            <w:tcBorders>
              <w:top w:val="nil"/>
              <w:left w:val="nil"/>
              <w:bottom w:val="single" w:sz="4" w:space="0" w:color="auto"/>
              <w:right w:val="single" w:sz="4" w:space="0" w:color="auto"/>
            </w:tcBorders>
            <w:vAlign w:val="bottom"/>
            <w:hideMark/>
          </w:tcPr>
          <w:p w14:paraId="7CD3F08D" w14:textId="3455433F"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92.837.162.298 </w:t>
            </w:r>
          </w:p>
        </w:tc>
        <w:tc>
          <w:tcPr>
            <w:tcW w:w="1492" w:type="dxa"/>
            <w:tcBorders>
              <w:top w:val="nil"/>
              <w:left w:val="nil"/>
              <w:bottom w:val="single" w:sz="4" w:space="0" w:color="auto"/>
              <w:right w:val="single" w:sz="4" w:space="0" w:color="auto"/>
            </w:tcBorders>
            <w:vAlign w:val="bottom"/>
            <w:hideMark/>
          </w:tcPr>
          <w:p w14:paraId="69C04C2E" w14:textId="4727B3EF"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13.812.481.377 </w:t>
            </w:r>
          </w:p>
        </w:tc>
        <w:tc>
          <w:tcPr>
            <w:tcW w:w="1071" w:type="dxa"/>
            <w:tcBorders>
              <w:top w:val="nil"/>
              <w:left w:val="nil"/>
              <w:bottom w:val="single" w:sz="4" w:space="0" w:color="auto"/>
              <w:right w:val="single" w:sz="4" w:space="0" w:color="auto"/>
            </w:tcBorders>
            <w:vAlign w:val="bottom"/>
            <w:hideMark/>
          </w:tcPr>
          <w:p w14:paraId="11375D67" w14:textId="6DBEEB4F"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15%</w:t>
            </w:r>
          </w:p>
        </w:tc>
      </w:tr>
      <w:tr w:rsidR="00B02481" w:rsidRPr="008E3112" w14:paraId="2210CB6C" w14:textId="77777777" w:rsidTr="00B02481">
        <w:trPr>
          <w:trHeight w:val="306"/>
        </w:trPr>
        <w:tc>
          <w:tcPr>
            <w:tcW w:w="1170" w:type="dxa"/>
            <w:tcBorders>
              <w:top w:val="nil"/>
              <w:left w:val="single" w:sz="4" w:space="0" w:color="auto"/>
              <w:bottom w:val="single" w:sz="4" w:space="0" w:color="auto"/>
              <w:right w:val="single" w:sz="4" w:space="0" w:color="auto"/>
            </w:tcBorders>
            <w:vAlign w:val="bottom"/>
            <w:hideMark/>
          </w:tcPr>
          <w:p w14:paraId="66CB766D" w14:textId="147BC665"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5.8</w:t>
            </w:r>
          </w:p>
        </w:tc>
        <w:tc>
          <w:tcPr>
            <w:tcW w:w="2376" w:type="dxa"/>
            <w:tcBorders>
              <w:top w:val="nil"/>
              <w:left w:val="nil"/>
              <w:bottom w:val="single" w:sz="4" w:space="0" w:color="auto"/>
              <w:right w:val="single" w:sz="4" w:space="0" w:color="auto"/>
            </w:tcBorders>
            <w:vAlign w:val="bottom"/>
            <w:hideMark/>
          </w:tcPr>
          <w:p w14:paraId="268B1010" w14:textId="478F88F0" w:rsidR="00B02481" w:rsidRPr="00B02481" w:rsidRDefault="00B02481" w:rsidP="00B02481">
            <w:pPr>
              <w:rPr>
                <w:rFonts w:ascii="Arial" w:hAnsi="Arial" w:cs="Arial"/>
                <w:color w:val="000000"/>
                <w:sz w:val="18"/>
                <w:szCs w:val="18"/>
              </w:rPr>
            </w:pPr>
            <w:r w:rsidRPr="00B02481">
              <w:rPr>
                <w:rFonts w:ascii="Arial" w:hAnsi="Arial" w:cs="Arial"/>
                <w:sz w:val="18"/>
                <w:szCs w:val="18"/>
              </w:rPr>
              <w:t>OTROS GASTOS</w:t>
            </w:r>
          </w:p>
        </w:tc>
        <w:tc>
          <w:tcPr>
            <w:tcW w:w="1492" w:type="dxa"/>
            <w:tcBorders>
              <w:top w:val="nil"/>
              <w:left w:val="nil"/>
              <w:bottom w:val="single" w:sz="4" w:space="0" w:color="auto"/>
              <w:right w:val="single" w:sz="4" w:space="0" w:color="auto"/>
            </w:tcBorders>
            <w:vAlign w:val="bottom"/>
            <w:hideMark/>
          </w:tcPr>
          <w:p w14:paraId="3FF3EED5" w14:textId="5A4B4ED1"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3.950.024.072 </w:t>
            </w:r>
          </w:p>
        </w:tc>
        <w:tc>
          <w:tcPr>
            <w:tcW w:w="1503" w:type="dxa"/>
            <w:tcBorders>
              <w:top w:val="nil"/>
              <w:left w:val="nil"/>
              <w:bottom w:val="single" w:sz="4" w:space="0" w:color="auto"/>
              <w:right w:val="single" w:sz="4" w:space="0" w:color="auto"/>
            </w:tcBorders>
            <w:vAlign w:val="bottom"/>
            <w:hideMark/>
          </w:tcPr>
          <w:p w14:paraId="0C1E43FD" w14:textId="3A3C77A2" w:rsidR="00B02481" w:rsidRPr="00B02481" w:rsidRDefault="00B02481" w:rsidP="00B02481">
            <w:pPr>
              <w:jc w:val="center"/>
              <w:rPr>
                <w:rFonts w:ascii="Arial" w:hAnsi="Arial" w:cs="Arial"/>
                <w:color w:val="000000"/>
                <w:sz w:val="18"/>
                <w:szCs w:val="18"/>
              </w:rPr>
            </w:pPr>
            <w:r w:rsidRPr="00B02481">
              <w:rPr>
                <w:rFonts w:ascii="Arial" w:hAnsi="Arial" w:cs="Arial"/>
                <w:sz w:val="18"/>
                <w:szCs w:val="18"/>
              </w:rPr>
              <w:t xml:space="preserve">             3.435.814.760 </w:t>
            </w:r>
          </w:p>
        </w:tc>
        <w:tc>
          <w:tcPr>
            <w:tcW w:w="1492" w:type="dxa"/>
            <w:tcBorders>
              <w:top w:val="nil"/>
              <w:left w:val="nil"/>
              <w:bottom w:val="single" w:sz="4" w:space="0" w:color="auto"/>
              <w:right w:val="single" w:sz="4" w:space="0" w:color="auto"/>
            </w:tcBorders>
            <w:vAlign w:val="bottom"/>
            <w:hideMark/>
          </w:tcPr>
          <w:p w14:paraId="0022F5E4" w14:textId="1DE9C74E" w:rsidR="00B02481" w:rsidRPr="00B02481" w:rsidRDefault="00B02481" w:rsidP="00B02481">
            <w:pPr>
              <w:jc w:val="center"/>
              <w:rPr>
                <w:rFonts w:ascii="Arial" w:hAnsi="Arial" w:cs="Arial"/>
                <w:color w:val="000000"/>
                <w:sz w:val="18"/>
                <w:szCs w:val="18"/>
              </w:rPr>
            </w:pPr>
            <w:r w:rsidRPr="00B02481">
              <w:rPr>
                <w:rFonts w:ascii="Arial" w:hAnsi="Arial" w:cs="Arial"/>
                <w:sz w:val="18"/>
                <w:szCs w:val="18"/>
              </w:rPr>
              <w:t xml:space="preserve">                514.209.312 </w:t>
            </w:r>
          </w:p>
        </w:tc>
        <w:tc>
          <w:tcPr>
            <w:tcW w:w="1071" w:type="dxa"/>
            <w:tcBorders>
              <w:top w:val="nil"/>
              <w:left w:val="nil"/>
              <w:bottom w:val="single" w:sz="4" w:space="0" w:color="auto"/>
              <w:right w:val="single" w:sz="4" w:space="0" w:color="auto"/>
            </w:tcBorders>
            <w:vAlign w:val="bottom"/>
            <w:hideMark/>
          </w:tcPr>
          <w:p w14:paraId="583FC90D" w14:textId="240BFB5E" w:rsidR="00B02481" w:rsidRPr="00B02481" w:rsidRDefault="00B02481" w:rsidP="00B02481">
            <w:pPr>
              <w:jc w:val="center"/>
              <w:rPr>
                <w:rFonts w:ascii="Arial" w:hAnsi="Arial" w:cs="Arial"/>
                <w:color w:val="000000"/>
                <w:sz w:val="18"/>
                <w:szCs w:val="18"/>
              </w:rPr>
            </w:pPr>
            <w:r w:rsidRPr="00B02481">
              <w:rPr>
                <w:rFonts w:ascii="Arial" w:hAnsi="Arial" w:cs="Arial"/>
                <w:sz w:val="18"/>
                <w:szCs w:val="18"/>
              </w:rPr>
              <w:t>15%</w:t>
            </w:r>
          </w:p>
        </w:tc>
      </w:tr>
    </w:tbl>
    <w:p w14:paraId="13AFCAF1" w14:textId="77777777" w:rsidR="00CF5666" w:rsidRPr="00614C4F" w:rsidRDefault="00CF5666" w:rsidP="00E36A50">
      <w:pPr>
        <w:jc w:val="both"/>
        <w:rPr>
          <w:rFonts w:ascii="Arial" w:hAnsi="Arial" w:cs="Arial"/>
        </w:rPr>
      </w:pPr>
    </w:p>
    <w:p w14:paraId="6F4BB6D7" w14:textId="708B75A2" w:rsidR="65E89994" w:rsidRPr="00614C4F" w:rsidRDefault="65E89994" w:rsidP="00E36A50">
      <w:pPr>
        <w:jc w:val="both"/>
        <w:rPr>
          <w:rFonts w:ascii="Arial" w:hAnsi="Arial" w:cs="Arial"/>
        </w:rPr>
      </w:pPr>
      <w:r w:rsidRPr="00614C4F">
        <w:rPr>
          <w:rFonts w:ascii="Arial" w:eastAsia="Arial Nova Light" w:hAnsi="Arial" w:cs="Arial"/>
        </w:rPr>
        <w:t xml:space="preserve"> </w:t>
      </w:r>
    </w:p>
    <w:p w14:paraId="284DD080" w14:textId="69571398" w:rsidR="65E89994" w:rsidRPr="00614C4F" w:rsidRDefault="5DCEE722" w:rsidP="00E36A50">
      <w:pPr>
        <w:jc w:val="both"/>
        <w:rPr>
          <w:rFonts w:ascii="Arial" w:hAnsi="Arial" w:cs="Arial"/>
        </w:rPr>
      </w:pPr>
      <w:r w:rsidRPr="00614C4F">
        <w:rPr>
          <w:rFonts w:ascii="Arial" w:eastAsia="Arial Nova Light" w:hAnsi="Arial" w:cs="Arial"/>
        </w:rPr>
        <w:t xml:space="preserve"> </w:t>
      </w:r>
    </w:p>
    <w:p w14:paraId="1B3061B3" w14:textId="0FAAF156" w:rsidR="65E89994" w:rsidRPr="00614C4F" w:rsidRDefault="65E89994"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29.1</w:t>
      </w:r>
      <w:r w:rsidRPr="00614C4F">
        <w:rPr>
          <w:rFonts w:ascii="Arial" w:eastAsia="Calibri Light" w:hAnsi="Arial" w:cs="Arial"/>
          <w:sz w:val="24"/>
          <w:szCs w:val="24"/>
        </w:rPr>
        <w:t xml:space="preserve">  </w:t>
      </w:r>
      <w:r w:rsidRPr="00614C4F">
        <w:rPr>
          <w:rFonts w:ascii="Arial" w:eastAsia="Arial Nova Light" w:hAnsi="Arial" w:cs="Arial"/>
          <w:b/>
          <w:bCs/>
          <w:sz w:val="24"/>
          <w:szCs w:val="24"/>
        </w:rPr>
        <w:t>Gastos de administración y operación</w:t>
      </w:r>
    </w:p>
    <w:p w14:paraId="68ADF197" w14:textId="7934347D" w:rsidR="65E89994" w:rsidRPr="00614C4F" w:rsidRDefault="65E89994" w:rsidP="00E36A50">
      <w:pPr>
        <w:jc w:val="both"/>
        <w:rPr>
          <w:rFonts w:ascii="Arial" w:hAnsi="Arial" w:cs="Arial"/>
        </w:rPr>
      </w:pPr>
      <w:r w:rsidRPr="00614C4F">
        <w:rPr>
          <w:rFonts w:ascii="Arial" w:eastAsia="Arial Nova Light" w:hAnsi="Arial" w:cs="Arial"/>
        </w:rPr>
        <w:t xml:space="preserve"> </w:t>
      </w:r>
    </w:p>
    <w:p w14:paraId="3EB49808" w14:textId="440C4070" w:rsidR="65E89994" w:rsidRPr="00614C4F" w:rsidRDefault="65E89994" w:rsidP="00E36A50">
      <w:pPr>
        <w:jc w:val="both"/>
        <w:rPr>
          <w:rFonts w:ascii="Arial" w:eastAsia="Arial Nova Light" w:hAnsi="Arial" w:cs="Arial"/>
        </w:rPr>
      </w:pPr>
      <w:r w:rsidRPr="00614C4F">
        <w:rPr>
          <w:rFonts w:ascii="Arial" w:eastAsia="Arial Nova Light" w:hAnsi="Arial" w:cs="Arial"/>
        </w:rPr>
        <w:t>Registra el devengo de los derechos legales de los funcionarios vinculados al Ministerio para apoyar las actividades de funcionamiento y operación para el cumplimiento del cometido estatal. Estos conceptos se sustentan en las nóminas reportadas por el Grupo de Talento Humano y los gastos originados en el devengo por consolidación de prestaciones sociales.</w:t>
      </w:r>
    </w:p>
    <w:p w14:paraId="66A3B784" w14:textId="77777777" w:rsidR="00E43C34" w:rsidRPr="00614C4F" w:rsidRDefault="00E43C34" w:rsidP="00E36A50">
      <w:pPr>
        <w:jc w:val="both"/>
        <w:rPr>
          <w:rFonts w:ascii="Arial" w:eastAsia="Arial Nova Light" w:hAnsi="Arial" w:cs="Arial"/>
        </w:rPr>
      </w:pPr>
    </w:p>
    <w:tbl>
      <w:tblPr>
        <w:tblW w:w="8872" w:type="dxa"/>
        <w:tblCellMar>
          <w:left w:w="70" w:type="dxa"/>
          <w:right w:w="70" w:type="dxa"/>
        </w:tblCellMar>
        <w:tblLook w:val="04A0" w:firstRow="1" w:lastRow="0" w:firstColumn="1" w:lastColumn="0" w:noHBand="0" w:noVBand="1"/>
      </w:tblPr>
      <w:tblGrid>
        <w:gridCol w:w="1160"/>
        <w:gridCol w:w="2265"/>
        <w:gridCol w:w="1492"/>
        <w:gridCol w:w="1492"/>
        <w:gridCol w:w="1392"/>
        <w:gridCol w:w="1071"/>
      </w:tblGrid>
      <w:tr w:rsidR="00E43C34" w:rsidRPr="008E3112" w14:paraId="59452388" w14:textId="77777777" w:rsidTr="00B02481">
        <w:trPr>
          <w:trHeight w:val="497"/>
        </w:trPr>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407CF53" w14:textId="77777777" w:rsidR="00E43C34" w:rsidRPr="008E3112" w:rsidRDefault="00E43C34">
            <w:pPr>
              <w:jc w:val="center"/>
              <w:rPr>
                <w:rFonts w:ascii="Arial" w:hAnsi="Arial" w:cs="Arial"/>
                <w:b/>
                <w:bCs/>
                <w:color w:val="000000"/>
                <w:sz w:val="18"/>
                <w:szCs w:val="18"/>
                <w:lang w:eastAsia="es-CO"/>
              </w:rPr>
            </w:pPr>
            <w:r w:rsidRPr="008E3112">
              <w:rPr>
                <w:rFonts w:ascii="Arial" w:hAnsi="Arial" w:cs="Arial"/>
                <w:b/>
                <w:bCs/>
                <w:color w:val="000000"/>
                <w:sz w:val="18"/>
                <w:szCs w:val="18"/>
              </w:rPr>
              <w:t>CODIGO CONTABLE</w:t>
            </w:r>
          </w:p>
        </w:tc>
        <w:tc>
          <w:tcPr>
            <w:tcW w:w="2265" w:type="dxa"/>
            <w:tcBorders>
              <w:top w:val="single" w:sz="4" w:space="0" w:color="auto"/>
              <w:left w:val="nil"/>
              <w:bottom w:val="single" w:sz="4" w:space="0" w:color="auto"/>
              <w:right w:val="single" w:sz="4" w:space="0" w:color="auto"/>
            </w:tcBorders>
            <w:shd w:val="clear" w:color="000000" w:fill="FFFFFF"/>
            <w:vAlign w:val="center"/>
            <w:hideMark/>
          </w:tcPr>
          <w:p w14:paraId="0AA96578"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CONCEPTO</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1FA6568E"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Diciembre 2025</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4B5354A3"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Diciembre 2024</w:t>
            </w:r>
          </w:p>
        </w:tc>
        <w:tc>
          <w:tcPr>
            <w:tcW w:w="1392" w:type="dxa"/>
            <w:tcBorders>
              <w:top w:val="single" w:sz="4" w:space="0" w:color="auto"/>
              <w:left w:val="nil"/>
              <w:bottom w:val="single" w:sz="4" w:space="0" w:color="auto"/>
              <w:right w:val="single" w:sz="4" w:space="0" w:color="auto"/>
            </w:tcBorders>
            <w:shd w:val="clear" w:color="000000" w:fill="FFFFFF"/>
            <w:vAlign w:val="center"/>
            <w:hideMark/>
          </w:tcPr>
          <w:p w14:paraId="56E2BCE4"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53756233"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 xml:space="preserve"> Porcentual </w:t>
            </w:r>
          </w:p>
        </w:tc>
      </w:tr>
      <w:tr w:rsidR="00B02481" w:rsidRPr="008E3112" w14:paraId="6C3FD4A8" w14:textId="77777777" w:rsidTr="00B02481">
        <w:trPr>
          <w:trHeight w:val="292"/>
        </w:trPr>
        <w:tc>
          <w:tcPr>
            <w:tcW w:w="1160" w:type="dxa"/>
            <w:tcBorders>
              <w:top w:val="nil"/>
              <w:left w:val="single" w:sz="4" w:space="0" w:color="auto"/>
              <w:bottom w:val="single" w:sz="4" w:space="0" w:color="auto"/>
              <w:right w:val="single" w:sz="4" w:space="0" w:color="auto"/>
            </w:tcBorders>
            <w:vAlign w:val="bottom"/>
            <w:hideMark/>
          </w:tcPr>
          <w:p w14:paraId="4C70EC8D" w14:textId="6C58E768" w:rsidR="00B02481" w:rsidRPr="00B02481" w:rsidRDefault="00B02481" w:rsidP="00B02481">
            <w:pPr>
              <w:rPr>
                <w:rFonts w:ascii="Arial" w:hAnsi="Arial" w:cs="Arial"/>
                <w:b/>
                <w:bCs/>
                <w:color w:val="000000"/>
                <w:sz w:val="18"/>
                <w:szCs w:val="18"/>
              </w:rPr>
            </w:pPr>
            <w:r w:rsidRPr="00B02481">
              <w:rPr>
                <w:rFonts w:ascii="Arial" w:hAnsi="Arial" w:cs="Arial"/>
                <w:color w:val="000000"/>
                <w:sz w:val="18"/>
                <w:szCs w:val="18"/>
              </w:rPr>
              <w:t>5.1</w:t>
            </w:r>
          </w:p>
        </w:tc>
        <w:tc>
          <w:tcPr>
            <w:tcW w:w="2265" w:type="dxa"/>
            <w:tcBorders>
              <w:top w:val="nil"/>
              <w:left w:val="nil"/>
              <w:bottom w:val="single" w:sz="4" w:space="0" w:color="auto"/>
              <w:right w:val="single" w:sz="4" w:space="0" w:color="auto"/>
            </w:tcBorders>
            <w:vAlign w:val="bottom"/>
            <w:hideMark/>
          </w:tcPr>
          <w:p w14:paraId="232FB664" w14:textId="3DAF7074" w:rsidR="00B02481" w:rsidRPr="00B02481" w:rsidRDefault="00B02481" w:rsidP="00B02481">
            <w:pPr>
              <w:rPr>
                <w:rFonts w:ascii="Arial" w:hAnsi="Arial" w:cs="Arial"/>
                <w:b/>
                <w:bCs/>
                <w:color w:val="000000"/>
                <w:sz w:val="18"/>
                <w:szCs w:val="18"/>
              </w:rPr>
            </w:pPr>
            <w:r w:rsidRPr="00B02481">
              <w:rPr>
                <w:rFonts w:ascii="Arial" w:hAnsi="Arial" w:cs="Arial"/>
                <w:color w:val="000000"/>
                <w:sz w:val="18"/>
                <w:szCs w:val="18"/>
              </w:rPr>
              <w:t>DE ADMINISTRACION Y OPERACIÓN</w:t>
            </w:r>
          </w:p>
        </w:tc>
        <w:tc>
          <w:tcPr>
            <w:tcW w:w="1492" w:type="dxa"/>
            <w:tcBorders>
              <w:top w:val="nil"/>
              <w:left w:val="nil"/>
              <w:bottom w:val="single" w:sz="4" w:space="0" w:color="auto"/>
              <w:right w:val="single" w:sz="4" w:space="0" w:color="auto"/>
            </w:tcBorders>
            <w:vAlign w:val="bottom"/>
            <w:hideMark/>
          </w:tcPr>
          <w:p w14:paraId="7874D3A5" w14:textId="74CF3FD4"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181.855.068.626 </w:t>
            </w:r>
          </w:p>
        </w:tc>
        <w:tc>
          <w:tcPr>
            <w:tcW w:w="1492" w:type="dxa"/>
            <w:tcBorders>
              <w:top w:val="nil"/>
              <w:left w:val="nil"/>
              <w:bottom w:val="single" w:sz="4" w:space="0" w:color="auto"/>
              <w:right w:val="single" w:sz="4" w:space="0" w:color="auto"/>
            </w:tcBorders>
            <w:vAlign w:val="bottom"/>
            <w:hideMark/>
          </w:tcPr>
          <w:p w14:paraId="34E85F6C" w14:textId="585C6377"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193.243.452.144 </w:t>
            </w:r>
          </w:p>
        </w:tc>
        <w:tc>
          <w:tcPr>
            <w:tcW w:w="1392" w:type="dxa"/>
            <w:tcBorders>
              <w:top w:val="nil"/>
              <w:left w:val="nil"/>
              <w:bottom w:val="single" w:sz="4" w:space="0" w:color="auto"/>
              <w:right w:val="single" w:sz="4" w:space="0" w:color="auto"/>
            </w:tcBorders>
            <w:vAlign w:val="bottom"/>
            <w:hideMark/>
          </w:tcPr>
          <w:p w14:paraId="51A17D16" w14:textId="7A284029"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11.388.383.518 </w:t>
            </w:r>
          </w:p>
        </w:tc>
        <w:tc>
          <w:tcPr>
            <w:tcW w:w="1071" w:type="dxa"/>
            <w:tcBorders>
              <w:top w:val="nil"/>
              <w:left w:val="nil"/>
              <w:bottom w:val="single" w:sz="4" w:space="0" w:color="auto"/>
              <w:right w:val="single" w:sz="4" w:space="0" w:color="auto"/>
            </w:tcBorders>
            <w:vAlign w:val="bottom"/>
            <w:hideMark/>
          </w:tcPr>
          <w:p w14:paraId="3B48A071" w14:textId="2604A85F"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-6%</w:t>
            </w:r>
          </w:p>
        </w:tc>
      </w:tr>
      <w:tr w:rsidR="00B02481" w:rsidRPr="008E3112" w14:paraId="461CE347" w14:textId="77777777" w:rsidTr="00B02481">
        <w:trPr>
          <w:trHeight w:val="292"/>
        </w:trPr>
        <w:tc>
          <w:tcPr>
            <w:tcW w:w="1160" w:type="dxa"/>
            <w:tcBorders>
              <w:top w:val="nil"/>
              <w:left w:val="single" w:sz="4" w:space="0" w:color="auto"/>
              <w:bottom w:val="single" w:sz="4" w:space="0" w:color="auto"/>
              <w:right w:val="single" w:sz="4" w:space="0" w:color="auto"/>
            </w:tcBorders>
            <w:vAlign w:val="bottom"/>
            <w:hideMark/>
          </w:tcPr>
          <w:p w14:paraId="67CE276A" w14:textId="1633AA6E"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5.1.01</w:t>
            </w:r>
          </w:p>
        </w:tc>
        <w:tc>
          <w:tcPr>
            <w:tcW w:w="2265" w:type="dxa"/>
            <w:tcBorders>
              <w:top w:val="nil"/>
              <w:left w:val="nil"/>
              <w:bottom w:val="single" w:sz="4" w:space="0" w:color="auto"/>
              <w:right w:val="single" w:sz="4" w:space="0" w:color="auto"/>
            </w:tcBorders>
            <w:vAlign w:val="bottom"/>
            <w:hideMark/>
          </w:tcPr>
          <w:p w14:paraId="6ACB0D68" w14:textId="32232E9A"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SUELDOS Y SALARIOS</w:t>
            </w:r>
          </w:p>
        </w:tc>
        <w:tc>
          <w:tcPr>
            <w:tcW w:w="1492" w:type="dxa"/>
            <w:tcBorders>
              <w:top w:val="nil"/>
              <w:left w:val="nil"/>
              <w:bottom w:val="single" w:sz="4" w:space="0" w:color="auto"/>
              <w:right w:val="single" w:sz="4" w:space="0" w:color="auto"/>
            </w:tcBorders>
            <w:vAlign w:val="bottom"/>
            <w:hideMark/>
          </w:tcPr>
          <w:p w14:paraId="0ACE514F" w14:textId="7500E76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31.882.687.556 </w:t>
            </w:r>
          </w:p>
        </w:tc>
        <w:tc>
          <w:tcPr>
            <w:tcW w:w="1492" w:type="dxa"/>
            <w:tcBorders>
              <w:top w:val="nil"/>
              <w:left w:val="nil"/>
              <w:bottom w:val="single" w:sz="4" w:space="0" w:color="auto"/>
              <w:right w:val="single" w:sz="4" w:space="0" w:color="auto"/>
            </w:tcBorders>
            <w:vAlign w:val="bottom"/>
            <w:hideMark/>
          </w:tcPr>
          <w:p w14:paraId="2812075C" w14:textId="35241702"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29.391.527.115 </w:t>
            </w:r>
          </w:p>
        </w:tc>
        <w:tc>
          <w:tcPr>
            <w:tcW w:w="1392" w:type="dxa"/>
            <w:tcBorders>
              <w:top w:val="nil"/>
              <w:left w:val="nil"/>
              <w:bottom w:val="single" w:sz="4" w:space="0" w:color="auto"/>
              <w:right w:val="single" w:sz="4" w:space="0" w:color="auto"/>
            </w:tcBorders>
            <w:vAlign w:val="bottom"/>
            <w:hideMark/>
          </w:tcPr>
          <w:p w14:paraId="56B12F16" w14:textId="67BF21CA"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2.491.160.441 </w:t>
            </w:r>
          </w:p>
        </w:tc>
        <w:tc>
          <w:tcPr>
            <w:tcW w:w="1071" w:type="dxa"/>
            <w:tcBorders>
              <w:top w:val="nil"/>
              <w:left w:val="nil"/>
              <w:bottom w:val="single" w:sz="4" w:space="0" w:color="auto"/>
              <w:right w:val="single" w:sz="4" w:space="0" w:color="auto"/>
            </w:tcBorders>
            <w:vAlign w:val="bottom"/>
            <w:hideMark/>
          </w:tcPr>
          <w:p w14:paraId="66683096" w14:textId="1173D51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8%</w:t>
            </w:r>
          </w:p>
        </w:tc>
      </w:tr>
      <w:tr w:rsidR="00B02481" w:rsidRPr="008E3112" w14:paraId="5AAC7C9E" w14:textId="77777777" w:rsidTr="00B02481">
        <w:trPr>
          <w:trHeight w:val="292"/>
        </w:trPr>
        <w:tc>
          <w:tcPr>
            <w:tcW w:w="1160" w:type="dxa"/>
            <w:tcBorders>
              <w:top w:val="nil"/>
              <w:left w:val="single" w:sz="4" w:space="0" w:color="auto"/>
              <w:bottom w:val="single" w:sz="4" w:space="0" w:color="auto"/>
              <w:right w:val="single" w:sz="4" w:space="0" w:color="auto"/>
            </w:tcBorders>
            <w:vAlign w:val="bottom"/>
            <w:hideMark/>
          </w:tcPr>
          <w:p w14:paraId="5D47ED23" w14:textId="1B1FFEEE"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5.1.02</w:t>
            </w:r>
          </w:p>
        </w:tc>
        <w:tc>
          <w:tcPr>
            <w:tcW w:w="2265" w:type="dxa"/>
            <w:tcBorders>
              <w:top w:val="nil"/>
              <w:left w:val="nil"/>
              <w:bottom w:val="single" w:sz="4" w:space="0" w:color="auto"/>
              <w:right w:val="single" w:sz="4" w:space="0" w:color="auto"/>
            </w:tcBorders>
            <w:vAlign w:val="bottom"/>
            <w:hideMark/>
          </w:tcPr>
          <w:p w14:paraId="2B614975" w14:textId="15F2E2D6"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CONTRIBUCIONES IMPUTADAS</w:t>
            </w:r>
          </w:p>
        </w:tc>
        <w:tc>
          <w:tcPr>
            <w:tcW w:w="1492" w:type="dxa"/>
            <w:tcBorders>
              <w:top w:val="nil"/>
              <w:left w:val="nil"/>
              <w:bottom w:val="single" w:sz="4" w:space="0" w:color="auto"/>
              <w:right w:val="single" w:sz="4" w:space="0" w:color="auto"/>
            </w:tcBorders>
            <w:vAlign w:val="bottom"/>
            <w:hideMark/>
          </w:tcPr>
          <w:p w14:paraId="4E4BDD01" w14:textId="4CC7BAA0"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6.081 </w:t>
            </w:r>
          </w:p>
        </w:tc>
        <w:tc>
          <w:tcPr>
            <w:tcW w:w="1492" w:type="dxa"/>
            <w:tcBorders>
              <w:top w:val="nil"/>
              <w:left w:val="nil"/>
              <w:bottom w:val="single" w:sz="4" w:space="0" w:color="auto"/>
              <w:right w:val="single" w:sz="4" w:space="0" w:color="auto"/>
            </w:tcBorders>
            <w:vAlign w:val="bottom"/>
            <w:hideMark/>
          </w:tcPr>
          <w:p w14:paraId="4F6A3E7D" w14:textId="708EF757"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   </w:t>
            </w:r>
          </w:p>
        </w:tc>
        <w:tc>
          <w:tcPr>
            <w:tcW w:w="1392" w:type="dxa"/>
            <w:tcBorders>
              <w:top w:val="nil"/>
              <w:left w:val="nil"/>
              <w:bottom w:val="single" w:sz="4" w:space="0" w:color="auto"/>
              <w:right w:val="single" w:sz="4" w:space="0" w:color="auto"/>
            </w:tcBorders>
            <w:vAlign w:val="bottom"/>
            <w:hideMark/>
          </w:tcPr>
          <w:p w14:paraId="39EC140F" w14:textId="06EB2704"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6.081 </w:t>
            </w:r>
          </w:p>
        </w:tc>
        <w:tc>
          <w:tcPr>
            <w:tcW w:w="1071" w:type="dxa"/>
            <w:tcBorders>
              <w:top w:val="nil"/>
              <w:left w:val="nil"/>
              <w:bottom w:val="single" w:sz="4" w:space="0" w:color="auto"/>
              <w:right w:val="single" w:sz="4" w:space="0" w:color="auto"/>
            </w:tcBorders>
            <w:vAlign w:val="bottom"/>
            <w:hideMark/>
          </w:tcPr>
          <w:p w14:paraId="30CA4457" w14:textId="0BD955B7"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#¡DIV/0!</w:t>
            </w:r>
          </w:p>
        </w:tc>
      </w:tr>
      <w:tr w:rsidR="00B02481" w:rsidRPr="008E3112" w14:paraId="18A97CDD" w14:textId="77777777" w:rsidTr="00B02481">
        <w:trPr>
          <w:trHeight w:val="292"/>
        </w:trPr>
        <w:tc>
          <w:tcPr>
            <w:tcW w:w="1160" w:type="dxa"/>
            <w:tcBorders>
              <w:top w:val="nil"/>
              <w:left w:val="single" w:sz="4" w:space="0" w:color="auto"/>
              <w:bottom w:val="single" w:sz="4" w:space="0" w:color="auto"/>
              <w:right w:val="single" w:sz="4" w:space="0" w:color="auto"/>
            </w:tcBorders>
            <w:vAlign w:val="bottom"/>
            <w:hideMark/>
          </w:tcPr>
          <w:p w14:paraId="2635B063" w14:textId="18A6F57B"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5.1.03</w:t>
            </w:r>
          </w:p>
        </w:tc>
        <w:tc>
          <w:tcPr>
            <w:tcW w:w="2265" w:type="dxa"/>
            <w:tcBorders>
              <w:top w:val="nil"/>
              <w:left w:val="nil"/>
              <w:bottom w:val="single" w:sz="4" w:space="0" w:color="auto"/>
              <w:right w:val="single" w:sz="4" w:space="0" w:color="auto"/>
            </w:tcBorders>
            <w:vAlign w:val="bottom"/>
            <w:hideMark/>
          </w:tcPr>
          <w:p w14:paraId="74BC8A85" w14:textId="00FAA451"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COANTRIBUCIONES EFECTIVAS</w:t>
            </w:r>
          </w:p>
        </w:tc>
        <w:tc>
          <w:tcPr>
            <w:tcW w:w="1492" w:type="dxa"/>
            <w:tcBorders>
              <w:top w:val="nil"/>
              <w:left w:val="nil"/>
              <w:bottom w:val="single" w:sz="4" w:space="0" w:color="auto"/>
              <w:right w:val="single" w:sz="4" w:space="0" w:color="auto"/>
            </w:tcBorders>
            <w:vAlign w:val="bottom"/>
            <w:hideMark/>
          </w:tcPr>
          <w:p w14:paraId="001B183E" w14:textId="4D3CE416"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7.847.853.884 </w:t>
            </w:r>
          </w:p>
        </w:tc>
        <w:tc>
          <w:tcPr>
            <w:tcW w:w="1492" w:type="dxa"/>
            <w:tcBorders>
              <w:top w:val="nil"/>
              <w:left w:val="nil"/>
              <w:bottom w:val="single" w:sz="4" w:space="0" w:color="auto"/>
              <w:right w:val="single" w:sz="4" w:space="0" w:color="auto"/>
            </w:tcBorders>
            <w:vAlign w:val="bottom"/>
            <w:hideMark/>
          </w:tcPr>
          <w:p w14:paraId="2A7DA2D2" w14:textId="08A7393B"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xml:space="preserve">             7.534.016.780 </w:t>
            </w:r>
          </w:p>
        </w:tc>
        <w:tc>
          <w:tcPr>
            <w:tcW w:w="1392" w:type="dxa"/>
            <w:tcBorders>
              <w:top w:val="nil"/>
              <w:left w:val="nil"/>
              <w:bottom w:val="single" w:sz="4" w:space="0" w:color="auto"/>
              <w:right w:val="single" w:sz="4" w:space="0" w:color="auto"/>
            </w:tcBorders>
            <w:vAlign w:val="bottom"/>
            <w:hideMark/>
          </w:tcPr>
          <w:p w14:paraId="30DC10C8" w14:textId="6CE8136A"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313.837.104 </w:t>
            </w:r>
          </w:p>
        </w:tc>
        <w:tc>
          <w:tcPr>
            <w:tcW w:w="1071" w:type="dxa"/>
            <w:tcBorders>
              <w:top w:val="nil"/>
              <w:left w:val="nil"/>
              <w:bottom w:val="single" w:sz="4" w:space="0" w:color="auto"/>
              <w:right w:val="single" w:sz="4" w:space="0" w:color="auto"/>
            </w:tcBorders>
            <w:vAlign w:val="bottom"/>
            <w:hideMark/>
          </w:tcPr>
          <w:p w14:paraId="057C9D41" w14:textId="440B55E1"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4%</w:t>
            </w:r>
          </w:p>
        </w:tc>
      </w:tr>
      <w:tr w:rsidR="00B02481" w:rsidRPr="008E3112" w14:paraId="40484899" w14:textId="77777777" w:rsidTr="00B02481">
        <w:trPr>
          <w:trHeight w:val="292"/>
        </w:trPr>
        <w:tc>
          <w:tcPr>
            <w:tcW w:w="1160" w:type="dxa"/>
            <w:tcBorders>
              <w:top w:val="nil"/>
              <w:left w:val="single" w:sz="4" w:space="0" w:color="auto"/>
              <w:bottom w:val="single" w:sz="4" w:space="0" w:color="auto"/>
              <w:right w:val="single" w:sz="4" w:space="0" w:color="auto"/>
            </w:tcBorders>
            <w:vAlign w:val="bottom"/>
            <w:hideMark/>
          </w:tcPr>
          <w:p w14:paraId="3927F13E" w14:textId="1C59B0FF"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5.1.04</w:t>
            </w:r>
          </w:p>
        </w:tc>
        <w:tc>
          <w:tcPr>
            <w:tcW w:w="2265" w:type="dxa"/>
            <w:tcBorders>
              <w:top w:val="nil"/>
              <w:left w:val="nil"/>
              <w:bottom w:val="single" w:sz="4" w:space="0" w:color="auto"/>
              <w:right w:val="single" w:sz="4" w:space="0" w:color="auto"/>
            </w:tcBorders>
            <w:vAlign w:val="bottom"/>
            <w:hideMark/>
          </w:tcPr>
          <w:p w14:paraId="4C5EB1E3" w14:textId="589865D1"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APORTES SOBRE LA NOMINA</w:t>
            </w:r>
          </w:p>
        </w:tc>
        <w:tc>
          <w:tcPr>
            <w:tcW w:w="1492" w:type="dxa"/>
            <w:tcBorders>
              <w:top w:val="nil"/>
              <w:left w:val="nil"/>
              <w:bottom w:val="single" w:sz="4" w:space="0" w:color="auto"/>
              <w:right w:val="single" w:sz="4" w:space="0" w:color="auto"/>
            </w:tcBorders>
            <w:vAlign w:val="bottom"/>
            <w:hideMark/>
          </w:tcPr>
          <w:p w14:paraId="67DB2D8D" w14:textId="761519C5"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1.655.613.100 </w:t>
            </w:r>
          </w:p>
        </w:tc>
        <w:tc>
          <w:tcPr>
            <w:tcW w:w="1492" w:type="dxa"/>
            <w:tcBorders>
              <w:top w:val="nil"/>
              <w:left w:val="nil"/>
              <w:bottom w:val="single" w:sz="4" w:space="0" w:color="auto"/>
              <w:right w:val="single" w:sz="4" w:space="0" w:color="auto"/>
            </w:tcBorders>
            <w:vAlign w:val="bottom"/>
            <w:hideMark/>
          </w:tcPr>
          <w:p w14:paraId="5E6F5D20" w14:textId="36FC305F"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xml:space="preserve">             1.595.447.600 </w:t>
            </w:r>
          </w:p>
        </w:tc>
        <w:tc>
          <w:tcPr>
            <w:tcW w:w="1392" w:type="dxa"/>
            <w:tcBorders>
              <w:top w:val="nil"/>
              <w:left w:val="nil"/>
              <w:bottom w:val="single" w:sz="4" w:space="0" w:color="auto"/>
              <w:right w:val="single" w:sz="4" w:space="0" w:color="auto"/>
            </w:tcBorders>
            <w:vAlign w:val="bottom"/>
            <w:hideMark/>
          </w:tcPr>
          <w:p w14:paraId="71548BD5" w14:textId="226AF61B"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60.165.500 </w:t>
            </w:r>
          </w:p>
        </w:tc>
        <w:tc>
          <w:tcPr>
            <w:tcW w:w="1071" w:type="dxa"/>
            <w:tcBorders>
              <w:top w:val="nil"/>
              <w:left w:val="nil"/>
              <w:bottom w:val="single" w:sz="4" w:space="0" w:color="auto"/>
              <w:right w:val="single" w:sz="4" w:space="0" w:color="auto"/>
            </w:tcBorders>
            <w:vAlign w:val="bottom"/>
            <w:hideMark/>
          </w:tcPr>
          <w:p w14:paraId="53856A35" w14:textId="7639D301"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4%</w:t>
            </w:r>
          </w:p>
        </w:tc>
      </w:tr>
      <w:tr w:rsidR="00B02481" w:rsidRPr="008E3112" w14:paraId="2A42CB08" w14:textId="77777777" w:rsidTr="00B02481">
        <w:trPr>
          <w:trHeight w:val="292"/>
        </w:trPr>
        <w:tc>
          <w:tcPr>
            <w:tcW w:w="1160" w:type="dxa"/>
            <w:tcBorders>
              <w:top w:val="nil"/>
              <w:left w:val="single" w:sz="4" w:space="0" w:color="auto"/>
              <w:bottom w:val="single" w:sz="4" w:space="0" w:color="auto"/>
              <w:right w:val="single" w:sz="4" w:space="0" w:color="auto"/>
            </w:tcBorders>
            <w:vAlign w:val="bottom"/>
            <w:hideMark/>
          </w:tcPr>
          <w:p w14:paraId="3015EB27" w14:textId="532B4BE3"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5.1.07</w:t>
            </w:r>
          </w:p>
        </w:tc>
        <w:tc>
          <w:tcPr>
            <w:tcW w:w="2265" w:type="dxa"/>
            <w:tcBorders>
              <w:top w:val="nil"/>
              <w:left w:val="nil"/>
              <w:bottom w:val="single" w:sz="4" w:space="0" w:color="auto"/>
              <w:right w:val="single" w:sz="4" w:space="0" w:color="auto"/>
            </w:tcBorders>
            <w:vAlign w:val="bottom"/>
            <w:hideMark/>
          </w:tcPr>
          <w:p w14:paraId="53EAFB47" w14:textId="2B8C4730"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PRESTACIONES SOCIALES</w:t>
            </w:r>
          </w:p>
        </w:tc>
        <w:tc>
          <w:tcPr>
            <w:tcW w:w="1492" w:type="dxa"/>
            <w:tcBorders>
              <w:top w:val="nil"/>
              <w:left w:val="nil"/>
              <w:bottom w:val="single" w:sz="4" w:space="0" w:color="auto"/>
              <w:right w:val="single" w:sz="4" w:space="0" w:color="auto"/>
            </w:tcBorders>
            <w:vAlign w:val="bottom"/>
            <w:hideMark/>
          </w:tcPr>
          <w:p w14:paraId="78B6B0E6" w14:textId="2126864B"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12.130.924.155 </w:t>
            </w:r>
          </w:p>
        </w:tc>
        <w:tc>
          <w:tcPr>
            <w:tcW w:w="1492" w:type="dxa"/>
            <w:tcBorders>
              <w:top w:val="nil"/>
              <w:left w:val="nil"/>
              <w:bottom w:val="single" w:sz="4" w:space="0" w:color="auto"/>
              <w:right w:val="single" w:sz="4" w:space="0" w:color="auto"/>
            </w:tcBorders>
            <w:vAlign w:val="bottom"/>
            <w:hideMark/>
          </w:tcPr>
          <w:p w14:paraId="13AD6D28" w14:textId="73D5C34C"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xml:space="preserve">           10.206.479.458 </w:t>
            </w:r>
          </w:p>
        </w:tc>
        <w:tc>
          <w:tcPr>
            <w:tcW w:w="1392" w:type="dxa"/>
            <w:tcBorders>
              <w:top w:val="nil"/>
              <w:left w:val="nil"/>
              <w:bottom w:val="single" w:sz="4" w:space="0" w:color="auto"/>
              <w:right w:val="single" w:sz="4" w:space="0" w:color="auto"/>
            </w:tcBorders>
            <w:vAlign w:val="bottom"/>
            <w:hideMark/>
          </w:tcPr>
          <w:p w14:paraId="7F4145E9" w14:textId="50DAC2A7"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1.924.444.697 </w:t>
            </w:r>
          </w:p>
        </w:tc>
        <w:tc>
          <w:tcPr>
            <w:tcW w:w="1071" w:type="dxa"/>
            <w:tcBorders>
              <w:top w:val="nil"/>
              <w:left w:val="nil"/>
              <w:bottom w:val="single" w:sz="4" w:space="0" w:color="auto"/>
              <w:right w:val="single" w:sz="4" w:space="0" w:color="auto"/>
            </w:tcBorders>
            <w:vAlign w:val="bottom"/>
            <w:hideMark/>
          </w:tcPr>
          <w:p w14:paraId="0623E632" w14:textId="542D073B"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19%</w:t>
            </w:r>
          </w:p>
        </w:tc>
      </w:tr>
      <w:tr w:rsidR="00B02481" w:rsidRPr="008E3112" w14:paraId="11DC2E2C" w14:textId="77777777" w:rsidTr="00B02481">
        <w:trPr>
          <w:trHeight w:val="292"/>
        </w:trPr>
        <w:tc>
          <w:tcPr>
            <w:tcW w:w="1160" w:type="dxa"/>
            <w:tcBorders>
              <w:top w:val="nil"/>
              <w:left w:val="single" w:sz="4" w:space="0" w:color="auto"/>
              <w:bottom w:val="single" w:sz="4" w:space="0" w:color="auto"/>
              <w:right w:val="single" w:sz="4" w:space="0" w:color="auto"/>
            </w:tcBorders>
            <w:vAlign w:val="bottom"/>
            <w:hideMark/>
          </w:tcPr>
          <w:p w14:paraId="5F73B497" w14:textId="3AACC51E"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5.1.08</w:t>
            </w:r>
          </w:p>
        </w:tc>
        <w:tc>
          <w:tcPr>
            <w:tcW w:w="2265" w:type="dxa"/>
            <w:tcBorders>
              <w:top w:val="nil"/>
              <w:left w:val="nil"/>
              <w:bottom w:val="single" w:sz="4" w:space="0" w:color="auto"/>
              <w:right w:val="single" w:sz="4" w:space="0" w:color="auto"/>
            </w:tcBorders>
            <w:vAlign w:val="bottom"/>
            <w:hideMark/>
          </w:tcPr>
          <w:p w14:paraId="74E3F804" w14:textId="1C0B5B71"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GASTOS DE PERSONAL DIVERSOS</w:t>
            </w:r>
          </w:p>
        </w:tc>
        <w:tc>
          <w:tcPr>
            <w:tcW w:w="1492" w:type="dxa"/>
            <w:tcBorders>
              <w:top w:val="nil"/>
              <w:left w:val="nil"/>
              <w:bottom w:val="single" w:sz="4" w:space="0" w:color="auto"/>
              <w:right w:val="single" w:sz="4" w:space="0" w:color="auto"/>
            </w:tcBorders>
            <w:vAlign w:val="bottom"/>
            <w:hideMark/>
          </w:tcPr>
          <w:p w14:paraId="68AEB89F" w14:textId="273297E8"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343.978.267 </w:t>
            </w:r>
          </w:p>
        </w:tc>
        <w:tc>
          <w:tcPr>
            <w:tcW w:w="1492" w:type="dxa"/>
            <w:tcBorders>
              <w:top w:val="nil"/>
              <w:left w:val="nil"/>
              <w:bottom w:val="single" w:sz="4" w:space="0" w:color="auto"/>
              <w:right w:val="single" w:sz="4" w:space="0" w:color="auto"/>
            </w:tcBorders>
            <w:vAlign w:val="bottom"/>
            <w:hideMark/>
          </w:tcPr>
          <w:p w14:paraId="11ED9FAE" w14:textId="530E8E13"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xml:space="preserve">                455.134.494 </w:t>
            </w:r>
          </w:p>
        </w:tc>
        <w:tc>
          <w:tcPr>
            <w:tcW w:w="1392" w:type="dxa"/>
            <w:tcBorders>
              <w:top w:val="nil"/>
              <w:left w:val="nil"/>
              <w:bottom w:val="single" w:sz="4" w:space="0" w:color="auto"/>
              <w:right w:val="single" w:sz="4" w:space="0" w:color="auto"/>
            </w:tcBorders>
            <w:vAlign w:val="bottom"/>
            <w:hideMark/>
          </w:tcPr>
          <w:p w14:paraId="6413899C" w14:textId="2D8C1BA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111.156.227 </w:t>
            </w:r>
          </w:p>
        </w:tc>
        <w:tc>
          <w:tcPr>
            <w:tcW w:w="1071" w:type="dxa"/>
            <w:tcBorders>
              <w:top w:val="nil"/>
              <w:left w:val="nil"/>
              <w:bottom w:val="single" w:sz="4" w:space="0" w:color="auto"/>
              <w:right w:val="single" w:sz="4" w:space="0" w:color="auto"/>
            </w:tcBorders>
            <w:vAlign w:val="bottom"/>
            <w:hideMark/>
          </w:tcPr>
          <w:p w14:paraId="5C9316BD" w14:textId="10CDDB68"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-24%</w:t>
            </w:r>
          </w:p>
        </w:tc>
      </w:tr>
      <w:tr w:rsidR="00B02481" w:rsidRPr="008E3112" w14:paraId="1CE61A69" w14:textId="77777777" w:rsidTr="00B02481">
        <w:trPr>
          <w:trHeight w:val="292"/>
        </w:trPr>
        <w:tc>
          <w:tcPr>
            <w:tcW w:w="1160" w:type="dxa"/>
            <w:tcBorders>
              <w:top w:val="nil"/>
              <w:left w:val="single" w:sz="4" w:space="0" w:color="auto"/>
              <w:bottom w:val="single" w:sz="4" w:space="0" w:color="auto"/>
              <w:right w:val="single" w:sz="4" w:space="0" w:color="auto"/>
            </w:tcBorders>
            <w:vAlign w:val="bottom"/>
          </w:tcPr>
          <w:p w14:paraId="42FDDDC5" w14:textId="4466E3A5"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5.1.11</w:t>
            </w:r>
          </w:p>
        </w:tc>
        <w:tc>
          <w:tcPr>
            <w:tcW w:w="2265" w:type="dxa"/>
            <w:tcBorders>
              <w:top w:val="nil"/>
              <w:left w:val="nil"/>
              <w:bottom w:val="single" w:sz="4" w:space="0" w:color="auto"/>
              <w:right w:val="single" w:sz="4" w:space="0" w:color="auto"/>
            </w:tcBorders>
            <w:vAlign w:val="bottom"/>
          </w:tcPr>
          <w:p w14:paraId="2031A782" w14:textId="3A3819FE"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GENERALES</w:t>
            </w:r>
          </w:p>
        </w:tc>
        <w:tc>
          <w:tcPr>
            <w:tcW w:w="1492" w:type="dxa"/>
            <w:tcBorders>
              <w:top w:val="nil"/>
              <w:left w:val="nil"/>
              <w:bottom w:val="single" w:sz="4" w:space="0" w:color="auto"/>
              <w:right w:val="single" w:sz="4" w:space="0" w:color="auto"/>
            </w:tcBorders>
            <w:vAlign w:val="bottom"/>
          </w:tcPr>
          <w:p w14:paraId="2BF3F102" w14:textId="1549F214"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126.063.647.621 </w:t>
            </w:r>
          </w:p>
        </w:tc>
        <w:tc>
          <w:tcPr>
            <w:tcW w:w="1492" w:type="dxa"/>
            <w:tcBorders>
              <w:top w:val="nil"/>
              <w:left w:val="nil"/>
              <w:bottom w:val="single" w:sz="4" w:space="0" w:color="auto"/>
              <w:right w:val="single" w:sz="4" w:space="0" w:color="auto"/>
            </w:tcBorders>
            <w:vAlign w:val="bottom"/>
          </w:tcPr>
          <w:p w14:paraId="487197D8" w14:textId="50D8A3B6"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xml:space="preserve">         141.508.501.996 </w:t>
            </w:r>
          </w:p>
        </w:tc>
        <w:tc>
          <w:tcPr>
            <w:tcW w:w="1392" w:type="dxa"/>
            <w:tcBorders>
              <w:top w:val="nil"/>
              <w:left w:val="nil"/>
              <w:bottom w:val="single" w:sz="4" w:space="0" w:color="auto"/>
              <w:right w:val="single" w:sz="4" w:space="0" w:color="auto"/>
            </w:tcBorders>
            <w:vAlign w:val="bottom"/>
          </w:tcPr>
          <w:p w14:paraId="48DB0333" w14:textId="220D4AAC"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15.444.854.375 </w:t>
            </w:r>
          </w:p>
        </w:tc>
        <w:tc>
          <w:tcPr>
            <w:tcW w:w="1071" w:type="dxa"/>
            <w:tcBorders>
              <w:top w:val="nil"/>
              <w:left w:val="nil"/>
              <w:bottom w:val="single" w:sz="4" w:space="0" w:color="auto"/>
              <w:right w:val="single" w:sz="4" w:space="0" w:color="auto"/>
            </w:tcBorders>
            <w:vAlign w:val="bottom"/>
          </w:tcPr>
          <w:p w14:paraId="15168B2E" w14:textId="72F65BE2"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-11%</w:t>
            </w:r>
          </w:p>
        </w:tc>
      </w:tr>
      <w:tr w:rsidR="00B02481" w:rsidRPr="008E3112" w14:paraId="051B3767" w14:textId="77777777" w:rsidTr="00B02481">
        <w:trPr>
          <w:trHeight w:val="292"/>
        </w:trPr>
        <w:tc>
          <w:tcPr>
            <w:tcW w:w="1160" w:type="dxa"/>
            <w:tcBorders>
              <w:top w:val="nil"/>
              <w:left w:val="single" w:sz="4" w:space="0" w:color="auto"/>
              <w:bottom w:val="single" w:sz="4" w:space="0" w:color="auto"/>
              <w:right w:val="single" w:sz="4" w:space="0" w:color="auto"/>
            </w:tcBorders>
            <w:vAlign w:val="bottom"/>
          </w:tcPr>
          <w:p w14:paraId="1D99F00A" w14:textId="702FDE2A"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lastRenderedPageBreak/>
              <w:t>5.1.20</w:t>
            </w:r>
          </w:p>
        </w:tc>
        <w:tc>
          <w:tcPr>
            <w:tcW w:w="2265" w:type="dxa"/>
            <w:tcBorders>
              <w:top w:val="nil"/>
              <w:left w:val="nil"/>
              <w:bottom w:val="single" w:sz="4" w:space="0" w:color="auto"/>
              <w:right w:val="single" w:sz="4" w:space="0" w:color="auto"/>
            </w:tcBorders>
            <w:vAlign w:val="bottom"/>
          </w:tcPr>
          <w:p w14:paraId="359A72EB" w14:textId="776AF534"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IMPUESTOS, CONTRIBUCIONES Y TASAS</w:t>
            </w:r>
          </w:p>
        </w:tc>
        <w:tc>
          <w:tcPr>
            <w:tcW w:w="1492" w:type="dxa"/>
            <w:tcBorders>
              <w:top w:val="nil"/>
              <w:left w:val="nil"/>
              <w:bottom w:val="single" w:sz="4" w:space="0" w:color="auto"/>
              <w:right w:val="single" w:sz="4" w:space="0" w:color="auto"/>
            </w:tcBorders>
            <w:vAlign w:val="bottom"/>
          </w:tcPr>
          <w:p w14:paraId="01377F8F" w14:textId="5D4DC725"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1.930.357.962 </w:t>
            </w:r>
          </w:p>
        </w:tc>
        <w:tc>
          <w:tcPr>
            <w:tcW w:w="1492" w:type="dxa"/>
            <w:tcBorders>
              <w:top w:val="nil"/>
              <w:left w:val="nil"/>
              <w:bottom w:val="single" w:sz="4" w:space="0" w:color="auto"/>
              <w:right w:val="single" w:sz="4" w:space="0" w:color="auto"/>
            </w:tcBorders>
            <w:vAlign w:val="bottom"/>
          </w:tcPr>
          <w:p w14:paraId="492550CA" w14:textId="0BDDCF01"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2.552.344.701 </w:t>
            </w:r>
          </w:p>
        </w:tc>
        <w:tc>
          <w:tcPr>
            <w:tcW w:w="1392" w:type="dxa"/>
            <w:tcBorders>
              <w:top w:val="nil"/>
              <w:left w:val="nil"/>
              <w:bottom w:val="single" w:sz="4" w:space="0" w:color="auto"/>
              <w:right w:val="single" w:sz="4" w:space="0" w:color="auto"/>
            </w:tcBorders>
            <w:vAlign w:val="bottom"/>
          </w:tcPr>
          <w:p w14:paraId="379925EF" w14:textId="575B16C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621.986.739 </w:t>
            </w:r>
          </w:p>
        </w:tc>
        <w:tc>
          <w:tcPr>
            <w:tcW w:w="1071" w:type="dxa"/>
            <w:tcBorders>
              <w:top w:val="nil"/>
              <w:left w:val="nil"/>
              <w:bottom w:val="single" w:sz="4" w:space="0" w:color="auto"/>
              <w:right w:val="single" w:sz="4" w:space="0" w:color="auto"/>
            </w:tcBorders>
            <w:vAlign w:val="bottom"/>
          </w:tcPr>
          <w:p w14:paraId="09510AE2" w14:textId="5C86B493"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-24%</w:t>
            </w:r>
          </w:p>
        </w:tc>
      </w:tr>
    </w:tbl>
    <w:p w14:paraId="4FCA38CA" w14:textId="77777777" w:rsidR="00E43C34" w:rsidRPr="00614C4F" w:rsidRDefault="00E43C34" w:rsidP="00E36A50">
      <w:pPr>
        <w:jc w:val="both"/>
        <w:rPr>
          <w:rFonts w:ascii="Arial" w:hAnsi="Arial" w:cs="Arial"/>
        </w:rPr>
      </w:pPr>
    </w:p>
    <w:p w14:paraId="79D1164D" w14:textId="17206DA6" w:rsidR="65E89994" w:rsidRPr="00614C4F" w:rsidRDefault="65E89994" w:rsidP="00E36A50">
      <w:pPr>
        <w:jc w:val="both"/>
        <w:rPr>
          <w:rFonts w:ascii="Arial" w:hAnsi="Arial" w:cs="Arial"/>
        </w:rPr>
      </w:pPr>
      <w:r w:rsidRPr="00614C4F">
        <w:rPr>
          <w:rFonts w:ascii="Arial" w:eastAsia="Arial Nova Light" w:hAnsi="Arial" w:cs="Arial"/>
        </w:rPr>
        <w:t xml:space="preserve"> </w:t>
      </w:r>
    </w:p>
    <w:p w14:paraId="34519508" w14:textId="16064E2B" w:rsidR="65E89994" w:rsidRPr="00614C4F" w:rsidRDefault="65E89994" w:rsidP="00E36A50">
      <w:pPr>
        <w:jc w:val="both"/>
        <w:rPr>
          <w:rFonts w:ascii="Arial" w:hAnsi="Arial" w:cs="Arial"/>
        </w:rPr>
      </w:pPr>
    </w:p>
    <w:p w14:paraId="5B0B742B" w14:textId="75C72A19" w:rsidR="65E89994" w:rsidRPr="00614C4F" w:rsidRDefault="65E89994" w:rsidP="00E36A50">
      <w:pPr>
        <w:jc w:val="both"/>
        <w:rPr>
          <w:rFonts w:ascii="Arial" w:hAnsi="Arial" w:cs="Arial"/>
        </w:rPr>
      </w:pPr>
      <w:r w:rsidRPr="00614C4F">
        <w:rPr>
          <w:rFonts w:ascii="Arial" w:eastAsia="Arial Nova Light" w:hAnsi="Arial" w:cs="Arial"/>
        </w:rPr>
        <w:t>Su variación representa un aumento respecto al período anterior, y este se concentró en los gastos generales originada principalmente por la contratación de prestación de servicios profesiones.</w:t>
      </w:r>
    </w:p>
    <w:p w14:paraId="0E70D164" w14:textId="2F392A4E" w:rsidR="65E89994" w:rsidRPr="00614C4F" w:rsidRDefault="65E89994" w:rsidP="00E36A50">
      <w:pPr>
        <w:jc w:val="both"/>
        <w:rPr>
          <w:rFonts w:ascii="Arial" w:hAnsi="Arial" w:cs="Arial"/>
        </w:rPr>
      </w:pPr>
      <w:r w:rsidRPr="00614C4F">
        <w:rPr>
          <w:rFonts w:ascii="Arial" w:eastAsia="Arial Nova Light" w:hAnsi="Arial" w:cs="Arial"/>
        </w:rPr>
        <w:t xml:space="preserve"> </w:t>
      </w:r>
    </w:p>
    <w:p w14:paraId="0DFF314B" w14:textId="63B32683" w:rsidR="65E89994" w:rsidRPr="00614C4F" w:rsidRDefault="65E89994" w:rsidP="00E36A50">
      <w:pPr>
        <w:jc w:val="both"/>
        <w:rPr>
          <w:rFonts w:ascii="Arial" w:hAnsi="Arial" w:cs="Arial"/>
        </w:rPr>
      </w:pPr>
      <w:r w:rsidRPr="00614C4F">
        <w:rPr>
          <w:rFonts w:ascii="Arial" w:eastAsia="Arial Nova Light" w:hAnsi="Arial" w:cs="Arial"/>
          <w:b/>
          <w:bCs/>
        </w:rPr>
        <w:t xml:space="preserve">Sueldos y salarios: </w:t>
      </w:r>
      <w:r w:rsidRPr="00614C4F">
        <w:rPr>
          <w:rFonts w:ascii="Arial" w:eastAsia="Arial Nova Light" w:hAnsi="Arial" w:cs="Arial"/>
        </w:rPr>
        <w:t>representa el valor de la remuneración causada a favor de los empleados, como contraprestación directa por la prestación de sus servicios, tales como primas, sobresueldos, bonificaciones, etc.</w:t>
      </w:r>
    </w:p>
    <w:p w14:paraId="298C0C1C" w14:textId="07D5187B" w:rsidR="77A7933A" w:rsidRPr="00614C4F" w:rsidRDefault="77A7933A" w:rsidP="00E36A50">
      <w:pPr>
        <w:jc w:val="both"/>
        <w:rPr>
          <w:rFonts w:ascii="Arial" w:hAnsi="Arial" w:cs="Arial"/>
        </w:rPr>
      </w:pPr>
    </w:p>
    <w:p w14:paraId="0C226E5D" w14:textId="6A024C01" w:rsidR="77A7933A" w:rsidRPr="00614C4F" w:rsidRDefault="77A7933A" w:rsidP="00E36A50">
      <w:pPr>
        <w:jc w:val="both"/>
        <w:rPr>
          <w:rFonts w:ascii="Arial" w:hAnsi="Arial" w:cs="Arial"/>
        </w:rPr>
      </w:pPr>
    </w:p>
    <w:p w14:paraId="2A9B1AA3" w14:textId="79F81B2B" w:rsidR="3B6BF519" w:rsidRPr="00614C4F" w:rsidRDefault="3B6BF519" w:rsidP="00E36A50">
      <w:pPr>
        <w:jc w:val="both"/>
        <w:rPr>
          <w:rFonts w:ascii="Arial" w:hAnsi="Arial" w:cs="Arial"/>
        </w:rPr>
      </w:pPr>
      <w:r w:rsidRPr="00614C4F">
        <w:rPr>
          <w:rFonts w:ascii="Arial" w:eastAsia="Arial Nova Light" w:hAnsi="Arial" w:cs="Arial"/>
          <w:b/>
          <w:bCs/>
        </w:rPr>
        <w:t xml:space="preserve">Contribuciones imputadas: </w:t>
      </w:r>
      <w:r w:rsidRPr="00614C4F">
        <w:rPr>
          <w:rFonts w:ascii="Arial" w:eastAsia="Arial Nova Light" w:hAnsi="Arial" w:cs="Arial"/>
        </w:rPr>
        <w:t>representa el valor de las prestaciones proporcionadas directamente por el Ministerio a los pensionados que se derivan de la relación laboral o a quienes dependen de ellos.</w:t>
      </w:r>
    </w:p>
    <w:p w14:paraId="311AABDB" w14:textId="723BF73C" w:rsidR="3B6BF519" w:rsidRPr="00614C4F" w:rsidRDefault="3B6BF519" w:rsidP="00E36A50">
      <w:pPr>
        <w:jc w:val="both"/>
        <w:rPr>
          <w:rFonts w:ascii="Arial" w:hAnsi="Arial" w:cs="Arial"/>
        </w:rPr>
      </w:pPr>
      <w:r w:rsidRPr="00614C4F">
        <w:rPr>
          <w:rFonts w:ascii="Arial" w:eastAsia="Arial Nova Light" w:hAnsi="Arial" w:cs="Arial"/>
        </w:rPr>
        <w:t xml:space="preserve"> </w:t>
      </w:r>
    </w:p>
    <w:p w14:paraId="1F054A6C" w14:textId="4B7471FD" w:rsidR="3B6BF519" w:rsidRPr="00614C4F" w:rsidRDefault="3B6BF519" w:rsidP="00E36A50">
      <w:pPr>
        <w:jc w:val="both"/>
        <w:rPr>
          <w:rFonts w:ascii="Arial" w:hAnsi="Arial" w:cs="Arial"/>
        </w:rPr>
      </w:pPr>
      <w:r w:rsidRPr="00614C4F">
        <w:rPr>
          <w:rFonts w:ascii="Arial" w:eastAsia="Arial Nova Light" w:hAnsi="Arial" w:cs="Arial"/>
          <w:b/>
          <w:bCs/>
        </w:rPr>
        <w:t xml:space="preserve">Contribuciones efectivas: </w:t>
      </w:r>
      <w:r w:rsidRPr="00614C4F">
        <w:rPr>
          <w:rFonts w:ascii="Arial" w:eastAsia="Arial Nova Light" w:hAnsi="Arial" w:cs="Arial"/>
        </w:rPr>
        <w:t>representa el valor de las contribuciones sociales que Minambiente paga, en beneficio de sus empleados, a través de las entidades responsables de la administración de los sistemas de seguridad social o de la provisión de otros beneficios. En este concepto se encuentran las cuotas partes de bonos pensionales de exfuncionarios del Inderena.</w:t>
      </w:r>
    </w:p>
    <w:p w14:paraId="09FDBA35" w14:textId="79FB140B" w:rsidR="3B6BF519" w:rsidRPr="00614C4F" w:rsidRDefault="3B6BF519" w:rsidP="00E36A50">
      <w:pPr>
        <w:jc w:val="both"/>
        <w:rPr>
          <w:rFonts w:ascii="Arial" w:hAnsi="Arial" w:cs="Arial"/>
        </w:rPr>
      </w:pPr>
      <w:r w:rsidRPr="00614C4F">
        <w:rPr>
          <w:rFonts w:ascii="Arial" w:eastAsia="Arial Nova Light" w:hAnsi="Arial" w:cs="Arial"/>
          <w:highlight w:val="yellow"/>
        </w:rPr>
        <w:t xml:space="preserve"> </w:t>
      </w:r>
    </w:p>
    <w:p w14:paraId="3368C76C" w14:textId="6707AFD5" w:rsidR="3B6BF519" w:rsidRPr="00614C4F" w:rsidRDefault="3B6BF519" w:rsidP="00E36A50">
      <w:pPr>
        <w:jc w:val="both"/>
        <w:rPr>
          <w:rFonts w:ascii="Arial" w:hAnsi="Arial" w:cs="Arial"/>
        </w:rPr>
      </w:pPr>
      <w:r w:rsidRPr="00614C4F">
        <w:rPr>
          <w:rFonts w:ascii="Arial" w:eastAsia="Arial Nova Light" w:hAnsi="Arial" w:cs="Arial"/>
          <w:b/>
          <w:bCs/>
        </w:rPr>
        <w:t xml:space="preserve">Prestaciones Sociales: </w:t>
      </w:r>
      <w:r w:rsidRPr="00614C4F">
        <w:rPr>
          <w:rFonts w:ascii="Arial" w:eastAsia="Arial Nova Light" w:hAnsi="Arial" w:cs="Arial"/>
        </w:rPr>
        <w:t>representa el valor de los gastos que se originan en pagos obligatorios sobre la nómina de Minambiente, por concepto de prestaciones sociales.</w:t>
      </w:r>
    </w:p>
    <w:p w14:paraId="66759673" w14:textId="3A7A1AD3" w:rsidR="3B6BF519" w:rsidRPr="00614C4F" w:rsidRDefault="3B6BF519" w:rsidP="00E36A50">
      <w:pPr>
        <w:jc w:val="both"/>
        <w:rPr>
          <w:rFonts w:ascii="Arial" w:hAnsi="Arial" w:cs="Arial"/>
        </w:rPr>
      </w:pPr>
      <w:r w:rsidRPr="00614C4F">
        <w:rPr>
          <w:rFonts w:ascii="Arial" w:eastAsia="Arial Nova Light" w:hAnsi="Arial" w:cs="Arial"/>
          <w:b/>
          <w:bCs/>
        </w:rPr>
        <w:t xml:space="preserve"> Aportes sobre la nómina: </w:t>
      </w:r>
      <w:r w:rsidRPr="00614C4F">
        <w:rPr>
          <w:rFonts w:ascii="Arial" w:eastAsia="Arial Nova Light" w:hAnsi="Arial" w:cs="Arial"/>
        </w:rPr>
        <w:t>representa el valor de los gastos que se originan en pagos obligatorios con destino al ICBF, SENA, ESAP y escuelas industriales e institutos técnicos.</w:t>
      </w:r>
    </w:p>
    <w:p w14:paraId="5571AD92" w14:textId="30FC7507" w:rsidR="3B6BF519" w:rsidRPr="00614C4F" w:rsidRDefault="3B6BF519" w:rsidP="00E36A50">
      <w:pPr>
        <w:jc w:val="both"/>
        <w:rPr>
          <w:rFonts w:ascii="Arial" w:hAnsi="Arial" w:cs="Arial"/>
        </w:rPr>
      </w:pPr>
      <w:r w:rsidRPr="00614C4F">
        <w:rPr>
          <w:rFonts w:ascii="Arial" w:eastAsia="Arial Nova Light" w:hAnsi="Arial" w:cs="Arial"/>
          <w:highlight w:val="yellow"/>
        </w:rPr>
        <w:t xml:space="preserve"> </w:t>
      </w:r>
    </w:p>
    <w:p w14:paraId="55DAC742" w14:textId="32CC8FEC" w:rsidR="3B6BF519" w:rsidRPr="00614C4F" w:rsidRDefault="3B6BF519" w:rsidP="00E36A50">
      <w:pPr>
        <w:jc w:val="both"/>
        <w:rPr>
          <w:rFonts w:ascii="Arial" w:hAnsi="Arial" w:cs="Arial"/>
        </w:rPr>
      </w:pPr>
      <w:r w:rsidRPr="00614C4F">
        <w:rPr>
          <w:rFonts w:ascii="Arial" w:eastAsia="Arial Nova Light" w:hAnsi="Arial" w:cs="Arial"/>
          <w:b/>
          <w:bCs/>
        </w:rPr>
        <w:t xml:space="preserve">Gastos de personal diversos: </w:t>
      </w:r>
      <w:r w:rsidRPr="00614C4F">
        <w:rPr>
          <w:rFonts w:ascii="Arial" w:eastAsia="Arial Nova Light" w:hAnsi="Arial" w:cs="Arial"/>
        </w:rPr>
        <w:t>representa el valor de los gastos que se originan por conceptos como capacitación y dotaciones.</w:t>
      </w:r>
    </w:p>
    <w:p w14:paraId="55176D2E" w14:textId="759BB347" w:rsidR="3B6BF519" w:rsidRPr="00614C4F" w:rsidRDefault="3B6BF519" w:rsidP="00E36A50">
      <w:pPr>
        <w:jc w:val="both"/>
        <w:rPr>
          <w:rFonts w:ascii="Arial" w:hAnsi="Arial" w:cs="Arial"/>
        </w:rPr>
      </w:pPr>
      <w:r w:rsidRPr="00614C4F">
        <w:rPr>
          <w:rFonts w:ascii="Arial" w:eastAsia="Arial Nova Light" w:hAnsi="Arial" w:cs="Arial"/>
        </w:rPr>
        <w:t xml:space="preserve"> </w:t>
      </w:r>
    </w:p>
    <w:p w14:paraId="6CB2A565" w14:textId="7E450432" w:rsidR="3B6BF519" w:rsidRPr="00614C4F" w:rsidRDefault="3B6BF519" w:rsidP="00E36A50">
      <w:pPr>
        <w:jc w:val="both"/>
        <w:rPr>
          <w:rFonts w:ascii="Arial" w:hAnsi="Arial" w:cs="Arial"/>
        </w:rPr>
      </w:pPr>
      <w:r w:rsidRPr="00614C4F">
        <w:rPr>
          <w:rFonts w:ascii="Arial" w:eastAsia="Arial Nova Light" w:hAnsi="Arial" w:cs="Arial"/>
          <w:b/>
          <w:bCs/>
        </w:rPr>
        <w:t xml:space="preserve">Capacitación – Bienestar Social: </w:t>
      </w:r>
      <w:r w:rsidRPr="00614C4F">
        <w:rPr>
          <w:rFonts w:ascii="Arial" w:eastAsia="Arial Nova Light" w:hAnsi="Arial" w:cs="Arial"/>
        </w:rPr>
        <w:t>representa el</w:t>
      </w:r>
      <w:r w:rsidRPr="00614C4F">
        <w:rPr>
          <w:rFonts w:ascii="Arial" w:eastAsia="Arial Nova Light" w:hAnsi="Arial" w:cs="Arial"/>
          <w:b/>
          <w:bCs/>
        </w:rPr>
        <w:t xml:space="preserve"> </w:t>
      </w:r>
      <w:r w:rsidRPr="00614C4F">
        <w:rPr>
          <w:rFonts w:ascii="Arial" w:eastAsia="Arial Nova Light" w:hAnsi="Arial" w:cs="Arial"/>
        </w:rPr>
        <w:t>beneficio de los funcionarios de Minambiente, soportado en la Resolución 0895 del 18 de mayo de 2018.</w:t>
      </w:r>
    </w:p>
    <w:p w14:paraId="4162210B" w14:textId="3F406C1C" w:rsidR="3B6BF519" w:rsidRPr="00614C4F" w:rsidRDefault="3B6BF519" w:rsidP="00E36A50">
      <w:pPr>
        <w:jc w:val="both"/>
        <w:rPr>
          <w:rFonts w:ascii="Arial" w:hAnsi="Arial" w:cs="Arial"/>
        </w:rPr>
      </w:pPr>
      <w:r w:rsidRPr="00614C4F">
        <w:rPr>
          <w:rFonts w:ascii="Arial" w:eastAsia="Arial Nova Light" w:hAnsi="Arial" w:cs="Arial"/>
          <w:b/>
          <w:bCs/>
        </w:rPr>
        <w:t xml:space="preserve"> </w:t>
      </w:r>
    </w:p>
    <w:p w14:paraId="0EFC91AE" w14:textId="1CC13B95" w:rsidR="3B6BF519" w:rsidRPr="00614C4F" w:rsidRDefault="3B6BF519" w:rsidP="00E36A50">
      <w:pPr>
        <w:jc w:val="both"/>
        <w:rPr>
          <w:rFonts w:ascii="Arial" w:hAnsi="Arial" w:cs="Arial"/>
        </w:rPr>
      </w:pPr>
      <w:r w:rsidRPr="00614C4F">
        <w:rPr>
          <w:rFonts w:ascii="Arial" w:eastAsia="Arial Nova Light" w:hAnsi="Arial" w:cs="Arial"/>
          <w:b/>
          <w:bCs/>
        </w:rPr>
        <w:t xml:space="preserve">Gastos Generales: </w:t>
      </w:r>
      <w:r w:rsidRPr="00614C4F">
        <w:rPr>
          <w:rFonts w:ascii="Arial" w:eastAsia="Arial Nova Light" w:hAnsi="Arial" w:cs="Arial"/>
        </w:rPr>
        <w:t>registra los gastos necesarios para apoyar el normal funcionamiento y desarrollo de las labores de administración y operación de Minambiente, en materia de bienes de consumo, vigilancia, arrendamiento, gastos de viáticos y viaje, servicios públicos, publicidad y amortización de pólizas de seguros, entre otros gastos.</w:t>
      </w:r>
    </w:p>
    <w:p w14:paraId="1BEFF4EC" w14:textId="64AEEA1B" w:rsidR="3B6BF519" w:rsidRPr="00614C4F" w:rsidRDefault="3B6BF519" w:rsidP="00E36A50">
      <w:pPr>
        <w:jc w:val="both"/>
        <w:rPr>
          <w:rFonts w:ascii="Arial" w:hAnsi="Arial" w:cs="Arial"/>
        </w:rPr>
      </w:pPr>
      <w:r w:rsidRPr="00614C4F">
        <w:rPr>
          <w:rFonts w:ascii="Arial" w:eastAsia="Arial Nova Light" w:hAnsi="Arial" w:cs="Arial"/>
        </w:rPr>
        <w:t xml:space="preserve"> </w:t>
      </w:r>
    </w:p>
    <w:p w14:paraId="0A1163DA" w14:textId="42FDDAEC" w:rsidR="3B6BF519" w:rsidRPr="00614C4F" w:rsidRDefault="3B6BF519" w:rsidP="00E36A50">
      <w:pPr>
        <w:jc w:val="both"/>
        <w:rPr>
          <w:rFonts w:ascii="Arial" w:hAnsi="Arial" w:cs="Arial"/>
        </w:rPr>
      </w:pPr>
      <w:r w:rsidRPr="00614C4F">
        <w:rPr>
          <w:rFonts w:ascii="Arial" w:eastAsia="Arial Nova Light" w:hAnsi="Arial" w:cs="Arial"/>
          <w:b/>
          <w:bCs/>
        </w:rPr>
        <w:lastRenderedPageBreak/>
        <w:t xml:space="preserve">Impuestos Contribuciones y Tasas: </w:t>
      </w:r>
      <w:r w:rsidRPr="00614C4F">
        <w:rPr>
          <w:rFonts w:ascii="Arial" w:eastAsia="Arial Nova Light" w:hAnsi="Arial" w:cs="Arial"/>
        </w:rPr>
        <w:t>registra el valor de los impuestos, contribuciones y tasas causados a cargo de la entidad, de conformidad con las disposiciones legales, tales como impuesto predial, de vehículos y cuota de fiscalización y auditaje.</w:t>
      </w:r>
    </w:p>
    <w:p w14:paraId="5461FB3A" w14:textId="68926A50" w:rsidR="3B6BF519" w:rsidRPr="00614C4F" w:rsidRDefault="3B6BF519" w:rsidP="00E36A50">
      <w:pPr>
        <w:jc w:val="both"/>
        <w:rPr>
          <w:rFonts w:ascii="Arial" w:hAnsi="Arial" w:cs="Arial"/>
        </w:rPr>
      </w:pPr>
      <w:r w:rsidRPr="00614C4F">
        <w:rPr>
          <w:rFonts w:ascii="Arial" w:eastAsia="Arial Nova Light" w:hAnsi="Arial" w:cs="Arial"/>
        </w:rPr>
        <w:t xml:space="preserve"> </w:t>
      </w:r>
    </w:p>
    <w:p w14:paraId="19836044" w14:textId="62263570" w:rsidR="3B6BF519" w:rsidRPr="00614C4F" w:rsidRDefault="3B6BF519"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sz w:val="24"/>
          <w:szCs w:val="24"/>
        </w:rPr>
        <w:t>29.2</w:t>
      </w:r>
      <w:r w:rsidRPr="00614C4F">
        <w:rPr>
          <w:rFonts w:ascii="Arial" w:hAnsi="Arial" w:cs="Arial"/>
          <w:sz w:val="24"/>
          <w:szCs w:val="24"/>
        </w:rPr>
        <w:tab/>
      </w:r>
      <w:r w:rsidRPr="00614C4F">
        <w:rPr>
          <w:rFonts w:ascii="Arial" w:eastAsia="Arial Nova Light" w:hAnsi="Arial" w:cs="Arial"/>
          <w:sz w:val="24"/>
          <w:szCs w:val="24"/>
        </w:rPr>
        <w:t>Gastos por deterioro, depreciaciones, amortizaciones y provisiones</w:t>
      </w:r>
    </w:p>
    <w:p w14:paraId="025770D5" w14:textId="202EE23E" w:rsidR="3B6BF519" w:rsidRPr="00614C4F" w:rsidRDefault="3B6BF519" w:rsidP="00E36A50">
      <w:pPr>
        <w:jc w:val="both"/>
        <w:rPr>
          <w:rFonts w:ascii="Arial" w:hAnsi="Arial" w:cs="Arial"/>
        </w:rPr>
      </w:pPr>
      <w:r w:rsidRPr="00614C4F">
        <w:rPr>
          <w:rFonts w:ascii="Arial" w:hAnsi="Arial" w:cs="Arial"/>
        </w:rPr>
        <w:t xml:space="preserve"> </w:t>
      </w:r>
    </w:p>
    <w:p w14:paraId="02C81B67" w14:textId="77777777" w:rsidR="00E43C34" w:rsidRPr="00614C4F" w:rsidRDefault="764212D1" w:rsidP="00E36A50">
      <w:pPr>
        <w:jc w:val="both"/>
        <w:rPr>
          <w:rFonts w:ascii="Arial" w:hAnsi="Arial" w:cs="Arial"/>
        </w:rPr>
      </w:pPr>
      <w:r w:rsidRPr="00614C4F">
        <w:rPr>
          <w:rFonts w:ascii="Arial" w:hAnsi="Arial" w:cs="Arial"/>
        </w:rPr>
        <w:t xml:space="preserve"> </w:t>
      </w:r>
    </w:p>
    <w:tbl>
      <w:tblPr>
        <w:tblW w:w="9045" w:type="dxa"/>
        <w:tblCellMar>
          <w:left w:w="70" w:type="dxa"/>
          <w:right w:w="70" w:type="dxa"/>
        </w:tblCellMar>
        <w:tblLook w:val="04A0" w:firstRow="1" w:lastRow="0" w:firstColumn="1" w:lastColumn="0" w:noHBand="0" w:noVBand="1"/>
      </w:tblPr>
      <w:tblGrid>
        <w:gridCol w:w="1176"/>
        <w:gridCol w:w="2314"/>
        <w:gridCol w:w="1492"/>
        <w:gridCol w:w="1500"/>
        <w:gridCol w:w="1492"/>
        <w:gridCol w:w="1071"/>
      </w:tblGrid>
      <w:tr w:rsidR="00E43C34" w:rsidRPr="008E3112" w14:paraId="604F0CCB" w14:textId="77777777" w:rsidTr="00B02481">
        <w:trPr>
          <w:trHeight w:val="554"/>
        </w:trPr>
        <w:tc>
          <w:tcPr>
            <w:tcW w:w="11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1CFF916" w14:textId="77777777" w:rsidR="00E43C34" w:rsidRPr="008E3112" w:rsidRDefault="00E43C34">
            <w:pPr>
              <w:jc w:val="center"/>
              <w:rPr>
                <w:rFonts w:ascii="Arial" w:hAnsi="Arial" w:cs="Arial"/>
                <w:b/>
                <w:bCs/>
                <w:color w:val="000000"/>
                <w:sz w:val="18"/>
                <w:szCs w:val="18"/>
                <w:lang w:eastAsia="es-CO"/>
              </w:rPr>
            </w:pPr>
            <w:r w:rsidRPr="008E3112">
              <w:rPr>
                <w:rFonts w:ascii="Arial" w:hAnsi="Arial" w:cs="Arial"/>
                <w:b/>
                <w:bCs/>
                <w:color w:val="000000"/>
                <w:sz w:val="18"/>
                <w:szCs w:val="18"/>
              </w:rPr>
              <w:t>CODIGO CONTABLE</w:t>
            </w:r>
          </w:p>
        </w:tc>
        <w:tc>
          <w:tcPr>
            <w:tcW w:w="2314" w:type="dxa"/>
            <w:tcBorders>
              <w:top w:val="single" w:sz="4" w:space="0" w:color="auto"/>
              <w:left w:val="nil"/>
              <w:bottom w:val="single" w:sz="4" w:space="0" w:color="auto"/>
              <w:right w:val="single" w:sz="4" w:space="0" w:color="auto"/>
            </w:tcBorders>
            <w:shd w:val="clear" w:color="000000" w:fill="FFFFFF"/>
            <w:vAlign w:val="center"/>
            <w:hideMark/>
          </w:tcPr>
          <w:p w14:paraId="3293A374"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CONCEPTO</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64F2572E"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Diciembre 2025</w:t>
            </w:r>
          </w:p>
        </w:tc>
        <w:tc>
          <w:tcPr>
            <w:tcW w:w="1500" w:type="dxa"/>
            <w:tcBorders>
              <w:top w:val="single" w:sz="4" w:space="0" w:color="auto"/>
              <w:left w:val="nil"/>
              <w:bottom w:val="single" w:sz="4" w:space="0" w:color="auto"/>
              <w:right w:val="single" w:sz="4" w:space="0" w:color="auto"/>
            </w:tcBorders>
            <w:shd w:val="clear" w:color="000000" w:fill="FFFFFF"/>
            <w:vAlign w:val="center"/>
            <w:hideMark/>
          </w:tcPr>
          <w:p w14:paraId="400768D6"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Diciembre 2024</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774DAD82"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7A065746" w14:textId="77777777" w:rsidR="00E43C34" w:rsidRPr="008E3112" w:rsidRDefault="00E43C34">
            <w:pPr>
              <w:jc w:val="center"/>
              <w:rPr>
                <w:rFonts w:ascii="Arial" w:hAnsi="Arial" w:cs="Arial"/>
                <w:b/>
                <w:bCs/>
                <w:color w:val="000000"/>
                <w:sz w:val="18"/>
                <w:szCs w:val="18"/>
              </w:rPr>
            </w:pPr>
            <w:r w:rsidRPr="008E3112">
              <w:rPr>
                <w:rFonts w:ascii="Arial" w:hAnsi="Arial" w:cs="Arial"/>
                <w:b/>
                <w:bCs/>
                <w:color w:val="000000"/>
                <w:sz w:val="18"/>
                <w:szCs w:val="18"/>
              </w:rPr>
              <w:t xml:space="preserve"> Porcentual </w:t>
            </w:r>
          </w:p>
        </w:tc>
      </w:tr>
      <w:tr w:rsidR="00B02481" w:rsidRPr="008E3112" w14:paraId="136F3701" w14:textId="77777777" w:rsidTr="00084D6C">
        <w:trPr>
          <w:trHeight w:val="652"/>
        </w:trPr>
        <w:tc>
          <w:tcPr>
            <w:tcW w:w="1176" w:type="dxa"/>
            <w:tcBorders>
              <w:top w:val="nil"/>
              <w:left w:val="single" w:sz="4" w:space="0" w:color="auto"/>
              <w:bottom w:val="single" w:sz="4" w:space="0" w:color="auto"/>
              <w:right w:val="single" w:sz="4" w:space="0" w:color="auto"/>
            </w:tcBorders>
            <w:vAlign w:val="bottom"/>
            <w:hideMark/>
          </w:tcPr>
          <w:p w14:paraId="53AAA508" w14:textId="0424C320" w:rsidR="00B02481" w:rsidRPr="00B02481" w:rsidRDefault="00B02481" w:rsidP="00B02481">
            <w:pPr>
              <w:rPr>
                <w:rFonts w:ascii="Arial" w:hAnsi="Arial" w:cs="Arial"/>
                <w:b/>
                <w:bCs/>
                <w:color w:val="000000"/>
                <w:sz w:val="18"/>
                <w:szCs w:val="18"/>
              </w:rPr>
            </w:pPr>
            <w:r w:rsidRPr="00B02481">
              <w:rPr>
                <w:rFonts w:ascii="Arial" w:hAnsi="Arial" w:cs="Arial"/>
                <w:b/>
                <w:bCs/>
                <w:color w:val="000000"/>
                <w:sz w:val="18"/>
                <w:szCs w:val="18"/>
              </w:rPr>
              <w:t>5.3</w:t>
            </w:r>
          </w:p>
        </w:tc>
        <w:tc>
          <w:tcPr>
            <w:tcW w:w="2314" w:type="dxa"/>
            <w:tcBorders>
              <w:top w:val="nil"/>
              <w:left w:val="nil"/>
              <w:bottom w:val="single" w:sz="4" w:space="0" w:color="auto"/>
              <w:right w:val="single" w:sz="4" w:space="0" w:color="auto"/>
            </w:tcBorders>
            <w:vAlign w:val="bottom"/>
            <w:hideMark/>
          </w:tcPr>
          <w:p w14:paraId="548A0337" w14:textId="6C7E6514" w:rsidR="00B02481" w:rsidRPr="00B02481" w:rsidRDefault="00B02481" w:rsidP="00B02481">
            <w:pPr>
              <w:rPr>
                <w:rFonts w:ascii="Arial" w:hAnsi="Arial" w:cs="Arial"/>
                <w:b/>
                <w:bCs/>
                <w:color w:val="000000"/>
                <w:sz w:val="18"/>
                <w:szCs w:val="18"/>
              </w:rPr>
            </w:pPr>
            <w:r w:rsidRPr="00B02481">
              <w:rPr>
                <w:rFonts w:ascii="Arial" w:hAnsi="Arial" w:cs="Arial"/>
                <w:b/>
                <w:bCs/>
                <w:color w:val="000000"/>
                <w:sz w:val="18"/>
                <w:szCs w:val="18"/>
              </w:rPr>
              <w:t>DETERIORO DEPRECIACIONES AMORTIZACIONES Y PROVISIONES</w:t>
            </w:r>
          </w:p>
        </w:tc>
        <w:tc>
          <w:tcPr>
            <w:tcW w:w="1492" w:type="dxa"/>
            <w:tcBorders>
              <w:top w:val="nil"/>
              <w:left w:val="nil"/>
              <w:bottom w:val="single" w:sz="4" w:space="0" w:color="auto"/>
              <w:right w:val="single" w:sz="4" w:space="0" w:color="auto"/>
            </w:tcBorders>
            <w:vAlign w:val="bottom"/>
            <w:hideMark/>
          </w:tcPr>
          <w:p w14:paraId="4DAA309E" w14:textId="28AE1354"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279.511.624.878 </w:t>
            </w:r>
          </w:p>
        </w:tc>
        <w:tc>
          <w:tcPr>
            <w:tcW w:w="1500" w:type="dxa"/>
            <w:tcBorders>
              <w:top w:val="nil"/>
              <w:left w:val="nil"/>
              <w:bottom w:val="single" w:sz="4" w:space="0" w:color="auto"/>
              <w:right w:val="single" w:sz="4" w:space="0" w:color="auto"/>
            </w:tcBorders>
            <w:vAlign w:val="bottom"/>
            <w:hideMark/>
          </w:tcPr>
          <w:p w14:paraId="1517FCDC" w14:textId="5867955D"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690.761.740.228 </w:t>
            </w:r>
          </w:p>
        </w:tc>
        <w:tc>
          <w:tcPr>
            <w:tcW w:w="1492" w:type="dxa"/>
            <w:tcBorders>
              <w:top w:val="nil"/>
              <w:left w:val="nil"/>
              <w:bottom w:val="single" w:sz="4" w:space="0" w:color="auto"/>
              <w:right w:val="single" w:sz="4" w:space="0" w:color="auto"/>
            </w:tcBorders>
            <w:vAlign w:val="bottom"/>
            <w:hideMark/>
          </w:tcPr>
          <w:p w14:paraId="544C4722" w14:textId="7C77DD5E"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411.250.115.350 </w:t>
            </w:r>
          </w:p>
        </w:tc>
        <w:tc>
          <w:tcPr>
            <w:tcW w:w="1071" w:type="dxa"/>
            <w:tcBorders>
              <w:top w:val="nil"/>
              <w:left w:val="nil"/>
              <w:bottom w:val="single" w:sz="4" w:space="0" w:color="auto"/>
              <w:right w:val="single" w:sz="4" w:space="0" w:color="auto"/>
            </w:tcBorders>
            <w:vAlign w:val="bottom"/>
            <w:hideMark/>
          </w:tcPr>
          <w:p w14:paraId="0D51BA92" w14:textId="16246BCE"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5.3</w:t>
            </w:r>
          </w:p>
        </w:tc>
      </w:tr>
      <w:tr w:rsidR="00B02481" w:rsidRPr="008E3112" w14:paraId="1C68A538" w14:textId="77777777" w:rsidTr="00084D6C">
        <w:trPr>
          <w:trHeight w:val="652"/>
        </w:trPr>
        <w:tc>
          <w:tcPr>
            <w:tcW w:w="1176" w:type="dxa"/>
            <w:tcBorders>
              <w:top w:val="nil"/>
              <w:left w:val="single" w:sz="4" w:space="0" w:color="auto"/>
              <w:bottom w:val="single" w:sz="4" w:space="0" w:color="auto"/>
              <w:right w:val="single" w:sz="4" w:space="0" w:color="auto"/>
            </w:tcBorders>
            <w:vAlign w:val="bottom"/>
          </w:tcPr>
          <w:p w14:paraId="1CDA6EF9" w14:textId="1D746C9E" w:rsidR="00B02481" w:rsidRPr="00B02481" w:rsidRDefault="00B02481" w:rsidP="00B02481">
            <w:pPr>
              <w:rPr>
                <w:rFonts w:ascii="Arial" w:hAnsi="Arial" w:cs="Arial"/>
                <w:b/>
                <w:bCs/>
                <w:color w:val="000000"/>
                <w:sz w:val="18"/>
                <w:szCs w:val="18"/>
              </w:rPr>
            </w:pPr>
            <w:r w:rsidRPr="00B02481">
              <w:rPr>
                <w:rFonts w:ascii="Arial" w:hAnsi="Arial" w:cs="Arial"/>
                <w:b/>
                <w:bCs/>
                <w:color w:val="000000"/>
                <w:sz w:val="18"/>
                <w:szCs w:val="18"/>
              </w:rPr>
              <w:t> </w:t>
            </w:r>
          </w:p>
        </w:tc>
        <w:tc>
          <w:tcPr>
            <w:tcW w:w="2314" w:type="dxa"/>
            <w:tcBorders>
              <w:top w:val="nil"/>
              <w:left w:val="nil"/>
              <w:bottom w:val="single" w:sz="4" w:space="0" w:color="auto"/>
              <w:right w:val="single" w:sz="4" w:space="0" w:color="auto"/>
            </w:tcBorders>
            <w:vAlign w:val="bottom"/>
          </w:tcPr>
          <w:p w14:paraId="02E00FBE" w14:textId="16779A7B" w:rsidR="00B02481" w:rsidRPr="00B02481" w:rsidRDefault="00B02481" w:rsidP="00B02481">
            <w:pPr>
              <w:rPr>
                <w:rFonts w:ascii="Arial" w:hAnsi="Arial" w:cs="Arial"/>
                <w:b/>
                <w:bCs/>
                <w:color w:val="000000"/>
                <w:sz w:val="18"/>
                <w:szCs w:val="18"/>
              </w:rPr>
            </w:pPr>
            <w:r w:rsidRPr="00B02481">
              <w:rPr>
                <w:rFonts w:ascii="Arial" w:hAnsi="Arial" w:cs="Arial"/>
                <w:b/>
                <w:bCs/>
                <w:color w:val="000000"/>
                <w:sz w:val="18"/>
                <w:szCs w:val="18"/>
              </w:rPr>
              <w:t>DETERIORO</w:t>
            </w:r>
          </w:p>
        </w:tc>
        <w:tc>
          <w:tcPr>
            <w:tcW w:w="1492" w:type="dxa"/>
            <w:tcBorders>
              <w:top w:val="nil"/>
              <w:left w:val="nil"/>
              <w:bottom w:val="single" w:sz="4" w:space="0" w:color="auto"/>
              <w:right w:val="single" w:sz="4" w:space="0" w:color="auto"/>
            </w:tcBorders>
            <w:vAlign w:val="bottom"/>
          </w:tcPr>
          <w:p w14:paraId="68C891DC" w14:textId="056E1330"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   </w:t>
            </w:r>
          </w:p>
        </w:tc>
        <w:tc>
          <w:tcPr>
            <w:tcW w:w="1500" w:type="dxa"/>
            <w:tcBorders>
              <w:top w:val="nil"/>
              <w:left w:val="nil"/>
              <w:bottom w:val="single" w:sz="4" w:space="0" w:color="auto"/>
              <w:right w:val="single" w:sz="4" w:space="0" w:color="auto"/>
            </w:tcBorders>
            <w:vAlign w:val="bottom"/>
          </w:tcPr>
          <w:p w14:paraId="71909AB5" w14:textId="6AE2DC3F"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13.430.411 </w:t>
            </w:r>
          </w:p>
        </w:tc>
        <w:tc>
          <w:tcPr>
            <w:tcW w:w="1492" w:type="dxa"/>
            <w:tcBorders>
              <w:top w:val="nil"/>
              <w:left w:val="nil"/>
              <w:bottom w:val="single" w:sz="4" w:space="0" w:color="auto"/>
              <w:right w:val="single" w:sz="4" w:space="0" w:color="auto"/>
            </w:tcBorders>
            <w:vAlign w:val="bottom"/>
          </w:tcPr>
          <w:p w14:paraId="538C1746" w14:textId="1C28457D"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13.430.411 </w:t>
            </w:r>
          </w:p>
        </w:tc>
        <w:tc>
          <w:tcPr>
            <w:tcW w:w="1071" w:type="dxa"/>
            <w:tcBorders>
              <w:top w:val="nil"/>
              <w:left w:val="nil"/>
              <w:bottom w:val="single" w:sz="4" w:space="0" w:color="auto"/>
              <w:right w:val="single" w:sz="4" w:space="0" w:color="auto"/>
            </w:tcBorders>
            <w:vAlign w:val="bottom"/>
          </w:tcPr>
          <w:p w14:paraId="4065CCA5" w14:textId="0E486B05"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w:t>
            </w:r>
          </w:p>
        </w:tc>
      </w:tr>
      <w:tr w:rsidR="00B02481" w:rsidRPr="008E3112" w14:paraId="78C0FDE0" w14:textId="77777777" w:rsidTr="00084D6C">
        <w:trPr>
          <w:trHeight w:val="652"/>
        </w:trPr>
        <w:tc>
          <w:tcPr>
            <w:tcW w:w="1176" w:type="dxa"/>
            <w:tcBorders>
              <w:top w:val="nil"/>
              <w:left w:val="single" w:sz="4" w:space="0" w:color="auto"/>
              <w:bottom w:val="single" w:sz="4" w:space="0" w:color="auto"/>
              <w:right w:val="single" w:sz="4" w:space="0" w:color="auto"/>
            </w:tcBorders>
            <w:vAlign w:val="bottom"/>
          </w:tcPr>
          <w:p w14:paraId="112312A8" w14:textId="4FFE95C4" w:rsidR="00B02481" w:rsidRPr="00B02481" w:rsidRDefault="00B02481" w:rsidP="00B02481">
            <w:pPr>
              <w:rPr>
                <w:rFonts w:ascii="Arial" w:hAnsi="Arial" w:cs="Arial"/>
                <w:b/>
                <w:bCs/>
                <w:color w:val="000000"/>
                <w:sz w:val="18"/>
                <w:szCs w:val="18"/>
              </w:rPr>
            </w:pPr>
            <w:r w:rsidRPr="00B02481">
              <w:rPr>
                <w:rFonts w:ascii="Arial" w:hAnsi="Arial" w:cs="Arial"/>
                <w:color w:val="000000"/>
                <w:sz w:val="18"/>
                <w:szCs w:val="18"/>
              </w:rPr>
              <w:t>5.3.47</w:t>
            </w:r>
          </w:p>
        </w:tc>
        <w:tc>
          <w:tcPr>
            <w:tcW w:w="2314" w:type="dxa"/>
            <w:tcBorders>
              <w:top w:val="nil"/>
              <w:left w:val="nil"/>
              <w:bottom w:val="single" w:sz="4" w:space="0" w:color="auto"/>
              <w:right w:val="single" w:sz="4" w:space="0" w:color="auto"/>
            </w:tcBorders>
            <w:vAlign w:val="bottom"/>
          </w:tcPr>
          <w:p w14:paraId="098F7FB7" w14:textId="74C4535F" w:rsidR="00B02481" w:rsidRPr="00B02481" w:rsidRDefault="00B02481" w:rsidP="00B02481">
            <w:pPr>
              <w:rPr>
                <w:rFonts w:ascii="Arial" w:hAnsi="Arial" w:cs="Arial"/>
                <w:b/>
                <w:bCs/>
                <w:color w:val="000000"/>
                <w:sz w:val="18"/>
                <w:szCs w:val="18"/>
              </w:rPr>
            </w:pPr>
            <w:r w:rsidRPr="00B02481">
              <w:rPr>
                <w:rFonts w:ascii="Arial" w:hAnsi="Arial" w:cs="Arial"/>
                <w:color w:val="000000"/>
                <w:sz w:val="18"/>
                <w:szCs w:val="18"/>
              </w:rPr>
              <w:t>DETERIORO DE CUENTAS POR COBRAR</w:t>
            </w:r>
          </w:p>
        </w:tc>
        <w:tc>
          <w:tcPr>
            <w:tcW w:w="1492" w:type="dxa"/>
            <w:tcBorders>
              <w:top w:val="nil"/>
              <w:left w:val="nil"/>
              <w:bottom w:val="single" w:sz="4" w:space="0" w:color="auto"/>
              <w:right w:val="single" w:sz="4" w:space="0" w:color="auto"/>
            </w:tcBorders>
            <w:vAlign w:val="bottom"/>
          </w:tcPr>
          <w:p w14:paraId="61234A4C" w14:textId="2ABF552E"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   </w:t>
            </w:r>
          </w:p>
        </w:tc>
        <w:tc>
          <w:tcPr>
            <w:tcW w:w="1500" w:type="dxa"/>
            <w:tcBorders>
              <w:top w:val="nil"/>
              <w:left w:val="nil"/>
              <w:bottom w:val="single" w:sz="4" w:space="0" w:color="auto"/>
              <w:right w:val="single" w:sz="4" w:space="0" w:color="auto"/>
            </w:tcBorders>
            <w:vAlign w:val="bottom"/>
          </w:tcPr>
          <w:p w14:paraId="21E63601" w14:textId="09338E52"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13.430.411 </w:t>
            </w:r>
          </w:p>
        </w:tc>
        <w:tc>
          <w:tcPr>
            <w:tcW w:w="1492" w:type="dxa"/>
            <w:tcBorders>
              <w:top w:val="nil"/>
              <w:left w:val="nil"/>
              <w:bottom w:val="single" w:sz="4" w:space="0" w:color="auto"/>
              <w:right w:val="single" w:sz="4" w:space="0" w:color="auto"/>
            </w:tcBorders>
            <w:vAlign w:val="bottom"/>
          </w:tcPr>
          <w:p w14:paraId="17B28986" w14:textId="19E793A4"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13.430.411 </w:t>
            </w:r>
          </w:p>
        </w:tc>
        <w:tc>
          <w:tcPr>
            <w:tcW w:w="1071" w:type="dxa"/>
            <w:tcBorders>
              <w:top w:val="nil"/>
              <w:left w:val="nil"/>
              <w:bottom w:val="single" w:sz="4" w:space="0" w:color="auto"/>
              <w:right w:val="single" w:sz="4" w:space="0" w:color="auto"/>
            </w:tcBorders>
            <w:vAlign w:val="bottom"/>
          </w:tcPr>
          <w:p w14:paraId="3752A642" w14:textId="0B3E669A"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5.3.47</w:t>
            </w:r>
          </w:p>
        </w:tc>
      </w:tr>
      <w:tr w:rsidR="00B02481" w:rsidRPr="008E3112" w14:paraId="501AECD1" w14:textId="77777777" w:rsidTr="00084D6C">
        <w:trPr>
          <w:trHeight w:val="652"/>
        </w:trPr>
        <w:tc>
          <w:tcPr>
            <w:tcW w:w="1176" w:type="dxa"/>
            <w:tcBorders>
              <w:top w:val="nil"/>
              <w:left w:val="single" w:sz="4" w:space="0" w:color="auto"/>
              <w:bottom w:val="single" w:sz="4" w:space="0" w:color="auto"/>
              <w:right w:val="single" w:sz="4" w:space="0" w:color="auto"/>
            </w:tcBorders>
            <w:vAlign w:val="bottom"/>
          </w:tcPr>
          <w:p w14:paraId="3320A156" w14:textId="6417C8BA" w:rsidR="00B02481" w:rsidRPr="00B02481" w:rsidRDefault="00B02481" w:rsidP="00B02481">
            <w:pPr>
              <w:rPr>
                <w:rFonts w:ascii="Arial" w:hAnsi="Arial" w:cs="Arial"/>
                <w:b/>
                <w:bCs/>
                <w:color w:val="000000"/>
                <w:sz w:val="18"/>
                <w:szCs w:val="18"/>
              </w:rPr>
            </w:pPr>
            <w:r w:rsidRPr="00B02481">
              <w:rPr>
                <w:rFonts w:ascii="Arial" w:hAnsi="Arial" w:cs="Arial"/>
                <w:b/>
                <w:bCs/>
                <w:color w:val="000000"/>
                <w:sz w:val="18"/>
                <w:szCs w:val="18"/>
              </w:rPr>
              <w:t> </w:t>
            </w:r>
          </w:p>
        </w:tc>
        <w:tc>
          <w:tcPr>
            <w:tcW w:w="2314" w:type="dxa"/>
            <w:tcBorders>
              <w:top w:val="nil"/>
              <w:left w:val="nil"/>
              <w:bottom w:val="single" w:sz="4" w:space="0" w:color="auto"/>
              <w:right w:val="single" w:sz="4" w:space="0" w:color="auto"/>
            </w:tcBorders>
            <w:vAlign w:val="bottom"/>
          </w:tcPr>
          <w:p w14:paraId="05DA2328" w14:textId="7F7C72B7" w:rsidR="00B02481" w:rsidRPr="00B02481" w:rsidRDefault="00B02481" w:rsidP="00B02481">
            <w:pPr>
              <w:rPr>
                <w:rFonts w:ascii="Arial" w:hAnsi="Arial" w:cs="Arial"/>
                <w:b/>
                <w:bCs/>
                <w:color w:val="000000"/>
                <w:sz w:val="18"/>
                <w:szCs w:val="18"/>
              </w:rPr>
            </w:pPr>
            <w:r w:rsidRPr="00B02481">
              <w:rPr>
                <w:rFonts w:ascii="Arial" w:hAnsi="Arial" w:cs="Arial"/>
                <w:b/>
                <w:bCs/>
                <w:color w:val="000000"/>
                <w:sz w:val="18"/>
                <w:szCs w:val="18"/>
              </w:rPr>
              <w:t>DEPRECIACION</w:t>
            </w:r>
          </w:p>
        </w:tc>
        <w:tc>
          <w:tcPr>
            <w:tcW w:w="1492" w:type="dxa"/>
            <w:tcBorders>
              <w:top w:val="nil"/>
              <w:left w:val="nil"/>
              <w:bottom w:val="single" w:sz="4" w:space="0" w:color="auto"/>
              <w:right w:val="single" w:sz="4" w:space="0" w:color="auto"/>
            </w:tcBorders>
            <w:vAlign w:val="bottom"/>
          </w:tcPr>
          <w:p w14:paraId="1C8370E0" w14:textId="6449CCF1"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1.767.143.700 </w:t>
            </w:r>
          </w:p>
        </w:tc>
        <w:tc>
          <w:tcPr>
            <w:tcW w:w="1500" w:type="dxa"/>
            <w:tcBorders>
              <w:top w:val="nil"/>
              <w:left w:val="nil"/>
              <w:bottom w:val="single" w:sz="4" w:space="0" w:color="auto"/>
              <w:right w:val="single" w:sz="4" w:space="0" w:color="auto"/>
            </w:tcBorders>
            <w:vAlign w:val="bottom"/>
          </w:tcPr>
          <w:p w14:paraId="798E15D1" w14:textId="7E481A21"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1.492.384.310 </w:t>
            </w:r>
          </w:p>
        </w:tc>
        <w:tc>
          <w:tcPr>
            <w:tcW w:w="1492" w:type="dxa"/>
            <w:tcBorders>
              <w:top w:val="nil"/>
              <w:left w:val="nil"/>
              <w:bottom w:val="single" w:sz="4" w:space="0" w:color="auto"/>
              <w:right w:val="single" w:sz="4" w:space="0" w:color="auto"/>
            </w:tcBorders>
            <w:vAlign w:val="bottom"/>
          </w:tcPr>
          <w:p w14:paraId="5AE7E7F6" w14:textId="2F1F695D" w:rsidR="00B02481" w:rsidRPr="00B02481" w:rsidRDefault="00B02481" w:rsidP="00B02481">
            <w:pPr>
              <w:jc w:val="center"/>
              <w:rPr>
                <w:rFonts w:ascii="Arial" w:hAnsi="Arial" w:cs="Arial"/>
                <w:b/>
                <w:bCs/>
                <w:color w:val="000000"/>
                <w:sz w:val="18"/>
                <w:szCs w:val="18"/>
              </w:rPr>
            </w:pPr>
            <w:r w:rsidRPr="00B02481">
              <w:rPr>
                <w:rFonts w:ascii="Arial" w:hAnsi="Arial" w:cs="Arial"/>
                <w:b/>
                <w:bCs/>
                <w:color w:val="000000"/>
                <w:sz w:val="18"/>
                <w:szCs w:val="18"/>
              </w:rPr>
              <w:t xml:space="preserve">                274.759.390 </w:t>
            </w:r>
          </w:p>
        </w:tc>
        <w:tc>
          <w:tcPr>
            <w:tcW w:w="1071" w:type="dxa"/>
            <w:tcBorders>
              <w:top w:val="nil"/>
              <w:left w:val="nil"/>
              <w:bottom w:val="single" w:sz="4" w:space="0" w:color="auto"/>
              <w:right w:val="single" w:sz="4" w:space="0" w:color="auto"/>
            </w:tcBorders>
            <w:vAlign w:val="bottom"/>
          </w:tcPr>
          <w:p w14:paraId="0DBABE15" w14:textId="73F2D5DE"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w:t>
            </w:r>
          </w:p>
        </w:tc>
      </w:tr>
      <w:tr w:rsidR="00B02481" w:rsidRPr="008E3112" w14:paraId="086E6323" w14:textId="77777777" w:rsidTr="00084D6C">
        <w:trPr>
          <w:trHeight w:val="652"/>
        </w:trPr>
        <w:tc>
          <w:tcPr>
            <w:tcW w:w="1176" w:type="dxa"/>
            <w:tcBorders>
              <w:top w:val="nil"/>
              <w:left w:val="single" w:sz="4" w:space="0" w:color="auto"/>
              <w:bottom w:val="single" w:sz="4" w:space="0" w:color="auto"/>
              <w:right w:val="single" w:sz="4" w:space="0" w:color="auto"/>
            </w:tcBorders>
            <w:vAlign w:val="bottom"/>
          </w:tcPr>
          <w:p w14:paraId="3FB26C8D" w14:textId="6319D48C" w:rsidR="00B02481" w:rsidRPr="00B02481" w:rsidRDefault="00B02481" w:rsidP="00B02481">
            <w:pPr>
              <w:rPr>
                <w:rFonts w:ascii="Arial" w:hAnsi="Arial" w:cs="Arial"/>
                <w:b/>
                <w:bCs/>
                <w:color w:val="000000"/>
                <w:sz w:val="18"/>
                <w:szCs w:val="18"/>
              </w:rPr>
            </w:pPr>
            <w:r w:rsidRPr="00B02481">
              <w:rPr>
                <w:rFonts w:ascii="Arial" w:hAnsi="Arial" w:cs="Arial"/>
                <w:color w:val="000000"/>
                <w:sz w:val="18"/>
                <w:szCs w:val="18"/>
              </w:rPr>
              <w:t>5.3.60</w:t>
            </w:r>
          </w:p>
        </w:tc>
        <w:tc>
          <w:tcPr>
            <w:tcW w:w="2314" w:type="dxa"/>
            <w:tcBorders>
              <w:top w:val="nil"/>
              <w:left w:val="nil"/>
              <w:bottom w:val="single" w:sz="4" w:space="0" w:color="auto"/>
              <w:right w:val="single" w:sz="4" w:space="0" w:color="auto"/>
            </w:tcBorders>
            <w:vAlign w:val="bottom"/>
          </w:tcPr>
          <w:p w14:paraId="3AFB3869" w14:textId="70FBEECD" w:rsidR="00B02481" w:rsidRPr="00B02481" w:rsidRDefault="00B02481" w:rsidP="00B02481">
            <w:pPr>
              <w:rPr>
                <w:rFonts w:ascii="Arial" w:hAnsi="Arial" w:cs="Arial"/>
                <w:b/>
                <w:bCs/>
                <w:color w:val="000000"/>
                <w:sz w:val="18"/>
                <w:szCs w:val="18"/>
              </w:rPr>
            </w:pPr>
            <w:r w:rsidRPr="00B02481">
              <w:rPr>
                <w:rFonts w:ascii="Arial" w:hAnsi="Arial" w:cs="Arial"/>
                <w:color w:val="000000"/>
                <w:sz w:val="18"/>
                <w:szCs w:val="18"/>
              </w:rPr>
              <w:t>DE PROPIEDADES PLANTA Y EQUIPO</w:t>
            </w:r>
          </w:p>
        </w:tc>
        <w:tc>
          <w:tcPr>
            <w:tcW w:w="1492" w:type="dxa"/>
            <w:tcBorders>
              <w:top w:val="nil"/>
              <w:left w:val="nil"/>
              <w:bottom w:val="single" w:sz="4" w:space="0" w:color="auto"/>
              <w:right w:val="single" w:sz="4" w:space="0" w:color="auto"/>
            </w:tcBorders>
            <w:vAlign w:val="bottom"/>
          </w:tcPr>
          <w:p w14:paraId="52AFF028" w14:textId="0C05168D"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1.767.143.700 </w:t>
            </w:r>
          </w:p>
        </w:tc>
        <w:tc>
          <w:tcPr>
            <w:tcW w:w="1500" w:type="dxa"/>
            <w:tcBorders>
              <w:top w:val="nil"/>
              <w:left w:val="nil"/>
              <w:bottom w:val="single" w:sz="4" w:space="0" w:color="auto"/>
              <w:right w:val="single" w:sz="4" w:space="0" w:color="auto"/>
            </w:tcBorders>
            <w:vAlign w:val="bottom"/>
          </w:tcPr>
          <w:p w14:paraId="429D0A78" w14:textId="3A3EDE3D"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1.492.384.310 </w:t>
            </w:r>
          </w:p>
        </w:tc>
        <w:tc>
          <w:tcPr>
            <w:tcW w:w="1492" w:type="dxa"/>
            <w:tcBorders>
              <w:top w:val="nil"/>
              <w:left w:val="nil"/>
              <w:bottom w:val="single" w:sz="4" w:space="0" w:color="auto"/>
              <w:right w:val="single" w:sz="4" w:space="0" w:color="auto"/>
            </w:tcBorders>
            <w:vAlign w:val="bottom"/>
          </w:tcPr>
          <w:p w14:paraId="1DA77291" w14:textId="18E09AC9" w:rsidR="00B02481" w:rsidRPr="00B02481" w:rsidRDefault="00B02481" w:rsidP="00B02481">
            <w:pPr>
              <w:jc w:val="center"/>
              <w:rPr>
                <w:rFonts w:ascii="Arial" w:hAnsi="Arial" w:cs="Arial"/>
                <w:b/>
                <w:bCs/>
                <w:color w:val="000000"/>
                <w:sz w:val="18"/>
                <w:szCs w:val="18"/>
              </w:rPr>
            </w:pPr>
            <w:r w:rsidRPr="00B02481">
              <w:rPr>
                <w:rFonts w:ascii="Arial" w:hAnsi="Arial" w:cs="Arial"/>
                <w:color w:val="000000"/>
                <w:sz w:val="18"/>
                <w:szCs w:val="18"/>
              </w:rPr>
              <w:t xml:space="preserve">                274.759.390 </w:t>
            </w:r>
          </w:p>
        </w:tc>
        <w:tc>
          <w:tcPr>
            <w:tcW w:w="1071" w:type="dxa"/>
            <w:tcBorders>
              <w:top w:val="nil"/>
              <w:left w:val="nil"/>
              <w:bottom w:val="single" w:sz="4" w:space="0" w:color="auto"/>
              <w:right w:val="single" w:sz="4" w:space="0" w:color="auto"/>
            </w:tcBorders>
            <w:vAlign w:val="bottom"/>
          </w:tcPr>
          <w:p w14:paraId="3BE2D767" w14:textId="4603A121"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5.3.60</w:t>
            </w:r>
          </w:p>
        </w:tc>
      </w:tr>
      <w:tr w:rsidR="00B02481" w:rsidRPr="008E3112" w14:paraId="2669AD52" w14:textId="77777777" w:rsidTr="00084D6C">
        <w:trPr>
          <w:trHeight w:val="652"/>
        </w:trPr>
        <w:tc>
          <w:tcPr>
            <w:tcW w:w="1176" w:type="dxa"/>
            <w:tcBorders>
              <w:top w:val="nil"/>
              <w:left w:val="single" w:sz="4" w:space="0" w:color="auto"/>
              <w:bottom w:val="single" w:sz="4" w:space="0" w:color="auto"/>
              <w:right w:val="single" w:sz="4" w:space="0" w:color="auto"/>
            </w:tcBorders>
            <w:vAlign w:val="bottom"/>
            <w:hideMark/>
          </w:tcPr>
          <w:p w14:paraId="2C9DCB2D" w14:textId="17747053"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 </w:t>
            </w:r>
          </w:p>
        </w:tc>
        <w:tc>
          <w:tcPr>
            <w:tcW w:w="2314" w:type="dxa"/>
            <w:tcBorders>
              <w:top w:val="nil"/>
              <w:left w:val="nil"/>
              <w:bottom w:val="single" w:sz="4" w:space="0" w:color="auto"/>
              <w:right w:val="single" w:sz="4" w:space="0" w:color="auto"/>
            </w:tcBorders>
            <w:vAlign w:val="bottom"/>
            <w:hideMark/>
          </w:tcPr>
          <w:p w14:paraId="3C883E76" w14:textId="2274780E" w:rsidR="00B02481" w:rsidRPr="00B02481" w:rsidRDefault="00B02481" w:rsidP="00B02481">
            <w:pPr>
              <w:rPr>
                <w:rFonts w:ascii="Arial" w:hAnsi="Arial" w:cs="Arial"/>
                <w:color w:val="000000"/>
                <w:sz w:val="18"/>
                <w:szCs w:val="18"/>
              </w:rPr>
            </w:pPr>
            <w:r w:rsidRPr="00B02481">
              <w:rPr>
                <w:rFonts w:ascii="Arial" w:hAnsi="Arial" w:cs="Arial"/>
                <w:b/>
                <w:bCs/>
                <w:color w:val="000000"/>
                <w:sz w:val="18"/>
                <w:szCs w:val="18"/>
              </w:rPr>
              <w:t>AMORTIZACION</w:t>
            </w:r>
          </w:p>
        </w:tc>
        <w:tc>
          <w:tcPr>
            <w:tcW w:w="1492" w:type="dxa"/>
            <w:tcBorders>
              <w:top w:val="nil"/>
              <w:left w:val="nil"/>
              <w:bottom w:val="single" w:sz="4" w:space="0" w:color="auto"/>
              <w:right w:val="single" w:sz="4" w:space="0" w:color="auto"/>
            </w:tcBorders>
            <w:vAlign w:val="bottom"/>
            <w:hideMark/>
          </w:tcPr>
          <w:p w14:paraId="51D108C9" w14:textId="36A359A7"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xml:space="preserve">                641.752.846 </w:t>
            </w:r>
          </w:p>
        </w:tc>
        <w:tc>
          <w:tcPr>
            <w:tcW w:w="1500" w:type="dxa"/>
            <w:tcBorders>
              <w:top w:val="nil"/>
              <w:left w:val="nil"/>
              <w:bottom w:val="single" w:sz="4" w:space="0" w:color="auto"/>
              <w:right w:val="single" w:sz="4" w:space="0" w:color="auto"/>
            </w:tcBorders>
            <w:vAlign w:val="bottom"/>
            <w:hideMark/>
          </w:tcPr>
          <w:p w14:paraId="5B4AF1A4" w14:textId="7DDC051A"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xml:space="preserve">                889.299.115 </w:t>
            </w:r>
          </w:p>
        </w:tc>
        <w:tc>
          <w:tcPr>
            <w:tcW w:w="1492" w:type="dxa"/>
            <w:tcBorders>
              <w:top w:val="nil"/>
              <w:left w:val="nil"/>
              <w:bottom w:val="single" w:sz="4" w:space="0" w:color="auto"/>
              <w:right w:val="single" w:sz="4" w:space="0" w:color="auto"/>
            </w:tcBorders>
            <w:vAlign w:val="bottom"/>
            <w:hideMark/>
          </w:tcPr>
          <w:p w14:paraId="65250C9F" w14:textId="6CE62500"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xml:space="preserve">-              247.546.269 </w:t>
            </w:r>
          </w:p>
        </w:tc>
        <w:tc>
          <w:tcPr>
            <w:tcW w:w="1071" w:type="dxa"/>
            <w:tcBorders>
              <w:top w:val="nil"/>
              <w:left w:val="nil"/>
              <w:bottom w:val="single" w:sz="4" w:space="0" w:color="auto"/>
              <w:right w:val="single" w:sz="4" w:space="0" w:color="auto"/>
            </w:tcBorders>
            <w:vAlign w:val="bottom"/>
            <w:hideMark/>
          </w:tcPr>
          <w:p w14:paraId="59622D1E" w14:textId="5C75A7ED"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r>
      <w:tr w:rsidR="00B02481" w:rsidRPr="008E3112" w14:paraId="75583A72" w14:textId="77777777" w:rsidTr="00084D6C">
        <w:trPr>
          <w:trHeight w:val="652"/>
        </w:trPr>
        <w:tc>
          <w:tcPr>
            <w:tcW w:w="1176" w:type="dxa"/>
            <w:tcBorders>
              <w:top w:val="nil"/>
              <w:left w:val="single" w:sz="4" w:space="0" w:color="auto"/>
              <w:bottom w:val="single" w:sz="4" w:space="0" w:color="auto"/>
              <w:right w:val="single" w:sz="4" w:space="0" w:color="auto"/>
            </w:tcBorders>
            <w:vAlign w:val="bottom"/>
            <w:hideMark/>
          </w:tcPr>
          <w:p w14:paraId="3F2AD8F6" w14:textId="5F5F05D4"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5.3.66</w:t>
            </w:r>
          </w:p>
        </w:tc>
        <w:tc>
          <w:tcPr>
            <w:tcW w:w="2314" w:type="dxa"/>
            <w:tcBorders>
              <w:top w:val="nil"/>
              <w:left w:val="nil"/>
              <w:bottom w:val="single" w:sz="4" w:space="0" w:color="auto"/>
              <w:right w:val="single" w:sz="4" w:space="0" w:color="auto"/>
            </w:tcBorders>
            <w:vAlign w:val="bottom"/>
            <w:hideMark/>
          </w:tcPr>
          <w:p w14:paraId="69D23BB8" w14:textId="60842F4D"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DE ACTIVOS INTANGIBLES</w:t>
            </w:r>
          </w:p>
        </w:tc>
        <w:tc>
          <w:tcPr>
            <w:tcW w:w="1492" w:type="dxa"/>
            <w:tcBorders>
              <w:top w:val="nil"/>
              <w:left w:val="nil"/>
              <w:bottom w:val="single" w:sz="4" w:space="0" w:color="auto"/>
              <w:right w:val="single" w:sz="4" w:space="0" w:color="auto"/>
            </w:tcBorders>
            <w:vAlign w:val="bottom"/>
            <w:hideMark/>
          </w:tcPr>
          <w:p w14:paraId="4149E054" w14:textId="04F8CFEA"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641.752.846 </w:t>
            </w:r>
          </w:p>
        </w:tc>
        <w:tc>
          <w:tcPr>
            <w:tcW w:w="1500" w:type="dxa"/>
            <w:tcBorders>
              <w:top w:val="nil"/>
              <w:left w:val="nil"/>
              <w:bottom w:val="single" w:sz="4" w:space="0" w:color="auto"/>
              <w:right w:val="single" w:sz="4" w:space="0" w:color="auto"/>
            </w:tcBorders>
            <w:vAlign w:val="bottom"/>
            <w:hideMark/>
          </w:tcPr>
          <w:p w14:paraId="4A2FD23A" w14:textId="1BC20198"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889.299.115 </w:t>
            </w:r>
          </w:p>
        </w:tc>
        <w:tc>
          <w:tcPr>
            <w:tcW w:w="1492" w:type="dxa"/>
            <w:tcBorders>
              <w:top w:val="nil"/>
              <w:left w:val="nil"/>
              <w:bottom w:val="single" w:sz="4" w:space="0" w:color="auto"/>
              <w:right w:val="single" w:sz="4" w:space="0" w:color="auto"/>
            </w:tcBorders>
            <w:vAlign w:val="bottom"/>
            <w:hideMark/>
          </w:tcPr>
          <w:p w14:paraId="27A0E180" w14:textId="7F874139"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xml:space="preserve">-              247.546.269 </w:t>
            </w:r>
          </w:p>
        </w:tc>
        <w:tc>
          <w:tcPr>
            <w:tcW w:w="1071" w:type="dxa"/>
            <w:tcBorders>
              <w:top w:val="nil"/>
              <w:left w:val="nil"/>
              <w:bottom w:val="single" w:sz="4" w:space="0" w:color="auto"/>
              <w:right w:val="single" w:sz="4" w:space="0" w:color="auto"/>
            </w:tcBorders>
            <w:vAlign w:val="bottom"/>
            <w:hideMark/>
          </w:tcPr>
          <w:p w14:paraId="61F7AA96" w14:textId="37B46B6E"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5.3.66</w:t>
            </w:r>
          </w:p>
        </w:tc>
      </w:tr>
      <w:tr w:rsidR="00B02481" w:rsidRPr="008E3112" w14:paraId="4AAA72B8" w14:textId="77777777" w:rsidTr="00084D6C">
        <w:trPr>
          <w:trHeight w:val="326"/>
        </w:trPr>
        <w:tc>
          <w:tcPr>
            <w:tcW w:w="1176" w:type="dxa"/>
            <w:tcBorders>
              <w:top w:val="nil"/>
              <w:left w:val="single" w:sz="4" w:space="0" w:color="auto"/>
              <w:bottom w:val="single" w:sz="4" w:space="0" w:color="auto"/>
              <w:right w:val="single" w:sz="4" w:space="0" w:color="auto"/>
            </w:tcBorders>
            <w:vAlign w:val="bottom"/>
            <w:hideMark/>
          </w:tcPr>
          <w:p w14:paraId="54C70E37" w14:textId="1D0D45A8"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 </w:t>
            </w:r>
          </w:p>
        </w:tc>
        <w:tc>
          <w:tcPr>
            <w:tcW w:w="2314" w:type="dxa"/>
            <w:tcBorders>
              <w:top w:val="nil"/>
              <w:left w:val="nil"/>
              <w:bottom w:val="single" w:sz="4" w:space="0" w:color="auto"/>
              <w:right w:val="single" w:sz="4" w:space="0" w:color="auto"/>
            </w:tcBorders>
            <w:vAlign w:val="bottom"/>
            <w:hideMark/>
          </w:tcPr>
          <w:p w14:paraId="737935E9" w14:textId="2F423C99" w:rsidR="00B02481" w:rsidRPr="00B02481" w:rsidRDefault="00B02481" w:rsidP="00B02481">
            <w:pPr>
              <w:rPr>
                <w:rFonts w:ascii="Arial" w:hAnsi="Arial" w:cs="Arial"/>
                <w:color w:val="000000"/>
                <w:sz w:val="18"/>
                <w:szCs w:val="18"/>
              </w:rPr>
            </w:pPr>
            <w:r w:rsidRPr="00B02481">
              <w:rPr>
                <w:rFonts w:ascii="Arial" w:hAnsi="Arial" w:cs="Arial"/>
                <w:color w:val="000000"/>
                <w:sz w:val="18"/>
                <w:szCs w:val="18"/>
              </w:rPr>
              <w:t>PROVISION</w:t>
            </w:r>
          </w:p>
        </w:tc>
        <w:tc>
          <w:tcPr>
            <w:tcW w:w="1492" w:type="dxa"/>
            <w:tcBorders>
              <w:top w:val="nil"/>
              <w:left w:val="nil"/>
              <w:bottom w:val="single" w:sz="4" w:space="0" w:color="auto"/>
              <w:right w:val="single" w:sz="4" w:space="0" w:color="auto"/>
            </w:tcBorders>
            <w:vAlign w:val="bottom"/>
            <w:hideMark/>
          </w:tcPr>
          <w:p w14:paraId="0C1614FF" w14:textId="0B4CAF69"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xml:space="preserve">         277.102.728.332 </w:t>
            </w:r>
          </w:p>
        </w:tc>
        <w:tc>
          <w:tcPr>
            <w:tcW w:w="1500" w:type="dxa"/>
            <w:tcBorders>
              <w:top w:val="nil"/>
              <w:left w:val="nil"/>
              <w:bottom w:val="single" w:sz="4" w:space="0" w:color="auto"/>
              <w:right w:val="single" w:sz="4" w:space="0" w:color="auto"/>
            </w:tcBorders>
            <w:vAlign w:val="bottom"/>
            <w:hideMark/>
          </w:tcPr>
          <w:p w14:paraId="46303D19" w14:textId="3B9D50F3"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xml:space="preserve">         688.366.626.392 </w:t>
            </w:r>
          </w:p>
        </w:tc>
        <w:tc>
          <w:tcPr>
            <w:tcW w:w="1492" w:type="dxa"/>
            <w:tcBorders>
              <w:top w:val="nil"/>
              <w:left w:val="nil"/>
              <w:bottom w:val="single" w:sz="4" w:space="0" w:color="auto"/>
              <w:right w:val="single" w:sz="4" w:space="0" w:color="auto"/>
            </w:tcBorders>
            <w:vAlign w:val="bottom"/>
            <w:hideMark/>
          </w:tcPr>
          <w:p w14:paraId="43A4C658" w14:textId="6E63976A" w:rsidR="00B02481" w:rsidRPr="00B02481" w:rsidRDefault="00B02481" w:rsidP="00B02481">
            <w:pPr>
              <w:jc w:val="center"/>
              <w:rPr>
                <w:rFonts w:ascii="Arial" w:hAnsi="Arial" w:cs="Arial"/>
                <w:color w:val="000000"/>
                <w:sz w:val="18"/>
                <w:szCs w:val="18"/>
              </w:rPr>
            </w:pPr>
            <w:r w:rsidRPr="00B02481">
              <w:rPr>
                <w:rFonts w:ascii="Arial" w:hAnsi="Arial" w:cs="Arial"/>
                <w:b/>
                <w:bCs/>
                <w:color w:val="000000"/>
                <w:sz w:val="18"/>
                <w:szCs w:val="18"/>
              </w:rPr>
              <w:t xml:space="preserve">-       411.263.898.060 </w:t>
            </w:r>
          </w:p>
        </w:tc>
        <w:tc>
          <w:tcPr>
            <w:tcW w:w="1071" w:type="dxa"/>
            <w:tcBorders>
              <w:top w:val="nil"/>
              <w:left w:val="nil"/>
              <w:bottom w:val="single" w:sz="4" w:space="0" w:color="auto"/>
              <w:right w:val="single" w:sz="4" w:space="0" w:color="auto"/>
            </w:tcBorders>
            <w:vAlign w:val="bottom"/>
            <w:hideMark/>
          </w:tcPr>
          <w:p w14:paraId="2359E4C7" w14:textId="111610CF" w:rsidR="00B02481" w:rsidRPr="00B02481" w:rsidRDefault="00B02481" w:rsidP="00B02481">
            <w:pPr>
              <w:jc w:val="center"/>
              <w:rPr>
                <w:rFonts w:ascii="Arial" w:hAnsi="Arial" w:cs="Arial"/>
                <w:color w:val="000000"/>
                <w:sz w:val="18"/>
                <w:szCs w:val="18"/>
              </w:rPr>
            </w:pPr>
            <w:r w:rsidRPr="00B02481">
              <w:rPr>
                <w:rFonts w:ascii="Arial" w:hAnsi="Arial" w:cs="Arial"/>
                <w:color w:val="000000"/>
                <w:sz w:val="18"/>
                <w:szCs w:val="18"/>
              </w:rPr>
              <w:t> </w:t>
            </w:r>
          </w:p>
        </w:tc>
      </w:tr>
    </w:tbl>
    <w:p w14:paraId="5A01C0C0" w14:textId="1213203A" w:rsidR="3B6BF519" w:rsidRPr="00614C4F" w:rsidRDefault="3B6BF519" w:rsidP="00E36A50">
      <w:pPr>
        <w:jc w:val="both"/>
        <w:rPr>
          <w:rFonts w:ascii="Arial" w:hAnsi="Arial" w:cs="Arial"/>
        </w:rPr>
      </w:pPr>
    </w:p>
    <w:p w14:paraId="07FCB94B" w14:textId="54019539" w:rsidR="3B6BF519" w:rsidRPr="00614C4F" w:rsidRDefault="764212D1" w:rsidP="00E36A50">
      <w:pPr>
        <w:jc w:val="both"/>
        <w:rPr>
          <w:rFonts w:ascii="Arial" w:hAnsi="Arial" w:cs="Arial"/>
        </w:rPr>
      </w:pPr>
      <w:r w:rsidRPr="00614C4F">
        <w:rPr>
          <w:rFonts w:ascii="Arial" w:eastAsia="Arial Nova Light" w:hAnsi="Arial" w:cs="Arial"/>
        </w:rPr>
        <w:t>Estos gastos corresponden al valor por el uso de los activos de las propiedades, planta y equipo, la amortización de los activos intangibles correspondiente a las licencias de acuerdo con el período que se define en los contratos y el reconocimiento de la provisión de litigios y demandas reportada por la Oficina Asesora Jurídica por sentencias y conciliaciones, siendo esta la de mayor representación en esta cuenta.</w:t>
      </w:r>
    </w:p>
    <w:p w14:paraId="3F025CAD" w14:textId="1A133077" w:rsidR="3B6BF519" w:rsidRPr="00614C4F" w:rsidRDefault="3B6BF519" w:rsidP="00E36A50">
      <w:pPr>
        <w:jc w:val="both"/>
        <w:rPr>
          <w:rFonts w:ascii="Arial" w:hAnsi="Arial" w:cs="Arial"/>
        </w:rPr>
      </w:pPr>
      <w:r w:rsidRPr="00614C4F">
        <w:rPr>
          <w:rFonts w:ascii="Arial" w:eastAsia="Arial Nova Light" w:hAnsi="Arial" w:cs="Arial"/>
          <w:b/>
          <w:bCs/>
        </w:rPr>
        <w:t xml:space="preserve"> </w:t>
      </w:r>
    </w:p>
    <w:p w14:paraId="036C423C" w14:textId="57BA9437" w:rsidR="3B6BF519" w:rsidRPr="00614C4F" w:rsidRDefault="764212D1" w:rsidP="00E36A50">
      <w:pPr>
        <w:jc w:val="both"/>
        <w:rPr>
          <w:rFonts w:ascii="Arial" w:hAnsi="Arial" w:cs="Arial"/>
        </w:rPr>
      </w:pPr>
      <w:r w:rsidRPr="00614C4F">
        <w:rPr>
          <w:rFonts w:ascii="Arial" w:eastAsia="Arial Nova Light" w:hAnsi="Arial" w:cs="Arial"/>
          <w:b/>
          <w:bCs/>
        </w:rPr>
        <w:t>Amortización de Activos Intangibles</w:t>
      </w:r>
      <w:r w:rsidRPr="00614C4F">
        <w:rPr>
          <w:rFonts w:ascii="Arial" w:eastAsia="Arial Nova Light" w:hAnsi="Arial" w:cs="Arial"/>
        </w:rPr>
        <w:t>: su variación con respecto al año anterior refleja la aplicación del proceso de amortización de las licencias.</w:t>
      </w:r>
    </w:p>
    <w:p w14:paraId="06EA941D" w14:textId="52432E2A" w:rsidR="75AB404A" w:rsidRPr="00614C4F" w:rsidRDefault="75AB404A" w:rsidP="00E36A50">
      <w:pPr>
        <w:jc w:val="both"/>
        <w:rPr>
          <w:rFonts w:ascii="Arial" w:eastAsia="Arial Nova Light" w:hAnsi="Arial" w:cs="Arial"/>
        </w:rPr>
      </w:pPr>
    </w:p>
    <w:p w14:paraId="4A1966F7" w14:textId="6FBEC06D" w:rsidR="3B6BF519" w:rsidRPr="00614C4F" w:rsidRDefault="3B6BF519" w:rsidP="00E36A50">
      <w:pPr>
        <w:jc w:val="both"/>
        <w:rPr>
          <w:rFonts w:ascii="Arial" w:eastAsia="Arial Nova Light" w:hAnsi="Arial" w:cs="Arial"/>
        </w:rPr>
      </w:pPr>
      <w:r w:rsidRPr="00614C4F">
        <w:rPr>
          <w:rFonts w:ascii="Arial" w:eastAsia="Arial Nova Light" w:hAnsi="Arial" w:cs="Arial"/>
          <w:b/>
          <w:bCs/>
        </w:rPr>
        <w:t xml:space="preserve">Provisión Litigios y demandas: </w:t>
      </w:r>
      <w:r w:rsidRPr="00614C4F">
        <w:rPr>
          <w:rFonts w:ascii="Arial" w:eastAsia="Arial Nova Light" w:hAnsi="Arial" w:cs="Arial"/>
        </w:rPr>
        <w:t xml:space="preserve">registra la provisión para contingencias en contra del Ministerio, con carácter administrativo y laboral. reportada por la Oficina Asesora Jurídica a la Subdirección Administrativa y Financiera, correspondiente a la </w:t>
      </w:r>
      <w:r w:rsidRPr="00614C4F">
        <w:rPr>
          <w:rFonts w:ascii="Arial" w:eastAsia="Arial Nova Light" w:hAnsi="Arial" w:cs="Arial"/>
        </w:rPr>
        <w:lastRenderedPageBreak/>
        <w:t xml:space="preserve">actualización del valor del riesgo de los procesos incorporados en aplicativo Sistema Único de Gestión e Información Litigiosa del Estado Colombiano </w:t>
      </w:r>
      <w:proofErr w:type="spellStart"/>
      <w:r w:rsidRPr="00614C4F">
        <w:rPr>
          <w:rFonts w:ascii="Arial" w:eastAsia="Arial Nova Light" w:hAnsi="Arial" w:cs="Arial"/>
        </w:rPr>
        <w:t>eKOGUI</w:t>
      </w:r>
      <w:proofErr w:type="spellEnd"/>
      <w:r w:rsidRPr="00614C4F">
        <w:rPr>
          <w:rFonts w:ascii="Arial" w:eastAsia="Arial Nova Light" w:hAnsi="Arial" w:cs="Arial"/>
        </w:rPr>
        <w:t>.</w:t>
      </w:r>
    </w:p>
    <w:p w14:paraId="0DACB55C" w14:textId="77777777" w:rsidR="00E43C34" w:rsidRPr="00614C4F" w:rsidRDefault="00E43C34" w:rsidP="00E36A50">
      <w:pPr>
        <w:jc w:val="both"/>
        <w:rPr>
          <w:rFonts w:ascii="Arial" w:eastAsia="Arial Nova Light" w:hAnsi="Arial" w:cs="Arial"/>
        </w:rPr>
      </w:pPr>
    </w:p>
    <w:tbl>
      <w:tblPr>
        <w:tblW w:w="8814" w:type="dxa"/>
        <w:tblCellMar>
          <w:left w:w="70" w:type="dxa"/>
          <w:right w:w="70" w:type="dxa"/>
        </w:tblCellMar>
        <w:tblLook w:val="04A0" w:firstRow="1" w:lastRow="0" w:firstColumn="1" w:lastColumn="0" w:noHBand="0" w:noVBand="1"/>
      </w:tblPr>
      <w:tblGrid>
        <w:gridCol w:w="1252"/>
        <w:gridCol w:w="1678"/>
        <w:gridCol w:w="1570"/>
        <w:gridCol w:w="1570"/>
        <w:gridCol w:w="1570"/>
        <w:gridCol w:w="1174"/>
      </w:tblGrid>
      <w:tr w:rsidR="00E43C34" w:rsidRPr="008E3112" w14:paraId="549DDB66" w14:textId="77777777" w:rsidTr="00E43C34">
        <w:trPr>
          <w:trHeight w:val="568"/>
        </w:trPr>
        <w:tc>
          <w:tcPr>
            <w:tcW w:w="111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B918A2" w14:textId="77777777" w:rsidR="00E43C34" w:rsidRPr="008E3112" w:rsidRDefault="00E43C34">
            <w:pPr>
              <w:jc w:val="center"/>
              <w:rPr>
                <w:rFonts w:ascii="Arial" w:hAnsi="Arial" w:cs="Arial"/>
                <w:b/>
                <w:bCs/>
                <w:color w:val="000000"/>
                <w:sz w:val="20"/>
                <w:szCs w:val="20"/>
                <w:lang w:eastAsia="es-CO"/>
              </w:rPr>
            </w:pPr>
            <w:r w:rsidRPr="008E3112">
              <w:rPr>
                <w:rFonts w:ascii="Arial" w:hAnsi="Arial" w:cs="Arial"/>
                <w:b/>
                <w:bCs/>
                <w:color w:val="000000"/>
                <w:sz w:val="20"/>
                <w:szCs w:val="20"/>
              </w:rPr>
              <w:t>CODIGO CONTABLE</w:t>
            </w:r>
          </w:p>
        </w:tc>
        <w:tc>
          <w:tcPr>
            <w:tcW w:w="1769" w:type="dxa"/>
            <w:tcBorders>
              <w:top w:val="single" w:sz="4" w:space="0" w:color="auto"/>
              <w:left w:val="nil"/>
              <w:bottom w:val="single" w:sz="4" w:space="0" w:color="auto"/>
              <w:right w:val="single" w:sz="4" w:space="0" w:color="auto"/>
            </w:tcBorders>
            <w:shd w:val="clear" w:color="000000" w:fill="FFFFFF"/>
            <w:vAlign w:val="center"/>
            <w:hideMark/>
          </w:tcPr>
          <w:p w14:paraId="0CF2D912" w14:textId="77777777" w:rsidR="00E43C34" w:rsidRPr="008E3112" w:rsidRDefault="00E43C34">
            <w:pPr>
              <w:jc w:val="center"/>
              <w:rPr>
                <w:rFonts w:ascii="Arial" w:hAnsi="Arial" w:cs="Arial"/>
                <w:b/>
                <w:bCs/>
                <w:color w:val="000000"/>
                <w:sz w:val="20"/>
                <w:szCs w:val="20"/>
              </w:rPr>
            </w:pPr>
            <w:r w:rsidRPr="008E3112">
              <w:rPr>
                <w:rFonts w:ascii="Arial" w:hAnsi="Arial" w:cs="Arial"/>
                <w:b/>
                <w:bCs/>
                <w:color w:val="000000"/>
                <w:sz w:val="20"/>
                <w:szCs w:val="20"/>
              </w:rPr>
              <w:t>CONCEPTO</w:t>
            </w:r>
          </w:p>
        </w:tc>
        <w:tc>
          <w:tcPr>
            <w:tcW w:w="1609" w:type="dxa"/>
            <w:tcBorders>
              <w:top w:val="single" w:sz="4" w:space="0" w:color="auto"/>
              <w:left w:val="nil"/>
              <w:bottom w:val="single" w:sz="4" w:space="0" w:color="auto"/>
              <w:right w:val="single" w:sz="4" w:space="0" w:color="auto"/>
            </w:tcBorders>
            <w:shd w:val="clear" w:color="000000" w:fill="FFFFFF"/>
            <w:vAlign w:val="center"/>
            <w:hideMark/>
          </w:tcPr>
          <w:p w14:paraId="5B7E2F53" w14:textId="77777777" w:rsidR="00E43C34" w:rsidRPr="008E3112" w:rsidRDefault="00E43C34">
            <w:pPr>
              <w:jc w:val="center"/>
              <w:rPr>
                <w:rFonts w:ascii="Arial" w:hAnsi="Arial" w:cs="Arial"/>
                <w:b/>
                <w:bCs/>
                <w:color w:val="000000"/>
                <w:sz w:val="20"/>
                <w:szCs w:val="20"/>
              </w:rPr>
            </w:pPr>
            <w:r w:rsidRPr="008E3112">
              <w:rPr>
                <w:rFonts w:ascii="Arial" w:hAnsi="Arial" w:cs="Arial"/>
                <w:b/>
                <w:bCs/>
                <w:color w:val="000000"/>
                <w:sz w:val="20"/>
                <w:szCs w:val="20"/>
              </w:rPr>
              <w:t>Diciembre 2025</w:t>
            </w:r>
          </w:p>
        </w:tc>
        <w:tc>
          <w:tcPr>
            <w:tcW w:w="1609" w:type="dxa"/>
            <w:tcBorders>
              <w:top w:val="single" w:sz="4" w:space="0" w:color="auto"/>
              <w:left w:val="nil"/>
              <w:bottom w:val="single" w:sz="4" w:space="0" w:color="auto"/>
              <w:right w:val="single" w:sz="4" w:space="0" w:color="auto"/>
            </w:tcBorders>
            <w:shd w:val="clear" w:color="000000" w:fill="FFFFFF"/>
            <w:vAlign w:val="center"/>
            <w:hideMark/>
          </w:tcPr>
          <w:p w14:paraId="12EA6E4E" w14:textId="77777777" w:rsidR="00E43C34" w:rsidRPr="008E3112" w:rsidRDefault="00E43C34">
            <w:pPr>
              <w:jc w:val="center"/>
              <w:rPr>
                <w:rFonts w:ascii="Arial" w:hAnsi="Arial" w:cs="Arial"/>
                <w:b/>
                <w:bCs/>
                <w:color w:val="000000"/>
                <w:sz w:val="20"/>
                <w:szCs w:val="20"/>
              </w:rPr>
            </w:pPr>
            <w:r w:rsidRPr="008E3112">
              <w:rPr>
                <w:rFonts w:ascii="Arial" w:hAnsi="Arial" w:cs="Arial"/>
                <w:b/>
                <w:bCs/>
                <w:color w:val="000000"/>
                <w:sz w:val="20"/>
                <w:szCs w:val="20"/>
              </w:rPr>
              <w:t>Diciembre 2024</w:t>
            </w:r>
          </w:p>
        </w:tc>
        <w:tc>
          <w:tcPr>
            <w:tcW w:w="1609" w:type="dxa"/>
            <w:tcBorders>
              <w:top w:val="single" w:sz="4" w:space="0" w:color="auto"/>
              <w:left w:val="nil"/>
              <w:bottom w:val="single" w:sz="4" w:space="0" w:color="auto"/>
              <w:right w:val="single" w:sz="4" w:space="0" w:color="auto"/>
            </w:tcBorders>
            <w:shd w:val="clear" w:color="000000" w:fill="FFFFFF"/>
            <w:vAlign w:val="center"/>
            <w:hideMark/>
          </w:tcPr>
          <w:p w14:paraId="46965012" w14:textId="77777777" w:rsidR="00E43C34" w:rsidRPr="008E3112" w:rsidRDefault="00E43C34">
            <w:pPr>
              <w:jc w:val="center"/>
              <w:rPr>
                <w:rFonts w:ascii="Arial" w:hAnsi="Arial" w:cs="Arial"/>
                <w:b/>
                <w:bCs/>
                <w:color w:val="000000"/>
                <w:sz w:val="20"/>
                <w:szCs w:val="20"/>
              </w:rPr>
            </w:pPr>
            <w:r w:rsidRPr="008E3112">
              <w:rPr>
                <w:rFonts w:ascii="Arial" w:hAnsi="Arial" w:cs="Arial"/>
                <w:b/>
                <w:bCs/>
                <w:color w:val="000000"/>
                <w:sz w:val="20"/>
                <w:szCs w:val="20"/>
              </w:rPr>
              <w:t xml:space="preserve"> VARIACION </w:t>
            </w:r>
          </w:p>
        </w:tc>
        <w:tc>
          <w:tcPr>
            <w:tcW w:w="1107" w:type="dxa"/>
            <w:tcBorders>
              <w:top w:val="single" w:sz="4" w:space="0" w:color="auto"/>
              <w:left w:val="nil"/>
              <w:bottom w:val="single" w:sz="4" w:space="0" w:color="auto"/>
              <w:right w:val="single" w:sz="4" w:space="0" w:color="auto"/>
            </w:tcBorders>
            <w:shd w:val="clear" w:color="000000" w:fill="FFFFFF"/>
            <w:vAlign w:val="center"/>
            <w:hideMark/>
          </w:tcPr>
          <w:p w14:paraId="0F8AA30D" w14:textId="77777777" w:rsidR="00E43C34" w:rsidRPr="008E3112" w:rsidRDefault="00E43C34">
            <w:pPr>
              <w:jc w:val="center"/>
              <w:rPr>
                <w:rFonts w:ascii="Arial" w:hAnsi="Arial" w:cs="Arial"/>
                <w:b/>
                <w:bCs/>
                <w:color w:val="000000"/>
                <w:sz w:val="20"/>
                <w:szCs w:val="20"/>
              </w:rPr>
            </w:pPr>
            <w:r w:rsidRPr="008E3112">
              <w:rPr>
                <w:rFonts w:ascii="Arial" w:hAnsi="Arial" w:cs="Arial"/>
                <w:b/>
                <w:bCs/>
                <w:color w:val="000000"/>
                <w:sz w:val="20"/>
                <w:szCs w:val="20"/>
              </w:rPr>
              <w:t xml:space="preserve"> Porcentual </w:t>
            </w:r>
          </w:p>
        </w:tc>
      </w:tr>
      <w:tr w:rsidR="00E43C34" w:rsidRPr="008E3112" w14:paraId="3D2DD96F" w14:textId="77777777" w:rsidTr="00E43C34">
        <w:trPr>
          <w:trHeight w:val="334"/>
        </w:trPr>
        <w:tc>
          <w:tcPr>
            <w:tcW w:w="1111" w:type="dxa"/>
            <w:tcBorders>
              <w:top w:val="nil"/>
              <w:left w:val="single" w:sz="4" w:space="0" w:color="auto"/>
              <w:bottom w:val="single" w:sz="4" w:space="0" w:color="auto"/>
              <w:right w:val="single" w:sz="4" w:space="0" w:color="auto"/>
            </w:tcBorders>
            <w:vAlign w:val="center"/>
            <w:hideMark/>
          </w:tcPr>
          <w:p w14:paraId="46F6C24E" w14:textId="77777777" w:rsidR="00E43C34" w:rsidRPr="008E3112" w:rsidRDefault="00E43C34">
            <w:pPr>
              <w:rPr>
                <w:rFonts w:ascii="Arial" w:hAnsi="Arial" w:cs="Arial"/>
                <w:color w:val="000000"/>
                <w:sz w:val="20"/>
                <w:szCs w:val="20"/>
              </w:rPr>
            </w:pPr>
            <w:r w:rsidRPr="008E3112">
              <w:rPr>
                <w:rFonts w:ascii="Arial" w:hAnsi="Arial" w:cs="Arial"/>
                <w:color w:val="000000"/>
                <w:sz w:val="20"/>
                <w:szCs w:val="20"/>
              </w:rPr>
              <w:t>5.3.68</w:t>
            </w:r>
          </w:p>
        </w:tc>
        <w:tc>
          <w:tcPr>
            <w:tcW w:w="1769" w:type="dxa"/>
            <w:tcBorders>
              <w:top w:val="nil"/>
              <w:left w:val="nil"/>
              <w:bottom w:val="single" w:sz="4" w:space="0" w:color="auto"/>
              <w:right w:val="single" w:sz="4" w:space="0" w:color="auto"/>
            </w:tcBorders>
            <w:vAlign w:val="center"/>
            <w:hideMark/>
          </w:tcPr>
          <w:p w14:paraId="0388F38B" w14:textId="77777777" w:rsidR="00E43C34" w:rsidRPr="008E3112" w:rsidRDefault="00E43C34">
            <w:pPr>
              <w:rPr>
                <w:rFonts w:ascii="Arial" w:hAnsi="Arial" w:cs="Arial"/>
                <w:color w:val="000000"/>
                <w:sz w:val="20"/>
                <w:szCs w:val="20"/>
              </w:rPr>
            </w:pPr>
            <w:r w:rsidRPr="008E3112">
              <w:rPr>
                <w:rFonts w:ascii="Arial" w:hAnsi="Arial" w:cs="Arial"/>
                <w:color w:val="000000"/>
                <w:sz w:val="20"/>
                <w:szCs w:val="20"/>
              </w:rPr>
              <w:t>PROVISIÓN LITIGIOS Y DEMANDAS</w:t>
            </w:r>
          </w:p>
        </w:tc>
        <w:tc>
          <w:tcPr>
            <w:tcW w:w="1609" w:type="dxa"/>
            <w:tcBorders>
              <w:top w:val="nil"/>
              <w:left w:val="nil"/>
              <w:bottom w:val="single" w:sz="4" w:space="0" w:color="auto"/>
              <w:right w:val="single" w:sz="4" w:space="0" w:color="auto"/>
            </w:tcBorders>
            <w:vAlign w:val="center"/>
            <w:hideMark/>
          </w:tcPr>
          <w:p w14:paraId="37F3E0BB" w14:textId="77777777" w:rsidR="00E43C34" w:rsidRPr="00B02481" w:rsidRDefault="00E43C34">
            <w:pPr>
              <w:jc w:val="center"/>
              <w:rPr>
                <w:rFonts w:ascii="Arial" w:hAnsi="Arial" w:cs="Arial"/>
                <w:color w:val="000000"/>
                <w:sz w:val="18"/>
                <w:szCs w:val="18"/>
              </w:rPr>
            </w:pPr>
            <w:r w:rsidRPr="00B02481">
              <w:rPr>
                <w:rFonts w:ascii="Arial" w:hAnsi="Arial" w:cs="Arial"/>
                <w:color w:val="000000"/>
                <w:sz w:val="18"/>
                <w:szCs w:val="18"/>
              </w:rPr>
              <w:t xml:space="preserve">         471.426.598.028 </w:t>
            </w:r>
          </w:p>
        </w:tc>
        <w:tc>
          <w:tcPr>
            <w:tcW w:w="1609" w:type="dxa"/>
            <w:tcBorders>
              <w:top w:val="nil"/>
              <w:left w:val="nil"/>
              <w:bottom w:val="single" w:sz="4" w:space="0" w:color="auto"/>
              <w:right w:val="single" w:sz="4" w:space="0" w:color="auto"/>
            </w:tcBorders>
            <w:vAlign w:val="center"/>
            <w:hideMark/>
          </w:tcPr>
          <w:p w14:paraId="2201397B" w14:textId="77777777" w:rsidR="00E43C34" w:rsidRPr="00B02481" w:rsidRDefault="00E43C34">
            <w:pPr>
              <w:jc w:val="center"/>
              <w:rPr>
                <w:rFonts w:ascii="Arial" w:hAnsi="Arial" w:cs="Arial"/>
                <w:color w:val="000000"/>
                <w:sz w:val="18"/>
                <w:szCs w:val="18"/>
              </w:rPr>
            </w:pPr>
            <w:r w:rsidRPr="00B02481">
              <w:rPr>
                <w:rFonts w:ascii="Arial" w:hAnsi="Arial" w:cs="Arial"/>
                <w:color w:val="000000"/>
                <w:sz w:val="18"/>
                <w:szCs w:val="18"/>
              </w:rPr>
              <w:t xml:space="preserve">          688.366.626.392 </w:t>
            </w:r>
          </w:p>
        </w:tc>
        <w:tc>
          <w:tcPr>
            <w:tcW w:w="1609" w:type="dxa"/>
            <w:tcBorders>
              <w:top w:val="nil"/>
              <w:left w:val="nil"/>
              <w:bottom w:val="single" w:sz="4" w:space="0" w:color="auto"/>
              <w:right w:val="single" w:sz="4" w:space="0" w:color="auto"/>
            </w:tcBorders>
            <w:vAlign w:val="center"/>
            <w:hideMark/>
          </w:tcPr>
          <w:p w14:paraId="2406EB78" w14:textId="77777777" w:rsidR="00E43C34" w:rsidRPr="00B02481" w:rsidRDefault="00E43C34">
            <w:pPr>
              <w:jc w:val="center"/>
              <w:rPr>
                <w:rFonts w:ascii="Arial" w:hAnsi="Arial" w:cs="Arial"/>
                <w:color w:val="000000"/>
                <w:sz w:val="18"/>
                <w:szCs w:val="18"/>
              </w:rPr>
            </w:pPr>
            <w:r w:rsidRPr="00B02481">
              <w:rPr>
                <w:rFonts w:ascii="Arial" w:hAnsi="Arial" w:cs="Arial"/>
                <w:color w:val="000000"/>
                <w:sz w:val="18"/>
                <w:szCs w:val="18"/>
              </w:rPr>
              <w:t xml:space="preserve">-     216.940.028.365 </w:t>
            </w:r>
          </w:p>
        </w:tc>
        <w:tc>
          <w:tcPr>
            <w:tcW w:w="1107" w:type="dxa"/>
            <w:tcBorders>
              <w:top w:val="nil"/>
              <w:left w:val="nil"/>
              <w:bottom w:val="single" w:sz="4" w:space="0" w:color="auto"/>
              <w:right w:val="single" w:sz="4" w:space="0" w:color="auto"/>
            </w:tcBorders>
            <w:vAlign w:val="center"/>
            <w:hideMark/>
          </w:tcPr>
          <w:p w14:paraId="38840E85" w14:textId="77777777" w:rsidR="00E43C34" w:rsidRPr="00B02481" w:rsidRDefault="00E43C34">
            <w:pPr>
              <w:jc w:val="center"/>
              <w:rPr>
                <w:rFonts w:ascii="Arial" w:hAnsi="Arial" w:cs="Arial"/>
                <w:color w:val="000000"/>
                <w:sz w:val="18"/>
                <w:szCs w:val="18"/>
              </w:rPr>
            </w:pPr>
            <w:r w:rsidRPr="00B02481">
              <w:rPr>
                <w:rFonts w:ascii="Arial" w:hAnsi="Arial" w:cs="Arial"/>
                <w:color w:val="000000"/>
                <w:sz w:val="18"/>
                <w:szCs w:val="18"/>
              </w:rPr>
              <w:t>-32%</w:t>
            </w:r>
          </w:p>
        </w:tc>
      </w:tr>
      <w:tr w:rsidR="00E43C34" w:rsidRPr="008E3112" w14:paraId="09691068" w14:textId="77777777" w:rsidTr="00E43C34">
        <w:trPr>
          <w:trHeight w:val="334"/>
        </w:trPr>
        <w:tc>
          <w:tcPr>
            <w:tcW w:w="1111" w:type="dxa"/>
            <w:tcBorders>
              <w:top w:val="nil"/>
              <w:left w:val="single" w:sz="4" w:space="0" w:color="auto"/>
              <w:bottom w:val="single" w:sz="4" w:space="0" w:color="auto"/>
              <w:right w:val="single" w:sz="4" w:space="0" w:color="auto"/>
            </w:tcBorders>
            <w:vAlign w:val="center"/>
            <w:hideMark/>
          </w:tcPr>
          <w:p w14:paraId="22FB5E5A" w14:textId="77777777" w:rsidR="00E43C34" w:rsidRPr="008E3112" w:rsidRDefault="00E43C34">
            <w:pPr>
              <w:rPr>
                <w:rFonts w:ascii="Arial" w:hAnsi="Arial" w:cs="Arial"/>
                <w:color w:val="000000"/>
                <w:sz w:val="20"/>
                <w:szCs w:val="20"/>
              </w:rPr>
            </w:pPr>
            <w:r w:rsidRPr="008E3112">
              <w:rPr>
                <w:rFonts w:ascii="Arial" w:hAnsi="Arial" w:cs="Arial"/>
                <w:color w:val="000000"/>
                <w:sz w:val="20"/>
                <w:szCs w:val="20"/>
              </w:rPr>
              <w:t>5.3.68.03</w:t>
            </w:r>
          </w:p>
        </w:tc>
        <w:tc>
          <w:tcPr>
            <w:tcW w:w="1769" w:type="dxa"/>
            <w:tcBorders>
              <w:top w:val="nil"/>
              <w:left w:val="nil"/>
              <w:bottom w:val="single" w:sz="4" w:space="0" w:color="auto"/>
              <w:right w:val="single" w:sz="4" w:space="0" w:color="auto"/>
            </w:tcBorders>
            <w:vAlign w:val="center"/>
            <w:hideMark/>
          </w:tcPr>
          <w:p w14:paraId="205F732C" w14:textId="77777777" w:rsidR="00E43C34" w:rsidRPr="008E3112" w:rsidRDefault="00E43C34">
            <w:pPr>
              <w:rPr>
                <w:rFonts w:ascii="Arial" w:hAnsi="Arial" w:cs="Arial"/>
                <w:color w:val="000000"/>
                <w:sz w:val="20"/>
                <w:szCs w:val="20"/>
              </w:rPr>
            </w:pPr>
            <w:r w:rsidRPr="008E3112">
              <w:rPr>
                <w:rFonts w:ascii="Arial" w:hAnsi="Arial" w:cs="Arial"/>
                <w:color w:val="000000"/>
                <w:sz w:val="20"/>
                <w:szCs w:val="20"/>
              </w:rPr>
              <w:t>Administrativas</w:t>
            </w:r>
          </w:p>
        </w:tc>
        <w:tc>
          <w:tcPr>
            <w:tcW w:w="1609" w:type="dxa"/>
            <w:tcBorders>
              <w:top w:val="nil"/>
              <w:left w:val="nil"/>
              <w:bottom w:val="single" w:sz="4" w:space="0" w:color="auto"/>
              <w:right w:val="single" w:sz="4" w:space="0" w:color="auto"/>
            </w:tcBorders>
            <w:vAlign w:val="center"/>
            <w:hideMark/>
          </w:tcPr>
          <w:p w14:paraId="08D2159C" w14:textId="77777777" w:rsidR="00E43C34" w:rsidRPr="00B02481" w:rsidRDefault="00E43C34">
            <w:pPr>
              <w:jc w:val="center"/>
              <w:rPr>
                <w:rFonts w:ascii="Arial" w:hAnsi="Arial" w:cs="Arial"/>
                <w:color w:val="000000"/>
                <w:sz w:val="18"/>
                <w:szCs w:val="18"/>
              </w:rPr>
            </w:pPr>
            <w:r w:rsidRPr="00B02481">
              <w:rPr>
                <w:rFonts w:ascii="Arial" w:hAnsi="Arial" w:cs="Arial"/>
                <w:color w:val="000000"/>
                <w:sz w:val="18"/>
                <w:szCs w:val="18"/>
              </w:rPr>
              <w:t xml:space="preserve">         471.402.485.391 </w:t>
            </w:r>
          </w:p>
        </w:tc>
        <w:tc>
          <w:tcPr>
            <w:tcW w:w="1609" w:type="dxa"/>
            <w:tcBorders>
              <w:top w:val="nil"/>
              <w:left w:val="nil"/>
              <w:bottom w:val="single" w:sz="4" w:space="0" w:color="auto"/>
              <w:right w:val="single" w:sz="4" w:space="0" w:color="auto"/>
            </w:tcBorders>
            <w:vAlign w:val="center"/>
            <w:hideMark/>
          </w:tcPr>
          <w:p w14:paraId="7E93C51B" w14:textId="77777777" w:rsidR="00E43C34" w:rsidRPr="00B02481" w:rsidRDefault="00E43C34">
            <w:pPr>
              <w:jc w:val="center"/>
              <w:rPr>
                <w:rFonts w:ascii="Arial" w:hAnsi="Arial" w:cs="Arial"/>
                <w:color w:val="000000"/>
                <w:sz w:val="18"/>
                <w:szCs w:val="18"/>
              </w:rPr>
            </w:pPr>
            <w:r w:rsidRPr="00B02481">
              <w:rPr>
                <w:rFonts w:ascii="Arial" w:hAnsi="Arial" w:cs="Arial"/>
                <w:color w:val="000000"/>
                <w:sz w:val="18"/>
                <w:szCs w:val="18"/>
              </w:rPr>
              <w:t xml:space="preserve">          688.344.356.734 </w:t>
            </w:r>
          </w:p>
        </w:tc>
        <w:tc>
          <w:tcPr>
            <w:tcW w:w="1609" w:type="dxa"/>
            <w:tcBorders>
              <w:top w:val="nil"/>
              <w:left w:val="nil"/>
              <w:bottom w:val="single" w:sz="4" w:space="0" w:color="auto"/>
              <w:right w:val="single" w:sz="4" w:space="0" w:color="auto"/>
            </w:tcBorders>
            <w:vAlign w:val="center"/>
            <w:hideMark/>
          </w:tcPr>
          <w:p w14:paraId="05FD88EF" w14:textId="77777777" w:rsidR="00E43C34" w:rsidRPr="00B02481" w:rsidRDefault="00E43C34">
            <w:pPr>
              <w:jc w:val="center"/>
              <w:rPr>
                <w:rFonts w:ascii="Arial" w:hAnsi="Arial" w:cs="Arial"/>
                <w:color w:val="000000"/>
                <w:sz w:val="18"/>
                <w:szCs w:val="18"/>
              </w:rPr>
            </w:pPr>
            <w:r w:rsidRPr="00B02481">
              <w:rPr>
                <w:rFonts w:ascii="Arial" w:hAnsi="Arial" w:cs="Arial"/>
                <w:color w:val="000000"/>
                <w:sz w:val="18"/>
                <w:szCs w:val="18"/>
              </w:rPr>
              <w:t xml:space="preserve">-     216.941.871.344 </w:t>
            </w:r>
          </w:p>
        </w:tc>
        <w:tc>
          <w:tcPr>
            <w:tcW w:w="1107" w:type="dxa"/>
            <w:tcBorders>
              <w:top w:val="nil"/>
              <w:left w:val="nil"/>
              <w:bottom w:val="single" w:sz="4" w:space="0" w:color="auto"/>
              <w:right w:val="single" w:sz="4" w:space="0" w:color="auto"/>
            </w:tcBorders>
            <w:vAlign w:val="center"/>
            <w:hideMark/>
          </w:tcPr>
          <w:p w14:paraId="6A7AF07E" w14:textId="77777777" w:rsidR="00E43C34" w:rsidRPr="00B02481" w:rsidRDefault="00E43C34">
            <w:pPr>
              <w:jc w:val="center"/>
              <w:rPr>
                <w:rFonts w:ascii="Arial" w:hAnsi="Arial" w:cs="Arial"/>
                <w:color w:val="000000"/>
                <w:sz w:val="18"/>
                <w:szCs w:val="18"/>
              </w:rPr>
            </w:pPr>
            <w:r w:rsidRPr="00B02481">
              <w:rPr>
                <w:rFonts w:ascii="Arial" w:hAnsi="Arial" w:cs="Arial"/>
                <w:color w:val="000000"/>
                <w:sz w:val="18"/>
                <w:szCs w:val="18"/>
              </w:rPr>
              <w:t>-32%</w:t>
            </w:r>
          </w:p>
        </w:tc>
      </w:tr>
    </w:tbl>
    <w:p w14:paraId="2C548803" w14:textId="77777777" w:rsidR="00E43C34" w:rsidRPr="00614C4F" w:rsidRDefault="00E43C34" w:rsidP="00E36A50">
      <w:pPr>
        <w:jc w:val="both"/>
        <w:rPr>
          <w:rFonts w:ascii="Arial" w:hAnsi="Arial" w:cs="Arial"/>
        </w:rPr>
      </w:pPr>
    </w:p>
    <w:p w14:paraId="685D4870" w14:textId="4EB7B387" w:rsidR="3B6BF519" w:rsidRPr="00614C4F" w:rsidRDefault="3B6BF519" w:rsidP="00E36A50">
      <w:pPr>
        <w:jc w:val="both"/>
        <w:rPr>
          <w:rFonts w:ascii="Arial" w:hAnsi="Arial" w:cs="Arial"/>
        </w:rPr>
      </w:pPr>
      <w:r w:rsidRPr="00614C4F">
        <w:rPr>
          <w:rFonts w:ascii="Arial" w:eastAsia="Arial Nova Light" w:hAnsi="Arial" w:cs="Arial"/>
        </w:rPr>
        <w:t xml:space="preserve"> </w:t>
      </w:r>
    </w:p>
    <w:p w14:paraId="3623ACFA" w14:textId="5C26AA30" w:rsidR="00A172F1" w:rsidRPr="00614C4F" w:rsidRDefault="3B6BF519" w:rsidP="00E36A50">
      <w:pPr>
        <w:jc w:val="both"/>
        <w:rPr>
          <w:rFonts w:ascii="Arial" w:eastAsia="Arial Nova Light" w:hAnsi="Arial" w:cs="Arial"/>
        </w:rPr>
      </w:pPr>
      <w:r w:rsidRPr="00614C4F">
        <w:rPr>
          <w:rFonts w:ascii="Arial" w:eastAsia="Arial Nova Light" w:hAnsi="Arial" w:cs="Arial"/>
        </w:rPr>
        <w:t xml:space="preserve">La variación </w:t>
      </w:r>
      <w:r w:rsidR="004F41A8" w:rsidRPr="00614C4F">
        <w:rPr>
          <w:rFonts w:ascii="Arial" w:eastAsia="Arial Nova Light" w:hAnsi="Arial" w:cs="Arial"/>
        </w:rPr>
        <w:t xml:space="preserve">negativa </w:t>
      </w:r>
      <w:r w:rsidRPr="00614C4F">
        <w:rPr>
          <w:rFonts w:ascii="Arial" w:eastAsia="Arial Nova Light" w:hAnsi="Arial" w:cs="Arial"/>
        </w:rPr>
        <w:t xml:space="preserve">entre </w:t>
      </w:r>
      <w:r w:rsidR="00D009DB" w:rsidRPr="00614C4F">
        <w:rPr>
          <w:rFonts w:ascii="Arial" w:eastAsia="Arial Nova Light" w:hAnsi="Arial" w:cs="Arial"/>
        </w:rPr>
        <w:t>diciembre</w:t>
      </w:r>
      <w:r w:rsidRPr="00614C4F">
        <w:rPr>
          <w:rFonts w:ascii="Arial" w:eastAsia="Arial Nova Light" w:hAnsi="Arial" w:cs="Arial"/>
        </w:rPr>
        <w:t xml:space="preserve"> 2024 y 2025 fue de $</w:t>
      </w:r>
      <w:r w:rsidR="00D009DB" w:rsidRPr="00614C4F">
        <w:rPr>
          <w:rFonts w:ascii="Arial" w:eastAsia="Arial Nova Light" w:hAnsi="Arial" w:cs="Arial"/>
        </w:rPr>
        <w:t>216.940.028.365</w:t>
      </w:r>
      <w:r w:rsidR="004F41A8" w:rsidRPr="00614C4F">
        <w:rPr>
          <w:rFonts w:ascii="Arial" w:eastAsia="Arial Nova Light" w:hAnsi="Arial" w:cs="Arial"/>
        </w:rPr>
        <w:t xml:space="preserve"> </w:t>
      </w:r>
      <w:r w:rsidRPr="00614C4F">
        <w:rPr>
          <w:rFonts w:ascii="Arial" w:eastAsia="Arial Nova Light" w:hAnsi="Arial" w:cs="Arial"/>
        </w:rPr>
        <w:t xml:space="preserve">equivalente a una disminución del </w:t>
      </w:r>
      <w:r w:rsidR="000B3480" w:rsidRPr="00614C4F">
        <w:rPr>
          <w:rFonts w:ascii="Arial" w:eastAsia="Arial Nova Light" w:hAnsi="Arial" w:cs="Arial"/>
        </w:rPr>
        <w:t>43</w:t>
      </w:r>
      <w:r w:rsidRPr="00614C4F">
        <w:rPr>
          <w:rFonts w:ascii="Arial" w:eastAsia="Arial Nova Light" w:hAnsi="Arial" w:cs="Arial"/>
        </w:rPr>
        <w:t>% comparado con el periodo anterior, registrado con base a los reportes mensuales presentados por la Oficina Asesora jurídica. Así las cosas, a continuación, se muestra el detallado por tercero que fue causado al cierre de</w:t>
      </w:r>
      <w:r w:rsidR="000B3480" w:rsidRPr="00614C4F">
        <w:rPr>
          <w:rFonts w:ascii="Arial" w:eastAsia="Arial Nova Light" w:hAnsi="Arial" w:cs="Arial"/>
        </w:rPr>
        <w:t xml:space="preserve"> septiembre </w:t>
      </w:r>
      <w:r w:rsidRPr="00614C4F">
        <w:rPr>
          <w:rFonts w:ascii="Arial" w:eastAsia="Arial Nova Light" w:hAnsi="Arial" w:cs="Arial"/>
        </w:rPr>
        <w:t xml:space="preserve"> 2024 y el detalle por tercero de la vigencia 2025:</w:t>
      </w:r>
    </w:p>
    <w:p w14:paraId="2C33EB56" w14:textId="77777777" w:rsidR="002314CA" w:rsidRPr="00614C4F" w:rsidRDefault="002314CA" w:rsidP="00E36A50">
      <w:pPr>
        <w:jc w:val="both"/>
        <w:rPr>
          <w:rFonts w:ascii="Arial" w:eastAsia="Arial Nova Light" w:hAnsi="Arial" w:cs="Arial"/>
        </w:rPr>
      </w:pPr>
    </w:p>
    <w:p w14:paraId="20D484AB" w14:textId="77777777" w:rsidR="002314CA" w:rsidRPr="00614C4F" w:rsidRDefault="002314CA" w:rsidP="00E36A50">
      <w:pPr>
        <w:jc w:val="both"/>
        <w:rPr>
          <w:rFonts w:ascii="Arial" w:hAnsi="Arial" w:cs="Arial"/>
        </w:rPr>
      </w:pPr>
    </w:p>
    <w:p w14:paraId="04CFA1BC" w14:textId="607AE2C7" w:rsidR="00E43C34" w:rsidRPr="00614C4F" w:rsidRDefault="00E43C34" w:rsidP="00E36A50">
      <w:pPr>
        <w:jc w:val="both"/>
        <w:rPr>
          <w:rFonts w:ascii="Arial" w:hAnsi="Arial" w:cs="Arial"/>
        </w:rPr>
      </w:pPr>
      <w:r w:rsidRPr="00614C4F">
        <w:rPr>
          <w:rFonts w:ascii="Arial" w:hAnsi="Arial" w:cs="Arial"/>
          <w:highlight w:val="yellow"/>
        </w:rPr>
        <w:t>Revisar cuadro..</w:t>
      </w:r>
    </w:p>
    <w:p w14:paraId="3C27D0C6" w14:textId="77777777" w:rsidR="00E43C34" w:rsidRPr="00614C4F" w:rsidRDefault="00E43C34" w:rsidP="00E36A50">
      <w:pPr>
        <w:jc w:val="both"/>
        <w:rPr>
          <w:rFonts w:ascii="Arial" w:hAnsi="Arial" w:cs="Arial"/>
        </w:rPr>
      </w:pPr>
    </w:p>
    <w:p w14:paraId="3D08F67D" w14:textId="731F49C0" w:rsidR="00290406" w:rsidRPr="00614C4F" w:rsidRDefault="095C537D" w:rsidP="00E36A50">
      <w:pPr>
        <w:jc w:val="both"/>
        <w:rPr>
          <w:rFonts w:ascii="Arial" w:hAnsi="Arial" w:cs="Arial"/>
          <w:b/>
          <w:bCs/>
        </w:rPr>
      </w:pPr>
      <w:r w:rsidRPr="00614C4F">
        <w:rPr>
          <w:rFonts w:ascii="Arial" w:hAnsi="Arial" w:cs="Arial"/>
          <w:b/>
          <w:bCs/>
        </w:rPr>
        <w:t>PROCESOS ADMINISTRATIVOS</w:t>
      </w:r>
    </w:p>
    <w:tbl>
      <w:tblPr>
        <w:tblW w:w="8828" w:type="dxa"/>
        <w:tblCellMar>
          <w:left w:w="70" w:type="dxa"/>
          <w:right w:w="70" w:type="dxa"/>
        </w:tblCellMar>
        <w:tblLook w:val="04A0" w:firstRow="1" w:lastRow="0" w:firstColumn="1" w:lastColumn="0" w:noHBand="0" w:noVBand="1"/>
      </w:tblPr>
      <w:tblGrid>
        <w:gridCol w:w="1426"/>
        <w:gridCol w:w="2444"/>
        <w:gridCol w:w="1521"/>
        <w:gridCol w:w="1752"/>
        <w:gridCol w:w="1685"/>
      </w:tblGrid>
      <w:tr w:rsidR="00A172F1" w:rsidRPr="00614C4F" w14:paraId="4A6EF543" w14:textId="77777777" w:rsidTr="75AB404A">
        <w:trPr>
          <w:trHeight w:val="225"/>
        </w:trPr>
        <w:tc>
          <w:tcPr>
            <w:tcW w:w="1365" w:type="dxa"/>
            <w:tcBorders>
              <w:top w:val="single" w:sz="4" w:space="0" w:color="auto"/>
              <w:left w:val="single" w:sz="4" w:space="0" w:color="auto"/>
              <w:bottom w:val="single" w:sz="4" w:space="0" w:color="auto"/>
              <w:right w:val="single" w:sz="4" w:space="0" w:color="auto"/>
            </w:tcBorders>
            <w:hideMark/>
          </w:tcPr>
          <w:p w14:paraId="6B502E4B" w14:textId="1B0F2D79" w:rsidR="00A172F1" w:rsidRPr="008E3112" w:rsidRDefault="60474A11" w:rsidP="00E36A50">
            <w:pPr>
              <w:jc w:val="both"/>
              <w:rPr>
                <w:rFonts w:ascii="Arial" w:hAnsi="Arial" w:cs="Arial"/>
                <w:sz w:val="16"/>
                <w:szCs w:val="16"/>
              </w:rPr>
            </w:pPr>
            <w:r w:rsidRPr="008E3112">
              <w:rPr>
                <w:rFonts w:ascii="Arial" w:hAnsi="Arial" w:cs="Arial"/>
                <w:b/>
                <w:bCs/>
                <w:color w:val="000000" w:themeColor="text1"/>
                <w:sz w:val="16"/>
                <w:szCs w:val="16"/>
              </w:rPr>
              <w:t>IDENTIFICACIÓN</w:t>
            </w:r>
          </w:p>
        </w:tc>
        <w:tc>
          <w:tcPr>
            <w:tcW w:w="2465" w:type="dxa"/>
            <w:tcBorders>
              <w:top w:val="single" w:sz="4" w:space="0" w:color="auto"/>
              <w:left w:val="nil"/>
              <w:bottom w:val="single" w:sz="4" w:space="0" w:color="auto"/>
              <w:right w:val="single" w:sz="4" w:space="0" w:color="auto"/>
            </w:tcBorders>
            <w:hideMark/>
          </w:tcPr>
          <w:p w14:paraId="7E0CDFAA" w14:textId="094CF7C7" w:rsidR="00A172F1" w:rsidRPr="008E3112" w:rsidRDefault="60474A11" w:rsidP="00E36A50">
            <w:pPr>
              <w:jc w:val="both"/>
              <w:rPr>
                <w:rFonts w:ascii="Arial" w:hAnsi="Arial" w:cs="Arial"/>
                <w:sz w:val="16"/>
                <w:szCs w:val="16"/>
              </w:rPr>
            </w:pPr>
            <w:r w:rsidRPr="008E3112">
              <w:rPr>
                <w:rFonts w:ascii="Arial" w:hAnsi="Arial" w:cs="Arial"/>
                <w:b/>
                <w:bCs/>
                <w:color w:val="000000" w:themeColor="text1"/>
                <w:sz w:val="16"/>
                <w:szCs w:val="16"/>
              </w:rPr>
              <w:t>TERCERO</w:t>
            </w:r>
          </w:p>
        </w:tc>
        <w:tc>
          <w:tcPr>
            <w:tcW w:w="1533" w:type="dxa"/>
            <w:tcBorders>
              <w:top w:val="single" w:sz="4" w:space="0" w:color="auto"/>
              <w:left w:val="nil"/>
              <w:bottom w:val="single" w:sz="4" w:space="0" w:color="auto"/>
              <w:right w:val="single" w:sz="4" w:space="0" w:color="auto"/>
            </w:tcBorders>
            <w:hideMark/>
          </w:tcPr>
          <w:p w14:paraId="4EED76AA" w14:textId="40AB2AC7" w:rsidR="00A172F1" w:rsidRPr="008E3112" w:rsidRDefault="1D4489EC" w:rsidP="00E36A50">
            <w:pPr>
              <w:jc w:val="both"/>
              <w:rPr>
                <w:rFonts w:ascii="Arial" w:hAnsi="Arial" w:cs="Arial"/>
                <w:b/>
                <w:bCs/>
                <w:color w:val="000000"/>
                <w:sz w:val="16"/>
                <w:szCs w:val="16"/>
              </w:rPr>
            </w:pPr>
            <w:r w:rsidRPr="008E3112">
              <w:rPr>
                <w:rFonts w:ascii="Arial" w:hAnsi="Arial" w:cs="Arial"/>
                <w:b/>
                <w:bCs/>
                <w:color w:val="000000" w:themeColor="text1"/>
                <w:sz w:val="16"/>
                <w:szCs w:val="16"/>
              </w:rPr>
              <w:t>S</w:t>
            </w:r>
            <w:r w:rsidR="1B121C8A" w:rsidRPr="008E3112">
              <w:rPr>
                <w:rFonts w:ascii="Arial" w:hAnsi="Arial" w:cs="Arial"/>
                <w:b/>
                <w:bCs/>
                <w:color w:val="000000" w:themeColor="text1"/>
                <w:sz w:val="16"/>
                <w:szCs w:val="16"/>
              </w:rPr>
              <w:t xml:space="preserve">ALDO </w:t>
            </w:r>
            <w:r w:rsidR="35975FAF" w:rsidRPr="008E3112">
              <w:rPr>
                <w:rFonts w:ascii="Arial" w:hAnsi="Arial" w:cs="Arial"/>
                <w:b/>
                <w:bCs/>
                <w:color w:val="000000" w:themeColor="text1"/>
                <w:sz w:val="16"/>
                <w:szCs w:val="16"/>
              </w:rPr>
              <w:t>Final</w:t>
            </w:r>
            <w:r w:rsidRPr="008E3112">
              <w:rPr>
                <w:rFonts w:ascii="Arial" w:hAnsi="Arial" w:cs="Arial"/>
                <w:b/>
                <w:bCs/>
                <w:color w:val="000000" w:themeColor="text1"/>
                <w:sz w:val="16"/>
                <w:szCs w:val="16"/>
              </w:rPr>
              <w:t xml:space="preserve"> 2025</w:t>
            </w:r>
          </w:p>
        </w:tc>
        <w:tc>
          <w:tcPr>
            <w:tcW w:w="1766" w:type="dxa"/>
            <w:tcBorders>
              <w:top w:val="single" w:sz="4" w:space="0" w:color="auto"/>
              <w:left w:val="nil"/>
              <w:bottom w:val="single" w:sz="4" w:space="0" w:color="auto"/>
              <w:right w:val="single" w:sz="4" w:space="0" w:color="auto"/>
            </w:tcBorders>
            <w:noWrap/>
            <w:vAlign w:val="bottom"/>
            <w:hideMark/>
          </w:tcPr>
          <w:p w14:paraId="06EE45FB" w14:textId="577289D4" w:rsidR="00A172F1" w:rsidRPr="008E3112" w:rsidRDefault="2E43DA40" w:rsidP="00E36A50">
            <w:pPr>
              <w:jc w:val="both"/>
              <w:rPr>
                <w:rFonts w:ascii="Arial" w:hAnsi="Arial" w:cs="Arial"/>
                <w:b/>
                <w:bCs/>
                <w:sz w:val="16"/>
                <w:szCs w:val="16"/>
              </w:rPr>
            </w:pPr>
            <w:r w:rsidRPr="008E3112">
              <w:rPr>
                <w:rFonts w:ascii="Arial" w:hAnsi="Arial" w:cs="Arial"/>
                <w:b/>
                <w:bCs/>
                <w:sz w:val="16"/>
                <w:szCs w:val="16"/>
              </w:rPr>
              <w:t xml:space="preserve">SALDO FINAL </w:t>
            </w:r>
            <w:r w:rsidR="1D4489EC" w:rsidRPr="008E3112">
              <w:rPr>
                <w:rFonts w:ascii="Arial" w:hAnsi="Arial" w:cs="Arial"/>
                <w:b/>
                <w:bCs/>
                <w:sz w:val="16"/>
                <w:szCs w:val="16"/>
              </w:rPr>
              <w:t>2024</w:t>
            </w:r>
          </w:p>
        </w:tc>
        <w:tc>
          <w:tcPr>
            <w:tcW w:w="1699" w:type="dxa"/>
            <w:tcBorders>
              <w:top w:val="single" w:sz="4" w:space="0" w:color="auto"/>
              <w:left w:val="nil"/>
              <w:bottom w:val="single" w:sz="4" w:space="0" w:color="auto"/>
              <w:right w:val="single" w:sz="4" w:space="0" w:color="auto"/>
            </w:tcBorders>
            <w:noWrap/>
            <w:vAlign w:val="bottom"/>
            <w:hideMark/>
          </w:tcPr>
          <w:p w14:paraId="7DFF6913" w14:textId="77777777" w:rsidR="00A172F1" w:rsidRPr="008E3112" w:rsidRDefault="00A172F1" w:rsidP="00E36A50">
            <w:pPr>
              <w:jc w:val="both"/>
              <w:rPr>
                <w:rFonts w:ascii="Arial" w:hAnsi="Arial" w:cs="Arial"/>
                <w:b/>
                <w:bCs/>
                <w:sz w:val="16"/>
                <w:szCs w:val="16"/>
              </w:rPr>
            </w:pPr>
            <w:r w:rsidRPr="008E3112">
              <w:rPr>
                <w:rFonts w:ascii="Arial" w:hAnsi="Arial" w:cs="Arial"/>
                <w:b/>
                <w:bCs/>
                <w:sz w:val="16"/>
                <w:szCs w:val="16"/>
              </w:rPr>
              <w:t>VARIACIÓN</w:t>
            </w:r>
          </w:p>
        </w:tc>
      </w:tr>
      <w:tr w:rsidR="00A172F1" w:rsidRPr="00614C4F" w14:paraId="35B5B5C0"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1DC3F2D1"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1001161900</w:t>
            </w:r>
          </w:p>
        </w:tc>
        <w:tc>
          <w:tcPr>
            <w:tcW w:w="2465" w:type="dxa"/>
            <w:tcBorders>
              <w:top w:val="nil"/>
              <w:left w:val="nil"/>
              <w:bottom w:val="single" w:sz="4" w:space="0" w:color="auto"/>
              <w:right w:val="single" w:sz="4" w:space="0" w:color="auto"/>
            </w:tcBorders>
            <w:hideMark/>
          </w:tcPr>
          <w:p w14:paraId="01470FDA"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KEINER DAMIT SOTO SAAVEDRA</w:t>
            </w:r>
          </w:p>
        </w:tc>
        <w:tc>
          <w:tcPr>
            <w:tcW w:w="1533" w:type="dxa"/>
            <w:tcBorders>
              <w:top w:val="nil"/>
              <w:left w:val="nil"/>
              <w:bottom w:val="single" w:sz="4" w:space="0" w:color="auto"/>
              <w:right w:val="single" w:sz="4" w:space="0" w:color="auto"/>
            </w:tcBorders>
            <w:hideMark/>
          </w:tcPr>
          <w:p w14:paraId="1E37BC18"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3.390.584.634</w:t>
            </w:r>
          </w:p>
        </w:tc>
        <w:tc>
          <w:tcPr>
            <w:tcW w:w="1766" w:type="dxa"/>
            <w:tcBorders>
              <w:top w:val="nil"/>
              <w:left w:val="nil"/>
              <w:bottom w:val="single" w:sz="4" w:space="0" w:color="auto"/>
              <w:right w:val="single" w:sz="4" w:space="0" w:color="auto"/>
            </w:tcBorders>
            <w:noWrap/>
            <w:vAlign w:val="bottom"/>
            <w:hideMark/>
          </w:tcPr>
          <w:p w14:paraId="5B37AA67"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019113EA"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3.390.584.634</w:t>
            </w:r>
          </w:p>
        </w:tc>
      </w:tr>
      <w:tr w:rsidR="00A172F1" w:rsidRPr="00614C4F" w14:paraId="44FF8C45"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170A5401"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1072961203</w:t>
            </w:r>
          </w:p>
        </w:tc>
        <w:tc>
          <w:tcPr>
            <w:tcW w:w="2465" w:type="dxa"/>
            <w:tcBorders>
              <w:top w:val="nil"/>
              <w:left w:val="nil"/>
              <w:bottom w:val="single" w:sz="4" w:space="0" w:color="auto"/>
              <w:right w:val="single" w:sz="4" w:space="0" w:color="auto"/>
            </w:tcBorders>
            <w:hideMark/>
          </w:tcPr>
          <w:p w14:paraId="024573B9"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SAMUEL ALONSO CANO LANCHEROS</w:t>
            </w:r>
          </w:p>
        </w:tc>
        <w:tc>
          <w:tcPr>
            <w:tcW w:w="1533" w:type="dxa"/>
            <w:tcBorders>
              <w:top w:val="nil"/>
              <w:left w:val="nil"/>
              <w:bottom w:val="single" w:sz="4" w:space="0" w:color="auto"/>
              <w:right w:val="single" w:sz="4" w:space="0" w:color="auto"/>
            </w:tcBorders>
            <w:hideMark/>
          </w:tcPr>
          <w:p w14:paraId="3D752D04"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32.755.279</w:t>
            </w:r>
          </w:p>
        </w:tc>
        <w:tc>
          <w:tcPr>
            <w:tcW w:w="1766" w:type="dxa"/>
            <w:tcBorders>
              <w:top w:val="nil"/>
              <w:left w:val="nil"/>
              <w:bottom w:val="single" w:sz="4" w:space="0" w:color="auto"/>
              <w:right w:val="single" w:sz="4" w:space="0" w:color="auto"/>
            </w:tcBorders>
            <w:noWrap/>
            <w:vAlign w:val="bottom"/>
            <w:hideMark/>
          </w:tcPr>
          <w:p w14:paraId="534CBDC2"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42189B03"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32.755.279</w:t>
            </w:r>
          </w:p>
        </w:tc>
      </w:tr>
      <w:tr w:rsidR="00A172F1" w:rsidRPr="00614C4F" w14:paraId="462FC235" w14:textId="77777777" w:rsidTr="75AB404A">
        <w:trPr>
          <w:trHeight w:val="450"/>
        </w:trPr>
        <w:tc>
          <w:tcPr>
            <w:tcW w:w="1365" w:type="dxa"/>
            <w:tcBorders>
              <w:top w:val="nil"/>
              <w:left w:val="single" w:sz="4" w:space="0" w:color="auto"/>
              <w:bottom w:val="single" w:sz="4" w:space="0" w:color="auto"/>
              <w:right w:val="single" w:sz="4" w:space="0" w:color="auto"/>
            </w:tcBorders>
            <w:hideMark/>
          </w:tcPr>
          <w:p w14:paraId="1AB5062A"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1076320831</w:t>
            </w:r>
          </w:p>
        </w:tc>
        <w:tc>
          <w:tcPr>
            <w:tcW w:w="2465" w:type="dxa"/>
            <w:tcBorders>
              <w:top w:val="nil"/>
              <w:left w:val="nil"/>
              <w:bottom w:val="single" w:sz="4" w:space="0" w:color="auto"/>
              <w:right w:val="single" w:sz="4" w:space="0" w:color="auto"/>
            </w:tcBorders>
            <w:hideMark/>
          </w:tcPr>
          <w:p w14:paraId="2DBA3D98"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MARIA ISABELINA MOSQUERA RENGIFO</w:t>
            </w:r>
          </w:p>
        </w:tc>
        <w:tc>
          <w:tcPr>
            <w:tcW w:w="1533" w:type="dxa"/>
            <w:tcBorders>
              <w:top w:val="nil"/>
              <w:left w:val="nil"/>
              <w:bottom w:val="single" w:sz="4" w:space="0" w:color="auto"/>
              <w:right w:val="single" w:sz="4" w:space="0" w:color="auto"/>
            </w:tcBorders>
            <w:hideMark/>
          </w:tcPr>
          <w:p w14:paraId="5CD9BCDE"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332.688</w:t>
            </w:r>
          </w:p>
        </w:tc>
        <w:tc>
          <w:tcPr>
            <w:tcW w:w="1766" w:type="dxa"/>
            <w:tcBorders>
              <w:top w:val="nil"/>
              <w:left w:val="nil"/>
              <w:bottom w:val="single" w:sz="4" w:space="0" w:color="auto"/>
              <w:right w:val="single" w:sz="4" w:space="0" w:color="auto"/>
            </w:tcBorders>
            <w:noWrap/>
            <w:vAlign w:val="bottom"/>
            <w:hideMark/>
          </w:tcPr>
          <w:p w14:paraId="282F89E2"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42C978E5"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332.688</w:t>
            </w:r>
          </w:p>
        </w:tc>
      </w:tr>
      <w:tr w:rsidR="00A172F1" w:rsidRPr="00614C4F" w14:paraId="3E375DD4"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313A3D00"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1078116330</w:t>
            </w:r>
          </w:p>
        </w:tc>
        <w:tc>
          <w:tcPr>
            <w:tcW w:w="2465" w:type="dxa"/>
            <w:tcBorders>
              <w:top w:val="nil"/>
              <w:left w:val="nil"/>
              <w:bottom w:val="single" w:sz="4" w:space="0" w:color="auto"/>
              <w:right w:val="single" w:sz="4" w:space="0" w:color="auto"/>
            </w:tcBorders>
            <w:hideMark/>
          </w:tcPr>
          <w:p w14:paraId="2243095C"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LUZ MARINA MARTINEZ CHALA</w:t>
            </w:r>
          </w:p>
        </w:tc>
        <w:tc>
          <w:tcPr>
            <w:tcW w:w="1533" w:type="dxa"/>
            <w:tcBorders>
              <w:top w:val="nil"/>
              <w:left w:val="nil"/>
              <w:bottom w:val="single" w:sz="4" w:space="0" w:color="auto"/>
              <w:right w:val="single" w:sz="4" w:space="0" w:color="auto"/>
            </w:tcBorders>
            <w:hideMark/>
          </w:tcPr>
          <w:p w14:paraId="00CAD888"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7.249.956</w:t>
            </w:r>
          </w:p>
        </w:tc>
        <w:tc>
          <w:tcPr>
            <w:tcW w:w="1766" w:type="dxa"/>
            <w:tcBorders>
              <w:top w:val="nil"/>
              <w:left w:val="nil"/>
              <w:bottom w:val="single" w:sz="4" w:space="0" w:color="auto"/>
              <w:right w:val="single" w:sz="4" w:space="0" w:color="auto"/>
            </w:tcBorders>
            <w:noWrap/>
            <w:vAlign w:val="bottom"/>
            <w:hideMark/>
          </w:tcPr>
          <w:p w14:paraId="00E17F2D"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65D88370"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7.249.956</w:t>
            </w:r>
          </w:p>
        </w:tc>
      </w:tr>
      <w:tr w:rsidR="00A172F1" w:rsidRPr="00614C4F" w14:paraId="5ABB36A4"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6D175C1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1078917812</w:t>
            </w:r>
          </w:p>
        </w:tc>
        <w:tc>
          <w:tcPr>
            <w:tcW w:w="2465" w:type="dxa"/>
            <w:tcBorders>
              <w:top w:val="nil"/>
              <w:left w:val="nil"/>
              <w:bottom w:val="single" w:sz="4" w:space="0" w:color="auto"/>
              <w:right w:val="single" w:sz="4" w:space="0" w:color="auto"/>
            </w:tcBorders>
            <w:hideMark/>
          </w:tcPr>
          <w:p w14:paraId="3434C289"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TATIANA  ALLIN RENTERIA</w:t>
            </w:r>
          </w:p>
        </w:tc>
        <w:tc>
          <w:tcPr>
            <w:tcW w:w="1533" w:type="dxa"/>
            <w:tcBorders>
              <w:top w:val="nil"/>
              <w:left w:val="nil"/>
              <w:bottom w:val="single" w:sz="4" w:space="0" w:color="auto"/>
              <w:right w:val="single" w:sz="4" w:space="0" w:color="auto"/>
            </w:tcBorders>
            <w:hideMark/>
          </w:tcPr>
          <w:p w14:paraId="6717D610"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43.449.457.156</w:t>
            </w:r>
          </w:p>
        </w:tc>
        <w:tc>
          <w:tcPr>
            <w:tcW w:w="1766" w:type="dxa"/>
            <w:tcBorders>
              <w:top w:val="nil"/>
              <w:left w:val="nil"/>
              <w:bottom w:val="single" w:sz="4" w:space="0" w:color="auto"/>
              <w:right w:val="single" w:sz="4" w:space="0" w:color="auto"/>
            </w:tcBorders>
            <w:noWrap/>
            <w:vAlign w:val="bottom"/>
            <w:hideMark/>
          </w:tcPr>
          <w:p w14:paraId="187C0AEB"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57.460.039.682</w:t>
            </w:r>
          </w:p>
        </w:tc>
        <w:tc>
          <w:tcPr>
            <w:tcW w:w="1699" w:type="dxa"/>
            <w:tcBorders>
              <w:top w:val="nil"/>
              <w:left w:val="nil"/>
              <w:bottom w:val="single" w:sz="4" w:space="0" w:color="auto"/>
              <w:right w:val="single" w:sz="4" w:space="0" w:color="auto"/>
            </w:tcBorders>
            <w:noWrap/>
            <w:vAlign w:val="bottom"/>
            <w:hideMark/>
          </w:tcPr>
          <w:p w14:paraId="69BB8A72"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-14.010.582.526</w:t>
            </w:r>
          </w:p>
        </w:tc>
      </w:tr>
      <w:tr w:rsidR="00A172F1" w:rsidRPr="00614C4F" w14:paraId="3259D469"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5B2C1BC0"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1124855140</w:t>
            </w:r>
          </w:p>
        </w:tc>
        <w:tc>
          <w:tcPr>
            <w:tcW w:w="2465" w:type="dxa"/>
            <w:tcBorders>
              <w:top w:val="nil"/>
              <w:left w:val="nil"/>
              <w:bottom w:val="single" w:sz="4" w:space="0" w:color="auto"/>
              <w:right w:val="single" w:sz="4" w:space="0" w:color="auto"/>
            </w:tcBorders>
            <w:hideMark/>
          </w:tcPr>
          <w:p w14:paraId="46317D5A"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JUAN DAVID TORO ZAMBRANO</w:t>
            </w:r>
          </w:p>
        </w:tc>
        <w:tc>
          <w:tcPr>
            <w:tcW w:w="1533" w:type="dxa"/>
            <w:tcBorders>
              <w:top w:val="nil"/>
              <w:left w:val="nil"/>
              <w:bottom w:val="single" w:sz="4" w:space="0" w:color="auto"/>
              <w:right w:val="single" w:sz="4" w:space="0" w:color="auto"/>
            </w:tcBorders>
            <w:hideMark/>
          </w:tcPr>
          <w:p w14:paraId="73A2AF0C"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4.322.500</w:t>
            </w:r>
          </w:p>
        </w:tc>
        <w:tc>
          <w:tcPr>
            <w:tcW w:w="1766" w:type="dxa"/>
            <w:tcBorders>
              <w:top w:val="nil"/>
              <w:left w:val="nil"/>
              <w:bottom w:val="single" w:sz="4" w:space="0" w:color="auto"/>
              <w:right w:val="single" w:sz="4" w:space="0" w:color="auto"/>
            </w:tcBorders>
            <w:noWrap/>
            <w:vAlign w:val="bottom"/>
            <w:hideMark/>
          </w:tcPr>
          <w:p w14:paraId="432258E5"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45.500.000</w:t>
            </w:r>
          </w:p>
        </w:tc>
        <w:tc>
          <w:tcPr>
            <w:tcW w:w="1699" w:type="dxa"/>
            <w:tcBorders>
              <w:top w:val="nil"/>
              <w:left w:val="nil"/>
              <w:bottom w:val="single" w:sz="4" w:space="0" w:color="auto"/>
              <w:right w:val="single" w:sz="4" w:space="0" w:color="auto"/>
            </w:tcBorders>
            <w:noWrap/>
            <w:vAlign w:val="bottom"/>
            <w:hideMark/>
          </w:tcPr>
          <w:p w14:paraId="17B914A6"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-41.177.500</w:t>
            </w:r>
          </w:p>
        </w:tc>
      </w:tr>
      <w:tr w:rsidR="00A172F1" w:rsidRPr="00614C4F" w14:paraId="6E2DD3D3"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3B368B26"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1124865208</w:t>
            </w:r>
          </w:p>
        </w:tc>
        <w:tc>
          <w:tcPr>
            <w:tcW w:w="2465" w:type="dxa"/>
            <w:tcBorders>
              <w:top w:val="nil"/>
              <w:left w:val="nil"/>
              <w:bottom w:val="single" w:sz="4" w:space="0" w:color="auto"/>
              <w:right w:val="single" w:sz="4" w:space="0" w:color="auto"/>
            </w:tcBorders>
            <w:hideMark/>
          </w:tcPr>
          <w:p w14:paraId="368503D3"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CARLOS FELIPE BENAVIDES BURGOS</w:t>
            </w:r>
          </w:p>
        </w:tc>
        <w:tc>
          <w:tcPr>
            <w:tcW w:w="1533" w:type="dxa"/>
            <w:tcBorders>
              <w:top w:val="nil"/>
              <w:left w:val="nil"/>
              <w:bottom w:val="single" w:sz="4" w:space="0" w:color="auto"/>
              <w:right w:val="single" w:sz="4" w:space="0" w:color="auto"/>
            </w:tcBorders>
            <w:hideMark/>
          </w:tcPr>
          <w:p w14:paraId="27F09962"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0</w:t>
            </w:r>
          </w:p>
        </w:tc>
        <w:tc>
          <w:tcPr>
            <w:tcW w:w="1766" w:type="dxa"/>
            <w:tcBorders>
              <w:top w:val="nil"/>
              <w:left w:val="nil"/>
              <w:bottom w:val="single" w:sz="4" w:space="0" w:color="auto"/>
              <w:right w:val="single" w:sz="4" w:space="0" w:color="auto"/>
            </w:tcBorders>
            <w:noWrap/>
            <w:vAlign w:val="bottom"/>
            <w:hideMark/>
          </w:tcPr>
          <w:p w14:paraId="54391560"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2CF5D65F"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r>
      <w:tr w:rsidR="00A172F1" w:rsidRPr="00614C4F" w14:paraId="61F98B57"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6F243345"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11303732</w:t>
            </w:r>
          </w:p>
        </w:tc>
        <w:tc>
          <w:tcPr>
            <w:tcW w:w="2465" w:type="dxa"/>
            <w:tcBorders>
              <w:top w:val="nil"/>
              <w:left w:val="nil"/>
              <w:bottom w:val="single" w:sz="4" w:space="0" w:color="auto"/>
              <w:right w:val="single" w:sz="4" w:space="0" w:color="auto"/>
            </w:tcBorders>
            <w:hideMark/>
          </w:tcPr>
          <w:p w14:paraId="5ACFD460"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UBER  ROLDAN CORTES</w:t>
            </w:r>
          </w:p>
        </w:tc>
        <w:tc>
          <w:tcPr>
            <w:tcW w:w="1533" w:type="dxa"/>
            <w:tcBorders>
              <w:top w:val="nil"/>
              <w:left w:val="nil"/>
              <w:bottom w:val="single" w:sz="4" w:space="0" w:color="auto"/>
              <w:right w:val="single" w:sz="4" w:space="0" w:color="auto"/>
            </w:tcBorders>
            <w:hideMark/>
          </w:tcPr>
          <w:p w14:paraId="72135FE2"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86.797.982</w:t>
            </w:r>
          </w:p>
        </w:tc>
        <w:tc>
          <w:tcPr>
            <w:tcW w:w="1766" w:type="dxa"/>
            <w:tcBorders>
              <w:top w:val="nil"/>
              <w:left w:val="nil"/>
              <w:bottom w:val="single" w:sz="4" w:space="0" w:color="auto"/>
              <w:right w:val="single" w:sz="4" w:space="0" w:color="auto"/>
            </w:tcBorders>
            <w:noWrap/>
            <w:vAlign w:val="bottom"/>
            <w:hideMark/>
          </w:tcPr>
          <w:p w14:paraId="6C52485A"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89.016.553</w:t>
            </w:r>
          </w:p>
        </w:tc>
        <w:tc>
          <w:tcPr>
            <w:tcW w:w="1699" w:type="dxa"/>
            <w:tcBorders>
              <w:top w:val="nil"/>
              <w:left w:val="nil"/>
              <w:bottom w:val="single" w:sz="4" w:space="0" w:color="auto"/>
              <w:right w:val="single" w:sz="4" w:space="0" w:color="auto"/>
            </w:tcBorders>
            <w:noWrap/>
            <w:vAlign w:val="bottom"/>
            <w:hideMark/>
          </w:tcPr>
          <w:p w14:paraId="2BAE8A3A"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-2.218.571</w:t>
            </w:r>
          </w:p>
        </w:tc>
      </w:tr>
      <w:tr w:rsidR="00A172F1" w:rsidRPr="00614C4F" w14:paraId="3671D5AD"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3D637241"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1148119515</w:t>
            </w:r>
          </w:p>
        </w:tc>
        <w:tc>
          <w:tcPr>
            <w:tcW w:w="2465" w:type="dxa"/>
            <w:tcBorders>
              <w:top w:val="nil"/>
              <w:left w:val="nil"/>
              <w:bottom w:val="single" w:sz="4" w:space="0" w:color="auto"/>
              <w:right w:val="single" w:sz="4" w:space="0" w:color="auto"/>
            </w:tcBorders>
            <w:hideMark/>
          </w:tcPr>
          <w:p w14:paraId="2B2305CD"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DIANA MARLENIS IBARGUEN LOPEZ</w:t>
            </w:r>
          </w:p>
        </w:tc>
        <w:tc>
          <w:tcPr>
            <w:tcW w:w="1533" w:type="dxa"/>
            <w:tcBorders>
              <w:top w:val="nil"/>
              <w:left w:val="nil"/>
              <w:bottom w:val="single" w:sz="4" w:space="0" w:color="auto"/>
              <w:right w:val="single" w:sz="4" w:space="0" w:color="auto"/>
            </w:tcBorders>
            <w:hideMark/>
          </w:tcPr>
          <w:p w14:paraId="79A2494F"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197.666.000.000</w:t>
            </w:r>
          </w:p>
        </w:tc>
        <w:tc>
          <w:tcPr>
            <w:tcW w:w="1766" w:type="dxa"/>
            <w:tcBorders>
              <w:top w:val="nil"/>
              <w:left w:val="nil"/>
              <w:bottom w:val="single" w:sz="4" w:space="0" w:color="auto"/>
              <w:right w:val="single" w:sz="4" w:space="0" w:color="auto"/>
            </w:tcBorders>
            <w:noWrap/>
            <w:vAlign w:val="bottom"/>
            <w:hideMark/>
          </w:tcPr>
          <w:p w14:paraId="61E3529C"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5.419.142</w:t>
            </w:r>
          </w:p>
        </w:tc>
        <w:tc>
          <w:tcPr>
            <w:tcW w:w="1699" w:type="dxa"/>
            <w:tcBorders>
              <w:top w:val="nil"/>
              <w:left w:val="nil"/>
              <w:bottom w:val="single" w:sz="4" w:space="0" w:color="auto"/>
              <w:right w:val="single" w:sz="4" w:space="0" w:color="auto"/>
            </w:tcBorders>
            <w:noWrap/>
            <w:vAlign w:val="bottom"/>
            <w:hideMark/>
          </w:tcPr>
          <w:p w14:paraId="68E50EB3"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197.660.580.858</w:t>
            </w:r>
          </w:p>
        </w:tc>
      </w:tr>
      <w:tr w:rsidR="00A172F1" w:rsidRPr="00614C4F" w14:paraId="3DF1D6C5"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481F0FDC"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11570102</w:t>
            </w:r>
          </w:p>
        </w:tc>
        <w:tc>
          <w:tcPr>
            <w:tcW w:w="2465" w:type="dxa"/>
            <w:tcBorders>
              <w:top w:val="nil"/>
              <w:left w:val="nil"/>
              <w:bottom w:val="single" w:sz="4" w:space="0" w:color="auto"/>
              <w:right w:val="single" w:sz="4" w:space="0" w:color="auto"/>
            </w:tcBorders>
            <w:hideMark/>
          </w:tcPr>
          <w:p w14:paraId="6AB045BC"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CRISTOBAL  MENA CORDOBA</w:t>
            </w:r>
          </w:p>
        </w:tc>
        <w:tc>
          <w:tcPr>
            <w:tcW w:w="1533" w:type="dxa"/>
            <w:tcBorders>
              <w:top w:val="nil"/>
              <w:left w:val="nil"/>
              <w:bottom w:val="single" w:sz="4" w:space="0" w:color="auto"/>
              <w:right w:val="single" w:sz="4" w:space="0" w:color="auto"/>
            </w:tcBorders>
            <w:hideMark/>
          </w:tcPr>
          <w:p w14:paraId="07701CD6"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0</w:t>
            </w:r>
          </w:p>
        </w:tc>
        <w:tc>
          <w:tcPr>
            <w:tcW w:w="1766" w:type="dxa"/>
            <w:tcBorders>
              <w:top w:val="nil"/>
              <w:left w:val="nil"/>
              <w:bottom w:val="single" w:sz="4" w:space="0" w:color="auto"/>
              <w:right w:val="single" w:sz="4" w:space="0" w:color="auto"/>
            </w:tcBorders>
            <w:noWrap/>
            <w:vAlign w:val="bottom"/>
            <w:hideMark/>
          </w:tcPr>
          <w:p w14:paraId="730EE18E"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407.028.677.250</w:t>
            </w:r>
          </w:p>
        </w:tc>
        <w:tc>
          <w:tcPr>
            <w:tcW w:w="1699" w:type="dxa"/>
            <w:tcBorders>
              <w:top w:val="nil"/>
              <w:left w:val="nil"/>
              <w:bottom w:val="single" w:sz="4" w:space="0" w:color="auto"/>
              <w:right w:val="single" w:sz="4" w:space="0" w:color="auto"/>
            </w:tcBorders>
            <w:noWrap/>
            <w:vAlign w:val="bottom"/>
            <w:hideMark/>
          </w:tcPr>
          <w:p w14:paraId="1CEFFE0C"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-407.028.677.250</w:t>
            </w:r>
          </w:p>
        </w:tc>
      </w:tr>
      <w:tr w:rsidR="00A172F1" w:rsidRPr="00614C4F" w14:paraId="601DD97C"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01C91731"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1497090</w:t>
            </w:r>
          </w:p>
        </w:tc>
        <w:tc>
          <w:tcPr>
            <w:tcW w:w="2465" w:type="dxa"/>
            <w:tcBorders>
              <w:top w:val="nil"/>
              <w:left w:val="nil"/>
              <w:bottom w:val="single" w:sz="4" w:space="0" w:color="auto"/>
              <w:right w:val="single" w:sz="4" w:space="0" w:color="auto"/>
            </w:tcBorders>
            <w:hideMark/>
          </w:tcPr>
          <w:p w14:paraId="1A8B5B31"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OMER LINCER MOSQUERA OBANDO</w:t>
            </w:r>
          </w:p>
        </w:tc>
        <w:tc>
          <w:tcPr>
            <w:tcW w:w="1533" w:type="dxa"/>
            <w:tcBorders>
              <w:top w:val="nil"/>
              <w:left w:val="nil"/>
              <w:bottom w:val="single" w:sz="4" w:space="0" w:color="auto"/>
              <w:right w:val="single" w:sz="4" w:space="0" w:color="auto"/>
            </w:tcBorders>
            <w:hideMark/>
          </w:tcPr>
          <w:p w14:paraId="6F36169B"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5.733.850</w:t>
            </w:r>
          </w:p>
        </w:tc>
        <w:tc>
          <w:tcPr>
            <w:tcW w:w="1766" w:type="dxa"/>
            <w:tcBorders>
              <w:top w:val="nil"/>
              <w:left w:val="nil"/>
              <w:bottom w:val="single" w:sz="4" w:space="0" w:color="auto"/>
              <w:right w:val="single" w:sz="4" w:space="0" w:color="auto"/>
            </w:tcBorders>
            <w:noWrap/>
            <w:vAlign w:val="bottom"/>
            <w:hideMark/>
          </w:tcPr>
          <w:p w14:paraId="090E24CF"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7EA6CD45"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5.733.850</w:t>
            </w:r>
          </w:p>
        </w:tc>
      </w:tr>
      <w:tr w:rsidR="00A172F1" w:rsidRPr="00614C4F" w14:paraId="322AE847"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742D48FA"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18124920</w:t>
            </w:r>
          </w:p>
        </w:tc>
        <w:tc>
          <w:tcPr>
            <w:tcW w:w="2465" w:type="dxa"/>
            <w:tcBorders>
              <w:top w:val="nil"/>
              <w:left w:val="nil"/>
              <w:bottom w:val="single" w:sz="4" w:space="0" w:color="auto"/>
              <w:right w:val="single" w:sz="4" w:space="0" w:color="auto"/>
            </w:tcBorders>
            <w:hideMark/>
          </w:tcPr>
          <w:p w14:paraId="0855A459"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 xml:space="preserve">EDGAR ARBEY BENAVIDES </w:t>
            </w:r>
          </w:p>
        </w:tc>
        <w:tc>
          <w:tcPr>
            <w:tcW w:w="1533" w:type="dxa"/>
            <w:tcBorders>
              <w:top w:val="nil"/>
              <w:left w:val="nil"/>
              <w:bottom w:val="single" w:sz="4" w:space="0" w:color="auto"/>
              <w:right w:val="single" w:sz="4" w:space="0" w:color="auto"/>
            </w:tcBorders>
            <w:hideMark/>
          </w:tcPr>
          <w:p w14:paraId="588E91D1"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0</w:t>
            </w:r>
          </w:p>
        </w:tc>
        <w:tc>
          <w:tcPr>
            <w:tcW w:w="1766" w:type="dxa"/>
            <w:tcBorders>
              <w:top w:val="nil"/>
              <w:left w:val="nil"/>
              <w:bottom w:val="single" w:sz="4" w:space="0" w:color="auto"/>
              <w:right w:val="single" w:sz="4" w:space="0" w:color="auto"/>
            </w:tcBorders>
            <w:noWrap/>
            <w:vAlign w:val="bottom"/>
            <w:hideMark/>
          </w:tcPr>
          <w:p w14:paraId="707CF490"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4.190.560</w:t>
            </w:r>
          </w:p>
        </w:tc>
        <w:tc>
          <w:tcPr>
            <w:tcW w:w="1699" w:type="dxa"/>
            <w:tcBorders>
              <w:top w:val="nil"/>
              <w:left w:val="nil"/>
              <w:bottom w:val="single" w:sz="4" w:space="0" w:color="auto"/>
              <w:right w:val="single" w:sz="4" w:space="0" w:color="auto"/>
            </w:tcBorders>
            <w:noWrap/>
            <w:vAlign w:val="bottom"/>
            <w:hideMark/>
          </w:tcPr>
          <w:p w14:paraId="04BF18E6"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-4.190.560</w:t>
            </w:r>
          </w:p>
        </w:tc>
      </w:tr>
      <w:tr w:rsidR="00A172F1" w:rsidRPr="00614C4F" w14:paraId="654E3ED6"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331DB28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18125669</w:t>
            </w:r>
          </w:p>
        </w:tc>
        <w:tc>
          <w:tcPr>
            <w:tcW w:w="2465" w:type="dxa"/>
            <w:tcBorders>
              <w:top w:val="nil"/>
              <w:left w:val="nil"/>
              <w:bottom w:val="single" w:sz="4" w:space="0" w:color="auto"/>
              <w:right w:val="single" w:sz="4" w:space="0" w:color="auto"/>
            </w:tcBorders>
            <w:hideMark/>
          </w:tcPr>
          <w:p w14:paraId="1556AA81"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JORGE ELIECER ANACONA DELGADO</w:t>
            </w:r>
          </w:p>
        </w:tc>
        <w:tc>
          <w:tcPr>
            <w:tcW w:w="1533" w:type="dxa"/>
            <w:tcBorders>
              <w:top w:val="nil"/>
              <w:left w:val="nil"/>
              <w:bottom w:val="single" w:sz="4" w:space="0" w:color="auto"/>
              <w:right w:val="single" w:sz="4" w:space="0" w:color="auto"/>
            </w:tcBorders>
            <w:hideMark/>
          </w:tcPr>
          <w:p w14:paraId="38D7D8F3"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3.705.000</w:t>
            </w:r>
          </w:p>
        </w:tc>
        <w:tc>
          <w:tcPr>
            <w:tcW w:w="1766" w:type="dxa"/>
            <w:tcBorders>
              <w:top w:val="nil"/>
              <w:left w:val="nil"/>
              <w:bottom w:val="single" w:sz="4" w:space="0" w:color="auto"/>
              <w:right w:val="single" w:sz="4" w:space="0" w:color="auto"/>
            </w:tcBorders>
            <w:noWrap/>
            <w:vAlign w:val="bottom"/>
            <w:hideMark/>
          </w:tcPr>
          <w:p w14:paraId="4BAAC40F"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71304EDC"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3.705.000</w:t>
            </w:r>
          </w:p>
        </w:tc>
      </w:tr>
      <w:tr w:rsidR="00A172F1" w:rsidRPr="00614C4F" w14:paraId="7A6FCCC4"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05CD8DC2"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18129192</w:t>
            </w:r>
          </w:p>
        </w:tc>
        <w:tc>
          <w:tcPr>
            <w:tcW w:w="2465" w:type="dxa"/>
            <w:tcBorders>
              <w:top w:val="nil"/>
              <w:left w:val="nil"/>
              <w:bottom w:val="single" w:sz="4" w:space="0" w:color="auto"/>
              <w:right w:val="single" w:sz="4" w:space="0" w:color="auto"/>
            </w:tcBorders>
            <w:hideMark/>
          </w:tcPr>
          <w:p w14:paraId="39C4022D"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CARLOS ANDRES FAJARDO ANDRADE</w:t>
            </w:r>
          </w:p>
        </w:tc>
        <w:tc>
          <w:tcPr>
            <w:tcW w:w="1533" w:type="dxa"/>
            <w:tcBorders>
              <w:top w:val="nil"/>
              <w:left w:val="nil"/>
              <w:bottom w:val="single" w:sz="4" w:space="0" w:color="auto"/>
              <w:right w:val="single" w:sz="4" w:space="0" w:color="auto"/>
            </w:tcBorders>
            <w:hideMark/>
          </w:tcPr>
          <w:p w14:paraId="2F9442C1"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0</w:t>
            </w:r>
          </w:p>
        </w:tc>
        <w:tc>
          <w:tcPr>
            <w:tcW w:w="1766" w:type="dxa"/>
            <w:tcBorders>
              <w:top w:val="nil"/>
              <w:left w:val="nil"/>
              <w:bottom w:val="single" w:sz="4" w:space="0" w:color="auto"/>
              <w:right w:val="single" w:sz="4" w:space="0" w:color="auto"/>
            </w:tcBorders>
            <w:noWrap/>
            <w:vAlign w:val="bottom"/>
            <w:hideMark/>
          </w:tcPr>
          <w:p w14:paraId="65D1A7C0"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123.697.895</w:t>
            </w:r>
          </w:p>
        </w:tc>
        <w:tc>
          <w:tcPr>
            <w:tcW w:w="1699" w:type="dxa"/>
            <w:tcBorders>
              <w:top w:val="nil"/>
              <w:left w:val="nil"/>
              <w:bottom w:val="single" w:sz="4" w:space="0" w:color="auto"/>
              <w:right w:val="single" w:sz="4" w:space="0" w:color="auto"/>
            </w:tcBorders>
            <w:noWrap/>
            <w:vAlign w:val="bottom"/>
            <w:hideMark/>
          </w:tcPr>
          <w:p w14:paraId="371D4F16"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-123.697.895</w:t>
            </w:r>
          </w:p>
        </w:tc>
      </w:tr>
      <w:tr w:rsidR="00A172F1" w:rsidRPr="00614C4F" w14:paraId="0229438D"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2E0F69E0"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18144218</w:t>
            </w:r>
          </w:p>
        </w:tc>
        <w:tc>
          <w:tcPr>
            <w:tcW w:w="2465" w:type="dxa"/>
            <w:tcBorders>
              <w:top w:val="nil"/>
              <w:left w:val="nil"/>
              <w:bottom w:val="single" w:sz="4" w:space="0" w:color="auto"/>
              <w:right w:val="single" w:sz="4" w:space="0" w:color="auto"/>
            </w:tcBorders>
            <w:hideMark/>
          </w:tcPr>
          <w:p w14:paraId="205D74CB"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VICENTE  ROSERO NAUCIL</w:t>
            </w:r>
          </w:p>
        </w:tc>
        <w:tc>
          <w:tcPr>
            <w:tcW w:w="1533" w:type="dxa"/>
            <w:tcBorders>
              <w:top w:val="nil"/>
              <w:left w:val="nil"/>
              <w:bottom w:val="single" w:sz="4" w:space="0" w:color="auto"/>
              <w:right w:val="single" w:sz="4" w:space="0" w:color="auto"/>
            </w:tcBorders>
            <w:hideMark/>
          </w:tcPr>
          <w:p w14:paraId="3C564EFC"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7.410.000</w:t>
            </w:r>
          </w:p>
        </w:tc>
        <w:tc>
          <w:tcPr>
            <w:tcW w:w="1766" w:type="dxa"/>
            <w:tcBorders>
              <w:top w:val="nil"/>
              <w:left w:val="nil"/>
              <w:bottom w:val="single" w:sz="4" w:space="0" w:color="auto"/>
              <w:right w:val="single" w:sz="4" w:space="0" w:color="auto"/>
            </w:tcBorders>
            <w:noWrap/>
            <w:vAlign w:val="bottom"/>
            <w:hideMark/>
          </w:tcPr>
          <w:p w14:paraId="5620FF13"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4AE65A76"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7.410.000</w:t>
            </w:r>
          </w:p>
        </w:tc>
      </w:tr>
      <w:tr w:rsidR="00A172F1" w:rsidRPr="00614C4F" w14:paraId="0B0E276B"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0411342B"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19088938</w:t>
            </w:r>
          </w:p>
        </w:tc>
        <w:tc>
          <w:tcPr>
            <w:tcW w:w="2465" w:type="dxa"/>
            <w:tcBorders>
              <w:top w:val="nil"/>
              <w:left w:val="nil"/>
              <w:bottom w:val="single" w:sz="4" w:space="0" w:color="auto"/>
              <w:right w:val="single" w:sz="4" w:space="0" w:color="auto"/>
            </w:tcBorders>
            <w:hideMark/>
          </w:tcPr>
          <w:p w14:paraId="230B151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OSCAR  ALVARADO RETIS</w:t>
            </w:r>
          </w:p>
        </w:tc>
        <w:tc>
          <w:tcPr>
            <w:tcW w:w="1533" w:type="dxa"/>
            <w:tcBorders>
              <w:top w:val="nil"/>
              <w:left w:val="nil"/>
              <w:bottom w:val="single" w:sz="4" w:space="0" w:color="auto"/>
              <w:right w:val="single" w:sz="4" w:space="0" w:color="auto"/>
            </w:tcBorders>
            <w:hideMark/>
          </w:tcPr>
          <w:p w14:paraId="7B34D80D"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336.589</w:t>
            </w:r>
          </w:p>
        </w:tc>
        <w:tc>
          <w:tcPr>
            <w:tcW w:w="1766" w:type="dxa"/>
            <w:tcBorders>
              <w:top w:val="nil"/>
              <w:left w:val="nil"/>
              <w:bottom w:val="single" w:sz="4" w:space="0" w:color="auto"/>
              <w:right w:val="single" w:sz="4" w:space="0" w:color="auto"/>
            </w:tcBorders>
            <w:noWrap/>
            <w:vAlign w:val="bottom"/>
            <w:hideMark/>
          </w:tcPr>
          <w:p w14:paraId="35517155"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104.201</w:t>
            </w:r>
          </w:p>
        </w:tc>
        <w:tc>
          <w:tcPr>
            <w:tcW w:w="1699" w:type="dxa"/>
            <w:tcBorders>
              <w:top w:val="nil"/>
              <w:left w:val="nil"/>
              <w:bottom w:val="single" w:sz="4" w:space="0" w:color="auto"/>
              <w:right w:val="single" w:sz="4" w:space="0" w:color="auto"/>
            </w:tcBorders>
            <w:noWrap/>
            <w:vAlign w:val="bottom"/>
            <w:hideMark/>
          </w:tcPr>
          <w:p w14:paraId="10759CD4"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232.388</w:t>
            </w:r>
          </w:p>
        </w:tc>
      </w:tr>
      <w:tr w:rsidR="00A172F1" w:rsidRPr="00614C4F" w14:paraId="49C0A89D"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390AE26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19232781</w:t>
            </w:r>
          </w:p>
        </w:tc>
        <w:tc>
          <w:tcPr>
            <w:tcW w:w="2465" w:type="dxa"/>
            <w:tcBorders>
              <w:top w:val="nil"/>
              <w:left w:val="nil"/>
              <w:bottom w:val="single" w:sz="4" w:space="0" w:color="auto"/>
              <w:right w:val="single" w:sz="4" w:space="0" w:color="auto"/>
            </w:tcBorders>
            <w:hideMark/>
          </w:tcPr>
          <w:p w14:paraId="719C5B89"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ANTONIO  MOSQUERA ANGEL</w:t>
            </w:r>
          </w:p>
        </w:tc>
        <w:tc>
          <w:tcPr>
            <w:tcW w:w="1533" w:type="dxa"/>
            <w:tcBorders>
              <w:top w:val="nil"/>
              <w:left w:val="nil"/>
              <w:bottom w:val="single" w:sz="4" w:space="0" w:color="auto"/>
              <w:right w:val="single" w:sz="4" w:space="0" w:color="auto"/>
            </w:tcBorders>
            <w:hideMark/>
          </w:tcPr>
          <w:p w14:paraId="167099F9"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0</w:t>
            </w:r>
          </w:p>
        </w:tc>
        <w:tc>
          <w:tcPr>
            <w:tcW w:w="1766" w:type="dxa"/>
            <w:tcBorders>
              <w:top w:val="nil"/>
              <w:left w:val="nil"/>
              <w:bottom w:val="single" w:sz="4" w:space="0" w:color="auto"/>
              <w:right w:val="single" w:sz="4" w:space="0" w:color="auto"/>
            </w:tcBorders>
            <w:noWrap/>
            <w:vAlign w:val="bottom"/>
            <w:hideMark/>
          </w:tcPr>
          <w:p w14:paraId="78CF9B07"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301.269.044</w:t>
            </w:r>
          </w:p>
        </w:tc>
        <w:tc>
          <w:tcPr>
            <w:tcW w:w="1699" w:type="dxa"/>
            <w:tcBorders>
              <w:top w:val="nil"/>
              <w:left w:val="nil"/>
              <w:bottom w:val="single" w:sz="4" w:space="0" w:color="auto"/>
              <w:right w:val="single" w:sz="4" w:space="0" w:color="auto"/>
            </w:tcBorders>
            <w:noWrap/>
            <w:vAlign w:val="bottom"/>
            <w:hideMark/>
          </w:tcPr>
          <w:p w14:paraId="4F7B56E0"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-301.269.044</w:t>
            </w:r>
          </w:p>
        </w:tc>
      </w:tr>
      <w:tr w:rsidR="00A172F1" w:rsidRPr="00614C4F" w14:paraId="51598D95"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7F1175AF"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20357821</w:t>
            </w:r>
          </w:p>
        </w:tc>
        <w:tc>
          <w:tcPr>
            <w:tcW w:w="2465" w:type="dxa"/>
            <w:tcBorders>
              <w:top w:val="nil"/>
              <w:left w:val="nil"/>
              <w:bottom w:val="single" w:sz="4" w:space="0" w:color="auto"/>
              <w:right w:val="single" w:sz="4" w:space="0" w:color="auto"/>
            </w:tcBorders>
            <w:hideMark/>
          </w:tcPr>
          <w:p w14:paraId="5BDCB4EE"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NARDA LISSED GARZON LEAL</w:t>
            </w:r>
          </w:p>
        </w:tc>
        <w:tc>
          <w:tcPr>
            <w:tcW w:w="1533" w:type="dxa"/>
            <w:tcBorders>
              <w:top w:val="nil"/>
              <w:left w:val="nil"/>
              <w:bottom w:val="single" w:sz="4" w:space="0" w:color="auto"/>
              <w:right w:val="single" w:sz="4" w:space="0" w:color="auto"/>
            </w:tcBorders>
            <w:hideMark/>
          </w:tcPr>
          <w:p w14:paraId="3D160021"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14.786.699</w:t>
            </w:r>
          </w:p>
        </w:tc>
        <w:tc>
          <w:tcPr>
            <w:tcW w:w="1766" w:type="dxa"/>
            <w:tcBorders>
              <w:top w:val="nil"/>
              <w:left w:val="nil"/>
              <w:bottom w:val="single" w:sz="4" w:space="0" w:color="auto"/>
              <w:right w:val="single" w:sz="4" w:space="0" w:color="auto"/>
            </w:tcBorders>
            <w:noWrap/>
            <w:vAlign w:val="bottom"/>
            <w:hideMark/>
          </w:tcPr>
          <w:p w14:paraId="100FBA86"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301.761.419</w:t>
            </w:r>
          </w:p>
        </w:tc>
        <w:tc>
          <w:tcPr>
            <w:tcW w:w="1699" w:type="dxa"/>
            <w:tcBorders>
              <w:top w:val="nil"/>
              <w:left w:val="nil"/>
              <w:bottom w:val="single" w:sz="4" w:space="0" w:color="auto"/>
              <w:right w:val="single" w:sz="4" w:space="0" w:color="auto"/>
            </w:tcBorders>
            <w:noWrap/>
            <w:vAlign w:val="bottom"/>
            <w:hideMark/>
          </w:tcPr>
          <w:p w14:paraId="46735390"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-286.974.720</w:t>
            </w:r>
          </w:p>
        </w:tc>
      </w:tr>
      <w:tr w:rsidR="00A172F1" w:rsidRPr="00614C4F" w14:paraId="68D57974"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739977E6"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lastRenderedPageBreak/>
              <w:t>25195555</w:t>
            </w:r>
          </w:p>
        </w:tc>
        <w:tc>
          <w:tcPr>
            <w:tcW w:w="2465" w:type="dxa"/>
            <w:tcBorders>
              <w:top w:val="nil"/>
              <w:left w:val="nil"/>
              <w:bottom w:val="single" w:sz="4" w:space="0" w:color="auto"/>
              <w:right w:val="single" w:sz="4" w:space="0" w:color="auto"/>
            </w:tcBorders>
            <w:hideMark/>
          </w:tcPr>
          <w:p w14:paraId="6199AC89"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LUZ ADRIANA RENDON MARIN</w:t>
            </w:r>
          </w:p>
        </w:tc>
        <w:tc>
          <w:tcPr>
            <w:tcW w:w="1533" w:type="dxa"/>
            <w:tcBorders>
              <w:top w:val="nil"/>
              <w:left w:val="nil"/>
              <w:bottom w:val="single" w:sz="4" w:space="0" w:color="auto"/>
              <w:right w:val="single" w:sz="4" w:space="0" w:color="auto"/>
            </w:tcBorders>
            <w:hideMark/>
          </w:tcPr>
          <w:p w14:paraId="5F7CF8E1"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17.035.835</w:t>
            </w:r>
          </w:p>
        </w:tc>
        <w:tc>
          <w:tcPr>
            <w:tcW w:w="1766" w:type="dxa"/>
            <w:tcBorders>
              <w:top w:val="nil"/>
              <w:left w:val="nil"/>
              <w:bottom w:val="single" w:sz="4" w:space="0" w:color="auto"/>
              <w:right w:val="single" w:sz="4" w:space="0" w:color="auto"/>
            </w:tcBorders>
            <w:noWrap/>
            <w:vAlign w:val="bottom"/>
            <w:hideMark/>
          </w:tcPr>
          <w:p w14:paraId="5864CC45"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15.922.578</w:t>
            </w:r>
          </w:p>
        </w:tc>
        <w:tc>
          <w:tcPr>
            <w:tcW w:w="1699" w:type="dxa"/>
            <w:tcBorders>
              <w:top w:val="nil"/>
              <w:left w:val="nil"/>
              <w:bottom w:val="single" w:sz="4" w:space="0" w:color="auto"/>
              <w:right w:val="single" w:sz="4" w:space="0" w:color="auto"/>
            </w:tcBorders>
            <w:noWrap/>
            <w:vAlign w:val="bottom"/>
            <w:hideMark/>
          </w:tcPr>
          <w:p w14:paraId="2DFD4890"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1.113.257</w:t>
            </w:r>
          </w:p>
        </w:tc>
      </w:tr>
      <w:tr w:rsidR="00A172F1" w:rsidRPr="00614C4F" w14:paraId="64E5E6E5"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60A1395F"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27109382</w:t>
            </w:r>
          </w:p>
        </w:tc>
        <w:tc>
          <w:tcPr>
            <w:tcW w:w="2465" w:type="dxa"/>
            <w:tcBorders>
              <w:top w:val="nil"/>
              <w:left w:val="nil"/>
              <w:bottom w:val="single" w:sz="4" w:space="0" w:color="auto"/>
              <w:right w:val="single" w:sz="4" w:space="0" w:color="auto"/>
            </w:tcBorders>
            <w:hideMark/>
          </w:tcPr>
          <w:p w14:paraId="2422D05F"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ILSEN ARALY PORTILLA VALLEJO</w:t>
            </w:r>
          </w:p>
        </w:tc>
        <w:tc>
          <w:tcPr>
            <w:tcW w:w="1533" w:type="dxa"/>
            <w:tcBorders>
              <w:top w:val="nil"/>
              <w:left w:val="nil"/>
              <w:bottom w:val="single" w:sz="4" w:space="0" w:color="auto"/>
              <w:right w:val="single" w:sz="4" w:space="0" w:color="auto"/>
            </w:tcBorders>
            <w:hideMark/>
          </w:tcPr>
          <w:p w14:paraId="66A0A4B3"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447.521.389</w:t>
            </w:r>
          </w:p>
        </w:tc>
        <w:tc>
          <w:tcPr>
            <w:tcW w:w="1766" w:type="dxa"/>
            <w:tcBorders>
              <w:top w:val="nil"/>
              <w:left w:val="nil"/>
              <w:bottom w:val="single" w:sz="4" w:space="0" w:color="auto"/>
              <w:right w:val="single" w:sz="4" w:space="0" w:color="auto"/>
            </w:tcBorders>
            <w:noWrap/>
            <w:vAlign w:val="bottom"/>
            <w:hideMark/>
          </w:tcPr>
          <w:p w14:paraId="3BDB5F37"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69E081F1"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447.521.389</w:t>
            </w:r>
          </w:p>
        </w:tc>
      </w:tr>
      <w:tr w:rsidR="00A172F1" w:rsidRPr="00614C4F" w14:paraId="0BCF6C3E"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62D7D20E"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27145845</w:t>
            </w:r>
          </w:p>
        </w:tc>
        <w:tc>
          <w:tcPr>
            <w:tcW w:w="2465" w:type="dxa"/>
            <w:tcBorders>
              <w:top w:val="nil"/>
              <w:left w:val="nil"/>
              <w:bottom w:val="single" w:sz="4" w:space="0" w:color="auto"/>
              <w:right w:val="single" w:sz="4" w:space="0" w:color="auto"/>
            </w:tcBorders>
            <w:hideMark/>
          </w:tcPr>
          <w:p w14:paraId="0CA24E63"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 xml:space="preserve">MARIA FERNANDA ADARME </w:t>
            </w:r>
          </w:p>
        </w:tc>
        <w:tc>
          <w:tcPr>
            <w:tcW w:w="1533" w:type="dxa"/>
            <w:tcBorders>
              <w:top w:val="nil"/>
              <w:left w:val="nil"/>
              <w:bottom w:val="single" w:sz="4" w:space="0" w:color="auto"/>
              <w:right w:val="single" w:sz="4" w:space="0" w:color="auto"/>
            </w:tcBorders>
            <w:hideMark/>
          </w:tcPr>
          <w:p w14:paraId="49A5E3A3"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168.899.250</w:t>
            </w:r>
          </w:p>
        </w:tc>
        <w:tc>
          <w:tcPr>
            <w:tcW w:w="1766" w:type="dxa"/>
            <w:tcBorders>
              <w:top w:val="nil"/>
              <w:left w:val="nil"/>
              <w:bottom w:val="single" w:sz="4" w:space="0" w:color="auto"/>
              <w:right w:val="single" w:sz="4" w:space="0" w:color="auto"/>
            </w:tcBorders>
            <w:noWrap/>
            <w:vAlign w:val="bottom"/>
            <w:hideMark/>
          </w:tcPr>
          <w:p w14:paraId="7C1ABC7A"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152.100.000</w:t>
            </w:r>
          </w:p>
        </w:tc>
        <w:tc>
          <w:tcPr>
            <w:tcW w:w="1699" w:type="dxa"/>
            <w:tcBorders>
              <w:top w:val="nil"/>
              <w:left w:val="nil"/>
              <w:bottom w:val="single" w:sz="4" w:space="0" w:color="auto"/>
              <w:right w:val="single" w:sz="4" w:space="0" w:color="auto"/>
            </w:tcBorders>
            <w:noWrap/>
            <w:vAlign w:val="bottom"/>
            <w:hideMark/>
          </w:tcPr>
          <w:p w14:paraId="28BD937A"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16.799.250</w:t>
            </w:r>
          </w:p>
        </w:tc>
      </w:tr>
      <w:tr w:rsidR="00A172F1" w:rsidRPr="00614C4F" w14:paraId="4B8C01A1"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2F782D7D"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318294</w:t>
            </w:r>
          </w:p>
        </w:tc>
        <w:tc>
          <w:tcPr>
            <w:tcW w:w="2465" w:type="dxa"/>
            <w:tcBorders>
              <w:top w:val="nil"/>
              <w:left w:val="nil"/>
              <w:bottom w:val="single" w:sz="4" w:space="0" w:color="auto"/>
              <w:right w:val="single" w:sz="4" w:space="0" w:color="auto"/>
            </w:tcBorders>
            <w:hideMark/>
          </w:tcPr>
          <w:p w14:paraId="3075D945"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ENRIQUE  ANACONA CHANCHI</w:t>
            </w:r>
          </w:p>
        </w:tc>
        <w:tc>
          <w:tcPr>
            <w:tcW w:w="1533" w:type="dxa"/>
            <w:tcBorders>
              <w:top w:val="nil"/>
              <w:left w:val="nil"/>
              <w:bottom w:val="single" w:sz="4" w:space="0" w:color="auto"/>
              <w:right w:val="single" w:sz="4" w:space="0" w:color="auto"/>
            </w:tcBorders>
            <w:hideMark/>
          </w:tcPr>
          <w:p w14:paraId="341D0322"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6.175.000</w:t>
            </w:r>
          </w:p>
        </w:tc>
        <w:tc>
          <w:tcPr>
            <w:tcW w:w="1766" w:type="dxa"/>
            <w:tcBorders>
              <w:top w:val="nil"/>
              <w:left w:val="nil"/>
              <w:bottom w:val="single" w:sz="4" w:space="0" w:color="auto"/>
              <w:right w:val="single" w:sz="4" w:space="0" w:color="auto"/>
            </w:tcBorders>
            <w:noWrap/>
            <w:vAlign w:val="bottom"/>
            <w:hideMark/>
          </w:tcPr>
          <w:p w14:paraId="580E0BBD"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7.000.000</w:t>
            </w:r>
          </w:p>
        </w:tc>
        <w:tc>
          <w:tcPr>
            <w:tcW w:w="1699" w:type="dxa"/>
            <w:tcBorders>
              <w:top w:val="nil"/>
              <w:left w:val="nil"/>
              <w:bottom w:val="single" w:sz="4" w:space="0" w:color="auto"/>
              <w:right w:val="single" w:sz="4" w:space="0" w:color="auto"/>
            </w:tcBorders>
            <w:noWrap/>
            <w:vAlign w:val="bottom"/>
            <w:hideMark/>
          </w:tcPr>
          <w:p w14:paraId="2DE52A14"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-825.000</w:t>
            </w:r>
          </w:p>
        </w:tc>
      </w:tr>
      <w:tr w:rsidR="00A172F1" w:rsidRPr="00614C4F" w14:paraId="0402493E"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55275873"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35605103</w:t>
            </w:r>
          </w:p>
        </w:tc>
        <w:tc>
          <w:tcPr>
            <w:tcW w:w="2465" w:type="dxa"/>
            <w:tcBorders>
              <w:top w:val="nil"/>
              <w:left w:val="nil"/>
              <w:bottom w:val="single" w:sz="4" w:space="0" w:color="auto"/>
              <w:right w:val="single" w:sz="4" w:space="0" w:color="auto"/>
            </w:tcBorders>
            <w:hideMark/>
          </w:tcPr>
          <w:p w14:paraId="6179213F"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ANA BEATRIZ MEDINA MACHADO</w:t>
            </w:r>
          </w:p>
        </w:tc>
        <w:tc>
          <w:tcPr>
            <w:tcW w:w="1533" w:type="dxa"/>
            <w:tcBorders>
              <w:top w:val="nil"/>
              <w:left w:val="nil"/>
              <w:bottom w:val="single" w:sz="4" w:space="0" w:color="auto"/>
              <w:right w:val="single" w:sz="4" w:space="0" w:color="auto"/>
            </w:tcBorders>
            <w:hideMark/>
          </w:tcPr>
          <w:p w14:paraId="7EFD562F"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1.220.180.000</w:t>
            </w:r>
          </w:p>
        </w:tc>
        <w:tc>
          <w:tcPr>
            <w:tcW w:w="1766" w:type="dxa"/>
            <w:tcBorders>
              <w:top w:val="nil"/>
              <w:left w:val="nil"/>
              <w:bottom w:val="single" w:sz="4" w:space="0" w:color="auto"/>
              <w:right w:val="single" w:sz="4" w:space="0" w:color="auto"/>
            </w:tcBorders>
            <w:noWrap/>
            <w:vAlign w:val="bottom"/>
            <w:hideMark/>
          </w:tcPr>
          <w:p w14:paraId="57E04348"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1.383.200.000</w:t>
            </w:r>
          </w:p>
        </w:tc>
        <w:tc>
          <w:tcPr>
            <w:tcW w:w="1699" w:type="dxa"/>
            <w:tcBorders>
              <w:top w:val="nil"/>
              <w:left w:val="nil"/>
              <w:bottom w:val="single" w:sz="4" w:space="0" w:color="auto"/>
              <w:right w:val="single" w:sz="4" w:space="0" w:color="auto"/>
            </w:tcBorders>
            <w:noWrap/>
            <w:vAlign w:val="bottom"/>
            <w:hideMark/>
          </w:tcPr>
          <w:p w14:paraId="518204E3"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-163.020.000</w:t>
            </w:r>
          </w:p>
        </w:tc>
      </w:tr>
      <w:tr w:rsidR="00A172F1" w:rsidRPr="00614C4F" w14:paraId="325CDB6F"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66C07BA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35852396</w:t>
            </w:r>
          </w:p>
        </w:tc>
        <w:tc>
          <w:tcPr>
            <w:tcW w:w="2465" w:type="dxa"/>
            <w:tcBorders>
              <w:top w:val="nil"/>
              <w:left w:val="nil"/>
              <w:bottom w:val="single" w:sz="4" w:space="0" w:color="auto"/>
              <w:right w:val="single" w:sz="4" w:space="0" w:color="auto"/>
            </w:tcBorders>
            <w:hideMark/>
          </w:tcPr>
          <w:p w14:paraId="0154B55A"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ADRIANA  MATURANA AGUALIMPIA</w:t>
            </w:r>
          </w:p>
        </w:tc>
        <w:tc>
          <w:tcPr>
            <w:tcW w:w="1533" w:type="dxa"/>
            <w:tcBorders>
              <w:top w:val="nil"/>
              <w:left w:val="nil"/>
              <w:bottom w:val="single" w:sz="4" w:space="0" w:color="auto"/>
              <w:right w:val="single" w:sz="4" w:space="0" w:color="auto"/>
            </w:tcBorders>
            <w:hideMark/>
          </w:tcPr>
          <w:p w14:paraId="29BDDE9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18.014.347.360</w:t>
            </w:r>
          </w:p>
        </w:tc>
        <w:tc>
          <w:tcPr>
            <w:tcW w:w="1766" w:type="dxa"/>
            <w:tcBorders>
              <w:top w:val="nil"/>
              <w:left w:val="nil"/>
              <w:bottom w:val="single" w:sz="4" w:space="0" w:color="auto"/>
              <w:right w:val="single" w:sz="4" w:space="0" w:color="auto"/>
            </w:tcBorders>
            <w:noWrap/>
            <w:vAlign w:val="bottom"/>
            <w:hideMark/>
          </w:tcPr>
          <w:p w14:paraId="741116BA"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763.502.028</w:t>
            </w:r>
          </w:p>
        </w:tc>
        <w:tc>
          <w:tcPr>
            <w:tcW w:w="1699" w:type="dxa"/>
            <w:tcBorders>
              <w:top w:val="nil"/>
              <w:left w:val="nil"/>
              <w:bottom w:val="single" w:sz="4" w:space="0" w:color="auto"/>
              <w:right w:val="single" w:sz="4" w:space="0" w:color="auto"/>
            </w:tcBorders>
            <w:noWrap/>
            <w:vAlign w:val="bottom"/>
            <w:hideMark/>
          </w:tcPr>
          <w:p w14:paraId="4EA1DB0A"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17.250.845.332</w:t>
            </w:r>
          </w:p>
        </w:tc>
      </w:tr>
      <w:tr w:rsidR="00A172F1" w:rsidRPr="00614C4F" w14:paraId="1E8D510F"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2F5B1222"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36274835</w:t>
            </w:r>
          </w:p>
        </w:tc>
        <w:tc>
          <w:tcPr>
            <w:tcW w:w="2465" w:type="dxa"/>
            <w:tcBorders>
              <w:top w:val="nil"/>
              <w:left w:val="nil"/>
              <w:bottom w:val="single" w:sz="4" w:space="0" w:color="auto"/>
              <w:right w:val="single" w:sz="4" w:space="0" w:color="auto"/>
            </w:tcBorders>
            <w:hideMark/>
          </w:tcPr>
          <w:p w14:paraId="53D36FE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FABIOLA  ORTIZ LOSADA</w:t>
            </w:r>
          </w:p>
        </w:tc>
        <w:tc>
          <w:tcPr>
            <w:tcW w:w="1533" w:type="dxa"/>
            <w:tcBorders>
              <w:top w:val="nil"/>
              <w:left w:val="nil"/>
              <w:bottom w:val="single" w:sz="4" w:space="0" w:color="auto"/>
              <w:right w:val="single" w:sz="4" w:space="0" w:color="auto"/>
            </w:tcBorders>
            <w:hideMark/>
          </w:tcPr>
          <w:p w14:paraId="7178CAAE"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0</w:t>
            </w:r>
          </w:p>
        </w:tc>
        <w:tc>
          <w:tcPr>
            <w:tcW w:w="1766" w:type="dxa"/>
            <w:tcBorders>
              <w:top w:val="nil"/>
              <w:left w:val="nil"/>
              <w:bottom w:val="single" w:sz="4" w:space="0" w:color="auto"/>
              <w:right w:val="single" w:sz="4" w:space="0" w:color="auto"/>
            </w:tcBorders>
            <w:noWrap/>
            <w:vAlign w:val="bottom"/>
            <w:hideMark/>
          </w:tcPr>
          <w:p w14:paraId="42046647"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7.000.000</w:t>
            </w:r>
          </w:p>
        </w:tc>
        <w:tc>
          <w:tcPr>
            <w:tcW w:w="1699" w:type="dxa"/>
            <w:tcBorders>
              <w:top w:val="nil"/>
              <w:left w:val="nil"/>
              <w:bottom w:val="single" w:sz="4" w:space="0" w:color="auto"/>
              <w:right w:val="single" w:sz="4" w:space="0" w:color="auto"/>
            </w:tcBorders>
            <w:noWrap/>
            <w:vAlign w:val="bottom"/>
            <w:hideMark/>
          </w:tcPr>
          <w:p w14:paraId="3DD48F61"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-7.000.000</w:t>
            </w:r>
          </w:p>
        </w:tc>
      </w:tr>
      <w:tr w:rsidR="00A172F1" w:rsidRPr="00614C4F" w14:paraId="5DCCCFBD"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2E6B779B"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37801288</w:t>
            </w:r>
          </w:p>
        </w:tc>
        <w:tc>
          <w:tcPr>
            <w:tcW w:w="2465" w:type="dxa"/>
            <w:tcBorders>
              <w:top w:val="nil"/>
              <w:left w:val="nil"/>
              <w:bottom w:val="single" w:sz="4" w:space="0" w:color="auto"/>
              <w:right w:val="single" w:sz="4" w:space="0" w:color="auto"/>
            </w:tcBorders>
            <w:hideMark/>
          </w:tcPr>
          <w:p w14:paraId="6BD82FE6"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GLORIA  BOLIVAR SANCHEZ</w:t>
            </w:r>
          </w:p>
        </w:tc>
        <w:tc>
          <w:tcPr>
            <w:tcW w:w="1533" w:type="dxa"/>
            <w:tcBorders>
              <w:top w:val="nil"/>
              <w:left w:val="nil"/>
              <w:bottom w:val="single" w:sz="4" w:space="0" w:color="auto"/>
              <w:right w:val="single" w:sz="4" w:space="0" w:color="auto"/>
            </w:tcBorders>
            <w:hideMark/>
          </w:tcPr>
          <w:p w14:paraId="5FB28C6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135.031</w:t>
            </w:r>
          </w:p>
        </w:tc>
        <w:tc>
          <w:tcPr>
            <w:tcW w:w="1766" w:type="dxa"/>
            <w:tcBorders>
              <w:top w:val="nil"/>
              <w:left w:val="nil"/>
              <w:bottom w:val="single" w:sz="4" w:space="0" w:color="auto"/>
              <w:right w:val="single" w:sz="4" w:space="0" w:color="auto"/>
            </w:tcBorders>
            <w:noWrap/>
            <w:vAlign w:val="bottom"/>
            <w:hideMark/>
          </w:tcPr>
          <w:p w14:paraId="5FC14360"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1442B2AA"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135.031</w:t>
            </w:r>
          </w:p>
        </w:tc>
      </w:tr>
      <w:tr w:rsidR="00A172F1" w:rsidRPr="00614C4F" w14:paraId="51C5BDA9"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154A776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37834833</w:t>
            </w:r>
          </w:p>
        </w:tc>
        <w:tc>
          <w:tcPr>
            <w:tcW w:w="2465" w:type="dxa"/>
            <w:tcBorders>
              <w:top w:val="nil"/>
              <w:left w:val="nil"/>
              <w:bottom w:val="single" w:sz="4" w:space="0" w:color="auto"/>
              <w:right w:val="single" w:sz="4" w:space="0" w:color="auto"/>
            </w:tcBorders>
            <w:hideMark/>
          </w:tcPr>
          <w:p w14:paraId="64D379EA"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HALMA ZOE FERNANDEZ GOMEZ</w:t>
            </w:r>
          </w:p>
        </w:tc>
        <w:tc>
          <w:tcPr>
            <w:tcW w:w="1533" w:type="dxa"/>
            <w:tcBorders>
              <w:top w:val="nil"/>
              <w:left w:val="nil"/>
              <w:bottom w:val="single" w:sz="4" w:space="0" w:color="auto"/>
              <w:right w:val="single" w:sz="4" w:space="0" w:color="auto"/>
            </w:tcBorders>
            <w:hideMark/>
          </w:tcPr>
          <w:p w14:paraId="1FF8FB7F"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0</w:t>
            </w:r>
          </w:p>
        </w:tc>
        <w:tc>
          <w:tcPr>
            <w:tcW w:w="1766" w:type="dxa"/>
            <w:tcBorders>
              <w:top w:val="nil"/>
              <w:left w:val="nil"/>
              <w:bottom w:val="single" w:sz="4" w:space="0" w:color="auto"/>
              <w:right w:val="single" w:sz="4" w:space="0" w:color="auto"/>
            </w:tcBorders>
            <w:noWrap/>
            <w:vAlign w:val="bottom"/>
            <w:hideMark/>
          </w:tcPr>
          <w:p w14:paraId="2DD509C9"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1.221.552</w:t>
            </w:r>
          </w:p>
        </w:tc>
        <w:tc>
          <w:tcPr>
            <w:tcW w:w="1699" w:type="dxa"/>
            <w:tcBorders>
              <w:top w:val="nil"/>
              <w:left w:val="nil"/>
              <w:bottom w:val="single" w:sz="4" w:space="0" w:color="auto"/>
              <w:right w:val="single" w:sz="4" w:space="0" w:color="auto"/>
            </w:tcBorders>
            <w:noWrap/>
            <w:vAlign w:val="bottom"/>
            <w:hideMark/>
          </w:tcPr>
          <w:p w14:paraId="60E524E8"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-1.221.552</w:t>
            </w:r>
          </w:p>
        </w:tc>
      </w:tr>
      <w:tr w:rsidR="00A172F1" w:rsidRPr="00614C4F" w14:paraId="11713510"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2A09CD05"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40730414</w:t>
            </w:r>
          </w:p>
        </w:tc>
        <w:tc>
          <w:tcPr>
            <w:tcW w:w="2465" w:type="dxa"/>
            <w:tcBorders>
              <w:top w:val="nil"/>
              <w:left w:val="nil"/>
              <w:bottom w:val="single" w:sz="4" w:space="0" w:color="auto"/>
              <w:right w:val="single" w:sz="4" w:space="0" w:color="auto"/>
            </w:tcBorders>
            <w:hideMark/>
          </w:tcPr>
          <w:p w14:paraId="550AFD60"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MARIA DENIS TORRES CASTRO</w:t>
            </w:r>
          </w:p>
        </w:tc>
        <w:tc>
          <w:tcPr>
            <w:tcW w:w="1533" w:type="dxa"/>
            <w:tcBorders>
              <w:top w:val="nil"/>
              <w:left w:val="nil"/>
              <w:bottom w:val="single" w:sz="4" w:space="0" w:color="auto"/>
              <w:right w:val="single" w:sz="4" w:space="0" w:color="auto"/>
            </w:tcBorders>
            <w:hideMark/>
          </w:tcPr>
          <w:p w14:paraId="21A72D6F"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0</w:t>
            </w:r>
          </w:p>
        </w:tc>
        <w:tc>
          <w:tcPr>
            <w:tcW w:w="1766" w:type="dxa"/>
            <w:tcBorders>
              <w:top w:val="nil"/>
              <w:left w:val="nil"/>
              <w:bottom w:val="single" w:sz="4" w:space="0" w:color="auto"/>
              <w:right w:val="single" w:sz="4" w:space="0" w:color="auto"/>
            </w:tcBorders>
            <w:noWrap/>
            <w:vAlign w:val="bottom"/>
            <w:hideMark/>
          </w:tcPr>
          <w:p w14:paraId="2586C1D5"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268.206.918</w:t>
            </w:r>
          </w:p>
        </w:tc>
        <w:tc>
          <w:tcPr>
            <w:tcW w:w="1699" w:type="dxa"/>
            <w:tcBorders>
              <w:top w:val="nil"/>
              <w:left w:val="nil"/>
              <w:bottom w:val="single" w:sz="4" w:space="0" w:color="auto"/>
              <w:right w:val="single" w:sz="4" w:space="0" w:color="auto"/>
            </w:tcBorders>
            <w:noWrap/>
            <w:vAlign w:val="bottom"/>
            <w:hideMark/>
          </w:tcPr>
          <w:p w14:paraId="3DC6DF4C"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-268.206.918</w:t>
            </w:r>
          </w:p>
        </w:tc>
      </w:tr>
      <w:tr w:rsidR="00A172F1" w:rsidRPr="00614C4F" w14:paraId="6FACABFF"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3F0D611B"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42082017</w:t>
            </w:r>
          </w:p>
        </w:tc>
        <w:tc>
          <w:tcPr>
            <w:tcW w:w="2465" w:type="dxa"/>
            <w:tcBorders>
              <w:top w:val="nil"/>
              <w:left w:val="nil"/>
              <w:bottom w:val="single" w:sz="4" w:space="0" w:color="auto"/>
              <w:right w:val="single" w:sz="4" w:space="0" w:color="auto"/>
            </w:tcBorders>
            <w:hideMark/>
          </w:tcPr>
          <w:p w14:paraId="7F532EC8"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MARTHA LUCIA ZAMORA VILLANEDA</w:t>
            </w:r>
          </w:p>
        </w:tc>
        <w:tc>
          <w:tcPr>
            <w:tcW w:w="1533" w:type="dxa"/>
            <w:tcBorders>
              <w:top w:val="nil"/>
              <w:left w:val="nil"/>
              <w:bottom w:val="single" w:sz="4" w:space="0" w:color="auto"/>
              <w:right w:val="single" w:sz="4" w:space="0" w:color="auto"/>
            </w:tcBorders>
            <w:hideMark/>
          </w:tcPr>
          <w:p w14:paraId="3536B70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8.987.474</w:t>
            </w:r>
          </w:p>
        </w:tc>
        <w:tc>
          <w:tcPr>
            <w:tcW w:w="1766" w:type="dxa"/>
            <w:tcBorders>
              <w:top w:val="nil"/>
              <w:left w:val="nil"/>
              <w:bottom w:val="single" w:sz="4" w:space="0" w:color="auto"/>
              <w:right w:val="single" w:sz="4" w:space="0" w:color="auto"/>
            </w:tcBorders>
            <w:noWrap/>
            <w:vAlign w:val="bottom"/>
            <w:hideMark/>
          </w:tcPr>
          <w:p w14:paraId="0F185180"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404.465.801</w:t>
            </w:r>
          </w:p>
        </w:tc>
        <w:tc>
          <w:tcPr>
            <w:tcW w:w="1699" w:type="dxa"/>
            <w:tcBorders>
              <w:top w:val="nil"/>
              <w:left w:val="nil"/>
              <w:bottom w:val="single" w:sz="4" w:space="0" w:color="auto"/>
              <w:right w:val="single" w:sz="4" w:space="0" w:color="auto"/>
            </w:tcBorders>
            <w:noWrap/>
            <w:vAlign w:val="bottom"/>
            <w:hideMark/>
          </w:tcPr>
          <w:p w14:paraId="32FB59B1"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-395.478.327</w:t>
            </w:r>
          </w:p>
        </w:tc>
      </w:tr>
      <w:tr w:rsidR="00A172F1" w:rsidRPr="00614C4F" w14:paraId="0AAE65EC"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4E4F478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51975897</w:t>
            </w:r>
          </w:p>
        </w:tc>
        <w:tc>
          <w:tcPr>
            <w:tcW w:w="2465" w:type="dxa"/>
            <w:tcBorders>
              <w:top w:val="nil"/>
              <w:left w:val="nil"/>
              <w:bottom w:val="single" w:sz="4" w:space="0" w:color="auto"/>
              <w:right w:val="single" w:sz="4" w:space="0" w:color="auto"/>
            </w:tcBorders>
            <w:hideMark/>
          </w:tcPr>
          <w:p w14:paraId="5277E37A"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SANDRA  MARTINEZ URIBE</w:t>
            </w:r>
          </w:p>
        </w:tc>
        <w:tc>
          <w:tcPr>
            <w:tcW w:w="1533" w:type="dxa"/>
            <w:tcBorders>
              <w:top w:val="nil"/>
              <w:left w:val="nil"/>
              <w:bottom w:val="single" w:sz="4" w:space="0" w:color="auto"/>
              <w:right w:val="single" w:sz="4" w:space="0" w:color="auto"/>
            </w:tcBorders>
            <w:hideMark/>
          </w:tcPr>
          <w:p w14:paraId="5C5EAC90"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0</w:t>
            </w:r>
          </w:p>
        </w:tc>
        <w:tc>
          <w:tcPr>
            <w:tcW w:w="1766" w:type="dxa"/>
            <w:tcBorders>
              <w:top w:val="nil"/>
              <w:left w:val="nil"/>
              <w:bottom w:val="single" w:sz="4" w:space="0" w:color="auto"/>
              <w:right w:val="single" w:sz="4" w:space="0" w:color="auto"/>
            </w:tcBorders>
            <w:noWrap/>
            <w:vAlign w:val="bottom"/>
            <w:hideMark/>
          </w:tcPr>
          <w:p w14:paraId="370F0A12"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526.183.489</w:t>
            </w:r>
          </w:p>
        </w:tc>
        <w:tc>
          <w:tcPr>
            <w:tcW w:w="1699" w:type="dxa"/>
            <w:tcBorders>
              <w:top w:val="nil"/>
              <w:left w:val="nil"/>
              <w:bottom w:val="single" w:sz="4" w:space="0" w:color="auto"/>
              <w:right w:val="single" w:sz="4" w:space="0" w:color="auto"/>
            </w:tcBorders>
            <w:noWrap/>
            <w:vAlign w:val="bottom"/>
            <w:hideMark/>
          </w:tcPr>
          <w:p w14:paraId="570234BF"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-526.183.489</w:t>
            </w:r>
          </w:p>
        </w:tc>
      </w:tr>
      <w:tr w:rsidR="00A172F1" w:rsidRPr="00614C4F" w14:paraId="4F2254D3"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5F88BCBD"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5282760</w:t>
            </w:r>
          </w:p>
        </w:tc>
        <w:tc>
          <w:tcPr>
            <w:tcW w:w="2465" w:type="dxa"/>
            <w:tcBorders>
              <w:top w:val="nil"/>
              <w:left w:val="nil"/>
              <w:bottom w:val="single" w:sz="4" w:space="0" w:color="auto"/>
              <w:right w:val="single" w:sz="4" w:space="0" w:color="auto"/>
            </w:tcBorders>
            <w:hideMark/>
          </w:tcPr>
          <w:p w14:paraId="1BBD8CBB"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PEDRO ANANIAS ORTEGA RODRIGUEZ</w:t>
            </w:r>
          </w:p>
        </w:tc>
        <w:tc>
          <w:tcPr>
            <w:tcW w:w="1533" w:type="dxa"/>
            <w:tcBorders>
              <w:top w:val="nil"/>
              <w:left w:val="nil"/>
              <w:bottom w:val="single" w:sz="4" w:space="0" w:color="auto"/>
              <w:right w:val="single" w:sz="4" w:space="0" w:color="auto"/>
            </w:tcBorders>
            <w:hideMark/>
          </w:tcPr>
          <w:p w14:paraId="51CCB541"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8.541.000</w:t>
            </w:r>
          </w:p>
        </w:tc>
        <w:tc>
          <w:tcPr>
            <w:tcW w:w="1766" w:type="dxa"/>
            <w:tcBorders>
              <w:top w:val="nil"/>
              <w:left w:val="nil"/>
              <w:bottom w:val="single" w:sz="4" w:space="0" w:color="auto"/>
              <w:right w:val="single" w:sz="4" w:space="0" w:color="auto"/>
            </w:tcBorders>
            <w:noWrap/>
            <w:vAlign w:val="bottom"/>
            <w:hideMark/>
          </w:tcPr>
          <w:p w14:paraId="355257DB"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33012CD9"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8.541.000</w:t>
            </w:r>
          </w:p>
        </w:tc>
      </w:tr>
      <w:tr w:rsidR="00A172F1" w:rsidRPr="00614C4F" w14:paraId="7E2F7E32"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731D143E"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69005719</w:t>
            </w:r>
          </w:p>
        </w:tc>
        <w:tc>
          <w:tcPr>
            <w:tcW w:w="2465" w:type="dxa"/>
            <w:tcBorders>
              <w:top w:val="nil"/>
              <w:left w:val="nil"/>
              <w:bottom w:val="single" w:sz="4" w:space="0" w:color="auto"/>
              <w:right w:val="single" w:sz="4" w:space="0" w:color="auto"/>
            </w:tcBorders>
            <w:hideMark/>
          </w:tcPr>
          <w:p w14:paraId="3D9E7673"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GLORIA INES  GUEVARA GOMEZ</w:t>
            </w:r>
          </w:p>
        </w:tc>
        <w:tc>
          <w:tcPr>
            <w:tcW w:w="1533" w:type="dxa"/>
            <w:tcBorders>
              <w:top w:val="nil"/>
              <w:left w:val="nil"/>
              <w:bottom w:val="single" w:sz="4" w:space="0" w:color="auto"/>
              <w:right w:val="single" w:sz="4" w:space="0" w:color="auto"/>
            </w:tcBorders>
            <w:hideMark/>
          </w:tcPr>
          <w:p w14:paraId="0332F139"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6.175.000</w:t>
            </w:r>
          </w:p>
        </w:tc>
        <w:tc>
          <w:tcPr>
            <w:tcW w:w="1766" w:type="dxa"/>
            <w:tcBorders>
              <w:top w:val="nil"/>
              <w:left w:val="nil"/>
              <w:bottom w:val="single" w:sz="4" w:space="0" w:color="auto"/>
              <w:right w:val="single" w:sz="4" w:space="0" w:color="auto"/>
            </w:tcBorders>
            <w:noWrap/>
            <w:vAlign w:val="bottom"/>
            <w:hideMark/>
          </w:tcPr>
          <w:p w14:paraId="545CCA35"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06C63D6F"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6.175.000</w:t>
            </w:r>
          </w:p>
        </w:tc>
      </w:tr>
      <w:tr w:rsidR="00A172F1" w:rsidRPr="00614C4F" w14:paraId="09EBB7B7" w14:textId="77777777" w:rsidTr="75AB404A">
        <w:trPr>
          <w:trHeight w:val="450"/>
        </w:trPr>
        <w:tc>
          <w:tcPr>
            <w:tcW w:w="1365" w:type="dxa"/>
            <w:tcBorders>
              <w:top w:val="nil"/>
              <w:left w:val="single" w:sz="4" w:space="0" w:color="auto"/>
              <w:bottom w:val="single" w:sz="4" w:space="0" w:color="auto"/>
              <w:right w:val="single" w:sz="4" w:space="0" w:color="auto"/>
            </w:tcBorders>
            <w:hideMark/>
          </w:tcPr>
          <w:p w14:paraId="7F09512D"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69008291</w:t>
            </w:r>
          </w:p>
        </w:tc>
        <w:tc>
          <w:tcPr>
            <w:tcW w:w="2465" w:type="dxa"/>
            <w:tcBorders>
              <w:top w:val="nil"/>
              <w:left w:val="nil"/>
              <w:bottom w:val="single" w:sz="4" w:space="0" w:color="auto"/>
              <w:right w:val="single" w:sz="4" w:space="0" w:color="auto"/>
            </w:tcBorders>
            <w:hideMark/>
          </w:tcPr>
          <w:p w14:paraId="237C25DC"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LILI CENEIDA MUTUMBAJOY CORDOBA</w:t>
            </w:r>
          </w:p>
        </w:tc>
        <w:tc>
          <w:tcPr>
            <w:tcW w:w="1533" w:type="dxa"/>
            <w:tcBorders>
              <w:top w:val="nil"/>
              <w:left w:val="nil"/>
              <w:bottom w:val="single" w:sz="4" w:space="0" w:color="auto"/>
              <w:right w:val="single" w:sz="4" w:space="0" w:color="auto"/>
            </w:tcBorders>
            <w:hideMark/>
          </w:tcPr>
          <w:p w14:paraId="6CC51BCC"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4.322.500</w:t>
            </w:r>
          </w:p>
        </w:tc>
        <w:tc>
          <w:tcPr>
            <w:tcW w:w="1766" w:type="dxa"/>
            <w:tcBorders>
              <w:top w:val="nil"/>
              <w:left w:val="nil"/>
              <w:bottom w:val="single" w:sz="4" w:space="0" w:color="auto"/>
              <w:right w:val="single" w:sz="4" w:space="0" w:color="auto"/>
            </w:tcBorders>
            <w:noWrap/>
            <w:vAlign w:val="bottom"/>
            <w:hideMark/>
          </w:tcPr>
          <w:p w14:paraId="60C847C2"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4.900.000</w:t>
            </w:r>
          </w:p>
        </w:tc>
        <w:tc>
          <w:tcPr>
            <w:tcW w:w="1699" w:type="dxa"/>
            <w:tcBorders>
              <w:top w:val="nil"/>
              <w:left w:val="nil"/>
              <w:bottom w:val="single" w:sz="4" w:space="0" w:color="auto"/>
              <w:right w:val="single" w:sz="4" w:space="0" w:color="auto"/>
            </w:tcBorders>
            <w:noWrap/>
            <w:vAlign w:val="bottom"/>
            <w:hideMark/>
          </w:tcPr>
          <w:p w14:paraId="7E75D7FB"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-577.500</w:t>
            </w:r>
          </w:p>
        </w:tc>
      </w:tr>
      <w:tr w:rsidR="00A172F1" w:rsidRPr="00614C4F" w14:paraId="16293E57"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32F3A0F4"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71930802</w:t>
            </w:r>
          </w:p>
        </w:tc>
        <w:tc>
          <w:tcPr>
            <w:tcW w:w="2465" w:type="dxa"/>
            <w:tcBorders>
              <w:top w:val="nil"/>
              <w:left w:val="nil"/>
              <w:bottom w:val="single" w:sz="4" w:space="0" w:color="auto"/>
              <w:right w:val="single" w:sz="4" w:space="0" w:color="auto"/>
            </w:tcBorders>
            <w:hideMark/>
          </w:tcPr>
          <w:p w14:paraId="47727054"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VENANCIO  CHAVERRA CORDOBA</w:t>
            </w:r>
          </w:p>
        </w:tc>
        <w:tc>
          <w:tcPr>
            <w:tcW w:w="1533" w:type="dxa"/>
            <w:tcBorders>
              <w:top w:val="nil"/>
              <w:left w:val="nil"/>
              <w:bottom w:val="single" w:sz="4" w:space="0" w:color="auto"/>
              <w:right w:val="single" w:sz="4" w:space="0" w:color="auto"/>
            </w:tcBorders>
            <w:hideMark/>
          </w:tcPr>
          <w:p w14:paraId="0C4C2F7E"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0</w:t>
            </w:r>
          </w:p>
        </w:tc>
        <w:tc>
          <w:tcPr>
            <w:tcW w:w="1766" w:type="dxa"/>
            <w:tcBorders>
              <w:top w:val="nil"/>
              <w:left w:val="nil"/>
              <w:bottom w:val="single" w:sz="4" w:space="0" w:color="auto"/>
              <w:right w:val="single" w:sz="4" w:space="0" w:color="auto"/>
            </w:tcBorders>
            <w:noWrap/>
            <w:vAlign w:val="bottom"/>
            <w:hideMark/>
          </w:tcPr>
          <w:p w14:paraId="61C6BA9B"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24.260.177</w:t>
            </w:r>
          </w:p>
        </w:tc>
        <w:tc>
          <w:tcPr>
            <w:tcW w:w="1699" w:type="dxa"/>
            <w:tcBorders>
              <w:top w:val="nil"/>
              <w:left w:val="nil"/>
              <w:bottom w:val="single" w:sz="4" w:space="0" w:color="auto"/>
              <w:right w:val="single" w:sz="4" w:space="0" w:color="auto"/>
            </w:tcBorders>
            <w:noWrap/>
            <w:vAlign w:val="bottom"/>
            <w:hideMark/>
          </w:tcPr>
          <w:p w14:paraId="1FF1B13D"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-24.260.177</w:t>
            </w:r>
          </w:p>
        </w:tc>
      </w:tr>
      <w:tr w:rsidR="00A172F1" w:rsidRPr="00614C4F" w14:paraId="19188125"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4749468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79250491</w:t>
            </w:r>
          </w:p>
        </w:tc>
        <w:tc>
          <w:tcPr>
            <w:tcW w:w="2465" w:type="dxa"/>
            <w:tcBorders>
              <w:top w:val="nil"/>
              <w:left w:val="nil"/>
              <w:bottom w:val="single" w:sz="4" w:space="0" w:color="auto"/>
              <w:right w:val="single" w:sz="4" w:space="0" w:color="auto"/>
            </w:tcBorders>
            <w:hideMark/>
          </w:tcPr>
          <w:p w14:paraId="6123885A"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CARLOS ARTURO SAENZ SOCHA</w:t>
            </w:r>
          </w:p>
        </w:tc>
        <w:tc>
          <w:tcPr>
            <w:tcW w:w="1533" w:type="dxa"/>
            <w:tcBorders>
              <w:top w:val="nil"/>
              <w:left w:val="nil"/>
              <w:bottom w:val="single" w:sz="4" w:space="0" w:color="auto"/>
              <w:right w:val="single" w:sz="4" w:space="0" w:color="auto"/>
            </w:tcBorders>
            <w:hideMark/>
          </w:tcPr>
          <w:p w14:paraId="2B32C056"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36.278.051</w:t>
            </w:r>
          </w:p>
        </w:tc>
        <w:tc>
          <w:tcPr>
            <w:tcW w:w="1766" w:type="dxa"/>
            <w:tcBorders>
              <w:top w:val="nil"/>
              <w:left w:val="nil"/>
              <w:bottom w:val="single" w:sz="4" w:space="0" w:color="auto"/>
              <w:right w:val="single" w:sz="4" w:space="0" w:color="auto"/>
            </w:tcBorders>
            <w:noWrap/>
            <w:vAlign w:val="bottom"/>
            <w:hideMark/>
          </w:tcPr>
          <w:p w14:paraId="55095C56"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632838D0"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36.278.051</w:t>
            </w:r>
          </w:p>
        </w:tc>
      </w:tr>
      <w:tr w:rsidR="00A172F1" w:rsidRPr="00614C4F" w14:paraId="5B44E0FB" w14:textId="77777777" w:rsidTr="75AB404A">
        <w:trPr>
          <w:trHeight w:val="675"/>
        </w:trPr>
        <w:tc>
          <w:tcPr>
            <w:tcW w:w="1365" w:type="dxa"/>
            <w:tcBorders>
              <w:top w:val="nil"/>
              <w:left w:val="single" w:sz="4" w:space="0" w:color="auto"/>
              <w:bottom w:val="single" w:sz="4" w:space="0" w:color="auto"/>
              <w:right w:val="single" w:sz="4" w:space="0" w:color="auto"/>
            </w:tcBorders>
            <w:hideMark/>
          </w:tcPr>
          <w:p w14:paraId="5C1F2C66"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835000815</w:t>
            </w:r>
          </w:p>
        </w:tc>
        <w:tc>
          <w:tcPr>
            <w:tcW w:w="2465" w:type="dxa"/>
            <w:tcBorders>
              <w:top w:val="nil"/>
              <w:left w:val="nil"/>
              <w:bottom w:val="single" w:sz="4" w:space="0" w:color="auto"/>
              <w:right w:val="single" w:sz="4" w:space="0" w:color="auto"/>
            </w:tcBorders>
            <w:hideMark/>
          </w:tcPr>
          <w:p w14:paraId="32F73B98"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CONSEJO COMUNITARIO DE LA COMUNIDAD NEGRA DEL CONSEJO MAYOR DEL RIO ANCHICAYA</w:t>
            </w:r>
          </w:p>
        </w:tc>
        <w:tc>
          <w:tcPr>
            <w:tcW w:w="1533" w:type="dxa"/>
            <w:tcBorders>
              <w:top w:val="nil"/>
              <w:left w:val="nil"/>
              <w:bottom w:val="single" w:sz="4" w:space="0" w:color="auto"/>
              <w:right w:val="single" w:sz="4" w:space="0" w:color="auto"/>
            </w:tcBorders>
            <w:hideMark/>
          </w:tcPr>
          <w:p w14:paraId="51B5F755"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19.002</w:t>
            </w:r>
          </w:p>
        </w:tc>
        <w:tc>
          <w:tcPr>
            <w:tcW w:w="1766" w:type="dxa"/>
            <w:tcBorders>
              <w:top w:val="nil"/>
              <w:left w:val="nil"/>
              <w:bottom w:val="single" w:sz="4" w:space="0" w:color="auto"/>
              <w:right w:val="single" w:sz="4" w:space="0" w:color="auto"/>
            </w:tcBorders>
            <w:noWrap/>
            <w:vAlign w:val="bottom"/>
            <w:hideMark/>
          </w:tcPr>
          <w:p w14:paraId="4CDE4BCC"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070EBBBC"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19.002</w:t>
            </w:r>
          </w:p>
        </w:tc>
      </w:tr>
      <w:tr w:rsidR="00A172F1" w:rsidRPr="00614C4F" w14:paraId="071C7F1E"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7C77D42C"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860002426</w:t>
            </w:r>
          </w:p>
        </w:tc>
        <w:tc>
          <w:tcPr>
            <w:tcW w:w="2465" w:type="dxa"/>
            <w:tcBorders>
              <w:top w:val="nil"/>
              <w:left w:val="nil"/>
              <w:bottom w:val="single" w:sz="4" w:space="0" w:color="auto"/>
              <w:right w:val="single" w:sz="4" w:space="0" w:color="auto"/>
            </w:tcBorders>
            <w:hideMark/>
          </w:tcPr>
          <w:p w14:paraId="1C1397C5"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EQUION ENERGIA LIMITED</w:t>
            </w:r>
          </w:p>
        </w:tc>
        <w:tc>
          <w:tcPr>
            <w:tcW w:w="1533" w:type="dxa"/>
            <w:tcBorders>
              <w:top w:val="nil"/>
              <w:left w:val="nil"/>
              <w:bottom w:val="single" w:sz="4" w:space="0" w:color="auto"/>
              <w:right w:val="single" w:sz="4" w:space="0" w:color="auto"/>
            </w:tcBorders>
            <w:hideMark/>
          </w:tcPr>
          <w:p w14:paraId="36B216BE"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0</w:t>
            </w:r>
          </w:p>
        </w:tc>
        <w:tc>
          <w:tcPr>
            <w:tcW w:w="1766" w:type="dxa"/>
            <w:tcBorders>
              <w:top w:val="nil"/>
              <w:left w:val="nil"/>
              <w:bottom w:val="single" w:sz="4" w:space="0" w:color="auto"/>
              <w:right w:val="single" w:sz="4" w:space="0" w:color="auto"/>
            </w:tcBorders>
            <w:noWrap/>
            <w:vAlign w:val="bottom"/>
            <w:hideMark/>
          </w:tcPr>
          <w:p w14:paraId="691F3703"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14.652.707</w:t>
            </w:r>
          </w:p>
        </w:tc>
        <w:tc>
          <w:tcPr>
            <w:tcW w:w="1699" w:type="dxa"/>
            <w:tcBorders>
              <w:top w:val="nil"/>
              <w:left w:val="nil"/>
              <w:bottom w:val="single" w:sz="4" w:space="0" w:color="auto"/>
              <w:right w:val="single" w:sz="4" w:space="0" w:color="auto"/>
            </w:tcBorders>
            <w:noWrap/>
            <w:vAlign w:val="bottom"/>
            <w:hideMark/>
          </w:tcPr>
          <w:p w14:paraId="6D8E4C92"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-14.652.707</w:t>
            </w:r>
          </w:p>
        </w:tc>
      </w:tr>
      <w:tr w:rsidR="00A172F1" w:rsidRPr="00614C4F" w14:paraId="08330792"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6B4561F6"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890201900</w:t>
            </w:r>
          </w:p>
        </w:tc>
        <w:tc>
          <w:tcPr>
            <w:tcW w:w="2465" w:type="dxa"/>
            <w:tcBorders>
              <w:top w:val="nil"/>
              <w:left w:val="nil"/>
              <w:bottom w:val="single" w:sz="4" w:space="0" w:color="auto"/>
              <w:right w:val="single" w:sz="4" w:space="0" w:color="auto"/>
            </w:tcBorders>
            <w:hideMark/>
          </w:tcPr>
          <w:p w14:paraId="5FCBFFD2"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MUNICIPIO DE BARRANCABERMEJA</w:t>
            </w:r>
          </w:p>
        </w:tc>
        <w:tc>
          <w:tcPr>
            <w:tcW w:w="1533" w:type="dxa"/>
            <w:tcBorders>
              <w:top w:val="nil"/>
              <w:left w:val="nil"/>
              <w:bottom w:val="single" w:sz="4" w:space="0" w:color="auto"/>
              <w:right w:val="single" w:sz="4" w:space="0" w:color="auto"/>
            </w:tcBorders>
            <w:hideMark/>
          </w:tcPr>
          <w:p w14:paraId="3021F308"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565.396.525</w:t>
            </w:r>
          </w:p>
        </w:tc>
        <w:tc>
          <w:tcPr>
            <w:tcW w:w="1766" w:type="dxa"/>
            <w:tcBorders>
              <w:top w:val="nil"/>
              <w:left w:val="nil"/>
              <w:bottom w:val="single" w:sz="4" w:space="0" w:color="auto"/>
              <w:right w:val="single" w:sz="4" w:space="0" w:color="auto"/>
            </w:tcBorders>
            <w:noWrap/>
            <w:vAlign w:val="bottom"/>
            <w:hideMark/>
          </w:tcPr>
          <w:p w14:paraId="21754849"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2B62CBD9"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565.396.525</w:t>
            </w:r>
          </w:p>
        </w:tc>
      </w:tr>
      <w:tr w:rsidR="00A172F1" w:rsidRPr="00614C4F" w14:paraId="14A5AA5F"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28B6274F"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900560320</w:t>
            </w:r>
          </w:p>
        </w:tc>
        <w:tc>
          <w:tcPr>
            <w:tcW w:w="2465" w:type="dxa"/>
            <w:tcBorders>
              <w:top w:val="nil"/>
              <w:left w:val="nil"/>
              <w:bottom w:val="single" w:sz="4" w:space="0" w:color="auto"/>
              <w:right w:val="single" w:sz="4" w:space="0" w:color="auto"/>
            </w:tcBorders>
            <w:hideMark/>
          </w:tcPr>
          <w:p w14:paraId="6F0ECF2C"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FUNDACION CASA LUNA</w:t>
            </w:r>
          </w:p>
        </w:tc>
        <w:tc>
          <w:tcPr>
            <w:tcW w:w="1533" w:type="dxa"/>
            <w:tcBorders>
              <w:top w:val="nil"/>
              <w:left w:val="nil"/>
              <w:bottom w:val="single" w:sz="4" w:space="0" w:color="auto"/>
              <w:right w:val="single" w:sz="4" w:space="0" w:color="auto"/>
            </w:tcBorders>
            <w:hideMark/>
          </w:tcPr>
          <w:p w14:paraId="262EC425"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0</w:t>
            </w:r>
          </w:p>
        </w:tc>
        <w:tc>
          <w:tcPr>
            <w:tcW w:w="1766" w:type="dxa"/>
            <w:tcBorders>
              <w:top w:val="nil"/>
              <w:left w:val="nil"/>
              <w:bottom w:val="single" w:sz="4" w:space="0" w:color="auto"/>
              <w:right w:val="single" w:sz="4" w:space="0" w:color="auto"/>
            </w:tcBorders>
            <w:noWrap/>
            <w:vAlign w:val="bottom"/>
            <w:hideMark/>
          </w:tcPr>
          <w:p w14:paraId="6B278E57"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3.000.000</w:t>
            </w:r>
          </w:p>
        </w:tc>
        <w:tc>
          <w:tcPr>
            <w:tcW w:w="1699" w:type="dxa"/>
            <w:tcBorders>
              <w:top w:val="nil"/>
              <w:left w:val="nil"/>
              <w:bottom w:val="single" w:sz="4" w:space="0" w:color="auto"/>
              <w:right w:val="single" w:sz="4" w:space="0" w:color="auto"/>
            </w:tcBorders>
            <w:noWrap/>
            <w:vAlign w:val="bottom"/>
            <w:hideMark/>
          </w:tcPr>
          <w:p w14:paraId="678C83B5"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-3.000.000</w:t>
            </w:r>
          </w:p>
        </w:tc>
      </w:tr>
      <w:tr w:rsidR="00A172F1" w:rsidRPr="00614C4F" w14:paraId="5853DC39" w14:textId="77777777" w:rsidTr="75AB404A">
        <w:trPr>
          <w:trHeight w:val="450"/>
        </w:trPr>
        <w:tc>
          <w:tcPr>
            <w:tcW w:w="1365" w:type="dxa"/>
            <w:tcBorders>
              <w:top w:val="nil"/>
              <w:left w:val="single" w:sz="4" w:space="0" w:color="auto"/>
              <w:bottom w:val="single" w:sz="4" w:space="0" w:color="auto"/>
              <w:right w:val="single" w:sz="4" w:space="0" w:color="auto"/>
            </w:tcBorders>
            <w:hideMark/>
          </w:tcPr>
          <w:p w14:paraId="3285BC67"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901100455</w:t>
            </w:r>
          </w:p>
        </w:tc>
        <w:tc>
          <w:tcPr>
            <w:tcW w:w="2465" w:type="dxa"/>
            <w:tcBorders>
              <w:top w:val="nil"/>
              <w:left w:val="nil"/>
              <w:bottom w:val="single" w:sz="4" w:space="0" w:color="auto"/>
              <w:right w:val="single" w:sz="4" w:space="0" w:color="auto"/>
            </w:tcBorders>
            <w:hideMark/>
          </w:tcPr>
          <w:p w14:paraId="4F99969B"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ALIANZA PUBLICA PARA EL DESARROLLO INTEGRAL</w:t>
            </w:r>
          </w:p>
        </w:tc>
        <w:tc>
          <w:tcPr>
            <w:tcW w:w="1533" w:type="dxa"/>
            <w:tcBorders>
              <w:top w:val="nil"/>
              <w:left w:val="nil"/>
              <w:bottom w:val="single" w:sz="4" w:space="0" w:color="auto"/>
              <w:right w:val="single" w:sz="4" w:space="0" w:color="auto"/>
            </w:tcBorders>
            <w:hideMark/>
          </w:tcPr>
          <w:p w14:paraId="52339452"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138.963.109</w:t>
            </w:r>
          </w:p>
        </w:tc>
        <w:tc>
          <w:tcPr>
            <w:tcW w:w="1766" w:type="dxa"/>
            <w:tcBorders>
              <w:top w:val="nil"/>
              <w:left w:val="nil"/>
              <w:bottom w:val="single" w:sz="4" w:space="0" w:color="auto"/>
              <w:right w:val="single" w:sz="4" w:space="0" w:color="auto"/>
            </w:tcBorders>
            <w:noWrap/>
            <w:vAlign w:val="bottom"/>
            <w:hideMark/>
          </w:tcPr>
          <w:p w14:paraId="1FCDE9BA"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2.467.194.394</w:t>
            </w:r>
          </w:p>
        </w:tc>
        <w:tc>
          <w:tcPr>
            <w:tcW w:w="1699" w:type="dxa"/>
            <w:tcBorders>
              <w:top w:val="nil"/>
              <w:left w:val="nil"/>
              <w:bottom w:val="single" w:sz="4" w:space="0" w:color="auto"/>
              <w:right w:val="single" w:sz="4" w:space="0" w:color="auto"/>
            </w:tcBorders>
            <w:noWrap/>
            <w:vAlign w:val="bottom"/>
            <w:hideMark/>
          </w:tcPr>
          <w:p w14:paraId="398C598A"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-2.328.231.285</w:t>
            </w:r>
          </w:p>
        </w:tc>
      </w:tr>
      <w:tr w:rsidR="00A172F1" w:rsidRPr="00614C4F" w14:paraId="5A1B6B04" w14:textId="77777777" w:rsidTr="75AB404A">
        <w:trPr>
          <w:trHeight w:val="225"/>
        </w:trPr>
        <w:tc>
          <w:tcPr>
            <w:tcW w:w="1365" w:type="dxa"/>
            <w:tcBorders>
              <w:top w:val="nil"/>
              <w:left w:val="single" w:sz="4" w:space="0" w:color="auto"/>
              <w:bottom w:val="single" w:sz="4" w:space="0" w:color="auto"/>
              <w:right w:val="single" w:sz="4" w:space="0" w:color="auto"/>
            </w:tcBorders>
            <w:hideMark/>
          </w:tcPr>
          <w:p w14:paraId="24344F6D"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96350838</w:t>
            </w:r>
          </w:p>
        </w:tc>
        <w:tc>
          <w:tcPr>
            <w:tcW w:w="2465" w:type="dxa"/>
            <w:tcBorders>
              <w:top w:val="nil"/>
              <w:left w:val="nil"/>
              <w:bottom w:val="single" w:sz="4" w:space="0" w:color="auto"/>
              <w:right w:val="single" w:sz="4" w:space="0" w:color="auto"/>
            </w:tcBorders>
            <w:hideMark/>
          </w:tcPr>
          <w:p w14:paraId="05D7BE7A"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GILMER  CARVAJAL MEDINA</w:t>
            </w:r>
          </w:p>
        </w:tc>
        <w:tc>
          <w:tcPr>
            <w:tcW w:w="1533" w:type="dxa"/>
            <w:tcBorders>
              <w:top w:val="nil"/>
              <w:left w:val="nil"/>
              <w:bottom w:val="single" w:sz="4" w:space="0" w:color="auto"/>
              <w:right w:val="single" w:sz="4" w:space="0" w:color="auto"/>
            </w:tcBorders>
            <w:hideMark/>
          </w:tcPr>
          <w:p w14:paraId="40B2F270" w14:textId="77777777" w:rsidR="00A172F1" w:rsidRPr="008E3112" w:rsidRDefault="00A172F1" w:rsidP="00E36A50">
            <w:pPr>
              <w:jc w:val="both"/>
              <w:rPr>
                <w:rFonts w:ascii="Arial" w:hAnsi="Arial" w:cs="Arial"/>
                <w:color w:val="000000"/>
                <w:sz w:val="16"/>
                <w:szCs w:val="16"/>
              </w:rPr>
            </w:pPr>
            <w:r w:rsidRPr="008E3112">
              <w:rPr>
                <w:rFonts w:ascii="Arial" w:hAnsi="Arial" w:cs="Arial"/>
                <w:color w:val="000000"/>
                <w:sz w:val="16"/>
                <w:szCs w:val="16"/>
              </w:rPr>
              <w:t>28.470.000</w:t>
            </w:r>
          </w:p>
        </w:tc>
        <w:tc>
          <w:tcPr>
            <w:tcW w:w="1766" w:type="dxa"/>
            <w:tcBorders>
              <w:top w:val="nil"/>
              <w:left w:val="nil"/>
              <w:bottom w:val="single" w:sz="4" w:space="0" w:color="auto"/>
              <w:right w:val="single" w:sz="4" w:space="0" w:color="auto"/>
            </w:tcBorders>
            <w:noWrap/>
            <w:vAlign w:val="bottom"/>
            <w:hideMark/>
          </w:tcPr>
          <w:p w14:paraId="2C0B7B4B"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0</w:t>
            </w:r>
          </w:p>
        </w:tc>
        <w:tc>
          <w:tcPr>
            <w:tcW w:w="1699" w:type="dxa"/>
            <w:tcBorders>
              <w:top w:val="nil"/>
              <w:left w:val="nil"/>
              <w:bottom w:val="single" w:sz="4" w:space="0" w:color="auto"/>
              <w:right w:val="single" w:sz="4" w:space="0" w:color="auto"/>
            </w:tcBorders>
            <w:noWrap/>
            <w:vAlign w:val="bottom"/>
            <w:hideMark/>
          </w:tcPr>
          <w:p w14:paraId="4F85C676"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28.470.000</w:t>
            </w:r>
          </w:p>
        </w:tc>
      </w:tr>
      <w:tr w:rsidR="00A172F1" w:rsidRPr="00614C4F" w14:paraId="305897D4" w14:textId="77777777" w:rsidTr="75AB404A">
        <w:trPr>
          <w:trHeight w:val="225"/>
        </w:trPr>
        <w:tc>
          <w:tcPr>
            <w:tcW w:w="1365" w:type="dxa"/>
            <w:tcBorders>
              <w:top w:val="nil"/>
              <w:left w:val="single" w:sz="4" w:space="0" w:color="auto"/>
              <w:bottom w:val="single" w:sz="4" w:space="0" w:color="auto"/>
              <w:right w:val="single" w:sz="4" w:space="0" w:color="auto"/>
            </w:tcBorders>
            <w:noWrap/>
            <w:vAlign w:val="bottom"/>
            <w:hideMark/>
          </w:tcPr>
          <w:p w14:paraId="68E56399" w14:textId="77777777" w:rsidR="00A172F1" w:rsidRPr="008E3112" w:rsidRDefault="1D4489EC" w:rsidP="00E36A50">
            <w:pPr>
              <w:jc w:val="both"/>
              <w:rPr>
                <w:rFonts w:ascii="Arial" w:hAnsi="Arial" w:cs="Arial"/>
                <w:b/>
                <w:bCs/>
                <w:sz w:val="16"/>
                <w:szCs w:val="16"/>
              </w:rPr>
            </w:pPr>
            <w:r w:rsidRPr="008E3112">
              <w:rPr>
                <w:rFonts w:ascii="Arial" w:hAnsi="Arial" w:cs="Arial"/>
                <w:b/>
                <w:bCs/>
                <w:sz w:val="16"/>
                <w:szCs w:val="16"/>
              </w:rPr>
              <w:t> </w:t>
            </w:r>
          </w:p>
        </w:tc>
        <w:tc>
          <w:tcPr>
            <w:tcW w:w="2465" w:type="dxa"/>
            <w:tcBorders>
              <w:top w:val="nil"/>
              <w:left w:val="nil"/>
              <w:bottom w:val="single" w:sz="4" w:space="0" w:color="auto"/>
              <w:right w:val="single" w:sz="4" w:space="0" w:color="auto"/>
            </w:tcBorders>
            <w:noWrap/>
            <w:vAlign w:val="bottom"/>
            <w:hideMark/>
          </w:tcPr>
          <w:p w14:paraId="432ADB0B" w14:textId="5FFFA1CD" w:rsidR="00A172F1" w:rsidRPr="008E3112" w:rsidRDefault="1D4489EC" w:rsidP="00E36A50">
            <w:pPr>
              <w:jc w:val="both"/>
              <w:rPr>
                <w:rFonts w:ascii="Arial" w:hAnsi="Arial" w:cs="Arial"/>
                <w:b/>
                <w:bCs/>
                <w:sz w:val="16"/>
                <w:szCs w:val="16"/>
              </w:rPr>
            </w:pPr>
            <w:r w:rsidRPr="008E3112">
              <w:rPr>
                <w:rFonts w:ascii="Arial" w:hAnsi="Arial" w:cs="Arial"/>
                <w:b/>
                <w:bCs/>
                <w:sz w:val="16"/>
                <w:szCs w:val="16"/>
              </w:rPr>
              <w:t> </w:t>
            </w:r>
            <w:r w:rsidR="3A4A9353" w:rsidRPr="008E3112">
              <w:rPr>
                <w:rFonts w:ascii="Arial" w:hAnsi="Arial" w:cs="Arial"/>
                <w:b/>
                <w:bCs/>
                <w:sz w:val="16"/>
                <w:szCs w:val="16"/>
              </w:rPr>
              <w:t>TOTALE</w:t>
            </w:r>
          </w:p>
        </w:tc>
        <w:tc>
          <w:tcPr>
            <w:tcW w:w="1533" w:type="dxa"/>
            <w:tcBorders>
              <w:top w:val="nil"/>
              <w:left w:val="nil"/>
              <w:bottom w:val="single" w:sz="4" w:space="0" w:color="auto"/>
              <w:right w:val="single" w:sz="4" w:space="0" w:color="auto"/>
            </w:tcBorders>
            <w:noWrap/>
            <w:vAlign w:val="bottom"/>
            <w:hideMark/>
          </w:tcPr>
          <w:p w14:paraId="5E221581"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265.340.918.859</w:t>
            </w:r>
          </w:p>
        </w:tc>
        <w:tc>
          <w:tcPr>
            <w:tcW w:w="1766" w:type="dxa"/>
            <w:tcBorders>
              <w:top w:val="nil"/>
              <w:left w:val="nil"/>
              <w:bottom w:val="single" w:sz="4" w:space="0" w:color="auto"/>
              <w:right w:val="single" w:sz="4" w:space="0" w:color="auto"/>
            </w:tcBorders>
            <w:noWrap/>
            <w:vAlign w:val="bottom"/>
            <w:hideMark/>
          </w:tcPr>
          <w:p w14:paraId="5C9FCDE7"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471.402.485.391</w:t>
            </w:r>
          </w:p>
        </w:tc>
        <w:tc>
          <w:tcPr>
            <w:tcW w:w="1699" w:type="dxa"/>
            <w:tcBorders>
              <w:top w:val="nil"/>
              <w:left w:val="nil"/>
              <w:bottom w:val="single" w:sz="4" w:space="0" w:color="auto"/>
              <w:right w:val="single" w:sz="4" w:space="0" w:color="auto"/>
            </w:tcBorders>
            <w:noWrap/>
            <w:vAlign w:val="bottom"/>
            <w:hideMark/>
          </w:tcPr>
          <w:p w14:paraId="79AB012A" w14:textId="77777777" w:rsidR="00A172F1" w:rsidRPr="008E3112" w:rsidRDefault="00A172F1" w:rsidP="00E36A50">
            <w:pPr>
              <w:jc w:val="both"/>
              <w:rPr>
                <w:rFonts w:ascii="Arial" w:hAnsi="Arial" w:cs="Arial"/>
                <w:sz w:val="16"/>
                <w:szCs w:val="16"/>
              </w:rPr>
            </w:pPr>
            <w:r w:rsidRPr="008E3112">
              <w:rPr>
                <w:rFonts w:ascii="Arial" w:hAnsi="Arial" w:cs="Arial"/>
                <w:sz w:val="16"/>
                <w:szCs w:val="16"/>
              </w:rPr>
              <w:t>-206.061.566.532</w:t>
            </w:r>
          </w:p>
        </w:tc>
      </w:tr>
    </w:tbl>
    <w:p w14:paraId="7E0C8DC2" w14:textId="336CD62E" w:rsidR="3B6BF519" w:rsidRPr="00614C4F" w:rsidRDefault="3B6BF519" w:rsidP="00E36A50">
      <w:pPr>
        <w:jc w:val="both"/>
        <w:rPr>
          <w:rFonts w:ascii="Arial" w:hAnsi="Arial" w:cs="Arial"/>
          <w:b/>
          <w:bCs/>
        </w:rPr>
      </w:pPr>
    </w:p>
    <w:p w14:paraId="0360909E" w14:textId="48F4607C" w:rsidR="77A7933A" w:rsidRPr="00614C4F" w:rsidRDefault="5061029C" w:rsidP="00E36A50">
      <w:pPr>
        <w:jc w:val="both"/>
        <w:rPr>
          <w:rFonts w:ascii="Arial" w:eastAsia="Arial Nova Light" w:hAnsi="Arial" w:cs="Arial"/>
          <w:b/>
          <w:bCs/>
        </w:rPr>
      </w:pPr>
      <w:r w:rsidRPr="00614C4F">
        <w:rPr>
          <w:rFonts w:ascii="Arial" w:eastAsia="Arial Nova Light" w:hAnsi="Arial" w:cs="Arial"/>
          <w:b/>
          <w:bCs/>
        </w:rPr>
        <w:t>PROCESOS LABORALES</w:t>
      </w:r>
    </w:p>
    <w:p w14:paraId="6381CE4C" w14:textId="77777777" w:rsidR="009A7CF0" w:rsidRPr="00614C4F" w:rsidRDefault="009A7CF0" w:rsidP="00E36A50">
      <w:pPr>
        <w:jc w:val="both"/>
        <w:rPr>
          <w:rFonts w:ascii="Arial" w:eastAsia="Arial Nova Light" w:hAnsi="Arial" w:cs="Arial"/>
          <w:b/>
          <w:bCs/>
        </w:rPr>
      </w:pPr>
    </w:p>
    <w:p w14:paraId="37EBE70E" w14:textId="776C3779" w:rsidR="009A7CF0" w:rsidRPr="00614C4F" w:rsidRDefault="009A7CF0" w:rsidP="00E36A50">
      <w:pPr>
        <w:jc w:val="both"/>
        <w:rPr>
          <w:rFonts w:ascii="Arial" w:eastAsia="Arial Nova Light" w:hAnsi="Arial" w:cs="Arial"/>
          <w:b/>
          <w:bCs/>
        </w:rPr>
      </w:pPr>
      <w:r w:rsidRPr="00614C4F">
        <w:rPr>
          <w:rFonts w:ascii="Arial" w:eastAsia="Arial Nova Light" w:hAnsi="Arial" w:cs="Arial"/>
          <w:b/>
          <w:bCs/>
          <w:highlight w:val="yellow"/>
        </w:rPr>
        <w:t>Revisar cuadro…</w:t>
      </w:r>
    </w:p>
    <w:p w14:paraId="3FF252D2" w14:textId="140CAF11" w:rsidR="75AB404A" w:rsidRPr="00614C4F" w:rsidRDefault="75AB404A" w:rsidP="00E36A50">
      <w:pPr>
        <w:jc w:val="both"/>
        <w:rPr>
          <w:rFonts w:ascii="Arial" w:eastAsia="Arial Nova Light" w:hAnsi="Arial" w:cs="Arial"/>
        </w:rPr>
      </w:pPr>
    </w:p>
    <w:tbl>
      <w:tblPr>
        <w:tblW w:w="8828" w:type="dxa"/>
        <w:tblCellMar>
          <w:left w:w="70" w:type="dxa"/>
          <w:right w:w="70" w:type="dxa"/>
        </w:tblCellMar>
        <w:tblLook w:val="04A0" w:firstRow="1" w:lastRow="0" w:firstColumn="1" w:lastColumn="0" w:noHBand="0" w:noVBand="1"/>
      </w:tblPr>
      <w:tblGrid>
        <w:gridCol w:w="1698"/>
        <w:gridCol w:w="2315"/>
        <w:gridCol w:w="1477"/>
        <w:gridCol w:w="1701"/>
        <w:gridCol w:w="1637"/>
      </w:tblGrid>
      <w:tr w:rsidR="00425320" w:rsidRPr="008E3112" w14:paraId="24F6A7E8" w14:textId="77777777" w:rsidTr="75AB404A">
        <w:trPr>
          <w:trHeight w:val="225"/>
        </w:trPr>
        <w:tc>
          <w:tcPr>
            <w:tcW w:w="14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6E3E1F" w14:textId="3B284DCA" w:rsidR="00425320" w:rsidRPr="008E3112" w:rsidRDefault="6877BC1B" w:rsidP="00E36A50">
            <w:pPr>
              <w:jc w:val="both"/>
              <w:rPr>
                <w:rFonts w:ascii="Arial" w:hAnsi="Arial" w:cs="Arial"/>
                <w:sz w:val="20"/>
                <w:szCs w:val="20"/>
              </w:rPr>
            </w:pPr>
            <w:r w:rsidRPr="008E3112">
              <w:rPr>
                <w:rFonts w:ascii="Arial" w:hAnsi="Arial" w:cs="Arial"/>
                <w:b/>
                <w:bCs/>
                <w:color w:val="000000" w:themeColor="text1"/>
                <w:sz w:val="20"/>
                <w:szCs w:val="20"/>
              </w:rPr>
              <w:t>IDENTIFICACIÓN</w:t>
            </w:r>
          </w:p>
        </w:tc>
        <w:tc>
          <w:tcPr>
            <w:tcW w:w="2405" w:type="dxa"/>
            <w:tcBorders>
              <w:top w:val="single" w:sz="4" w:space="0" w:color="000000" w:themeColor="text1"/>
              <w:left w:val="nil"/>
              <w:bottom w:val="single" w:sz="4" w:space="0" w:color="000000" w:themeColor="text1"/>
              <w:right w:val="single" w:sz="4" w:space="0" w:color="000000" w:themeColor="text1"/>
            </w:tcBorders>
            <w:hideMark/>
          </w:tcPr>
          <w:p w14:paraId="2951DFF0" w14:textId="4E85BBEC" w:rsidR="00425320" w:rsidRPr="008E3112" w:rsidRDefault="6877BC1B" w:rsidP="00E36A50">
            <w:pPr>
              <w:jc w:val="both"/>
              <w:rPr>
                <w:rFonts w:ascii="Arial" w:hAnsi="Arial" w:cs="Arial"/>
                <w:sz w:val="20"/>
                <w:szCs w:val="20"/>
              </w:rPr>
            </w:pPr>
            <w:r w:rsidRPr="008E3112">
              <w:rPr>
                <w:rFonts w:ascii="Arial" w:hAnsi="Arial" w:cs="Arial"/>
                <w:b/>
                <w:bCs/>
                <w:color w:val="000000" w:themeColor="text1"/>
                <w:sz w:val="20"/>
                <w:szCs w:val="20"/>
              </w:rPr>
              <w:t>TERCERO</w:t>
            </w:r>
          </w:p>
        </w:tc>
        <w:tc>
          <w:tcPr>
            <w:tcW w:w="1533" w:type="dxa"/>
            <w:tcBorders>
              <w:top w:val="single" w:sz="4" w:space="0" w:color="000000" w:themeColor="text1"/>
              <w:left w:val="nil"/>
              <w:bottom w:val="single" w:sz="4" w:space="0" w:color="000000" w:themeColor="text1"/>
              <w:right w:val="single" w:sz="4" w:space="0" w:color="000000" w:themeColor="text1"/>
            </w:tcBorders>
            <w:hideMark/>
          </w:tcPr>
          <w:p w14:paraId="4508C843" w14:textId="0B9CEC9F" w:rsidR="00425320" w:rsidRPr="008E3112" w:rsidRDefault="7AEE03C1" w:rsidP="00E36A50">
            <w:pPr>
              <w:jc w:val="both"/>
              <w:rPr>
                <w:rFonts w:ascii="Arial" w:hAnsi="Arial" w:cs="Arial"/>
                <w:b/>
                <w:bCs/>
                <w:color w:val="000000"/>
                <w:sz w:val="20"/>
                <w:szCs w:val="20"/>
              </w:rPr>
            </w:pPr>
            <w:r w:rsidRPr="008E3112">
              <w:rPr>
                <w:rFonts w:ascii="Arial" w:hAnsi="Arial" w:cs="Arial"/>
                <w:b/>
                <w:bCs/>
                <w:color w:val="000000" w:themeColor="text1"/>
                <w:sz w:val="20"/>
                <w:szCs w:val="20"/>
              </w:rPr>
              <w:t>S</w:t>
            </w:r>
            <w:r w:rsidR="5B975F48" w:rsidRPr="008E3112">
              <w:rPr>
                <w:rFonts w:ascii="Arial" w:hAnsi="Arial" w:cs="Arial"/>
                <w:b/>
                <w:bCs/>
                <w:color w:val="000000" w:themeColor="text1"/>
                <w:sz w:val="20"/>
                <w:szCs w:val="20"/>
              </w:rPr>
              <w:t xml:space="preserve">ALDO FINAL </w:t>
            </w:r>
            <w:r w:rsidRPr="008E3112">
              <w:rPr>
                <w:rFonts w:ascii="Arial" w:hAnsi="Arial" w:cs="Arial"/>
                <w:b/>
                <w:bCs/>
                <w:color w:val="000000" w:themeColor="text1"/>
                <w:sz w:val="20"/>
                <w:szCs w:val="20"/>
              </w:rPr>
              <w:t xml:space="preserve"> 2025</w:t>
            </w:r>
          </w:p>
        </w:tc>
        <w:tc>
          <w:tcPr>
            <w:tcW w:w="1766" w:type="dxa"/>
            <w:tcBorders>
              <w:top w:val="single" w:sz="4" w:space="0" w:color="000000" w:themeColor="text1"/>
              <w:left w:val="nil"/>
              <w:bottom w:val="single" w:sz="4" w:space="0" w:color="000000" w:themeColor="text1"/>
              <w:right w:val="nil"/>
            </w:tcBorders>
            <w:hideMark/>
          </w:tcPr>
          <w:p w14:paraId="7CF79684" w14:textId="4BA754F1" w:rsidR="00425320" w:rsidRPr="008E3112" w:rsidRDefault="7AEE03C1" w:rsidP="00E36A50">
            <w:pPr>
              <w:jc w:val="both"/>
              <w:rPr>
                <w:rFonts w:ascii="Arial" w:hAnsi="Arial" w:cs="Arial"/>
                <w:b/>
                <w:bCs/>
                <w:color w:val="000000"/>
                <w:sz w:val="20"/>
                <w:szCs w:val="20"/>
              </w:rPr>
            </w:pPr>
            <w:r w:rsidRPr="008E3112">
              <w:rPr>
                <w:rFonts w:ascii="Arial" w:hAnsi="Arial" w:cs="Arial"/>
                <w:b/>
                <w:bCs/>
                <w:color w:val="000000" w:themeColor="text1"/>
                <w:sz w:val="20"/>
                <w:szCs w:val="20"/>
              </w:rPr>
              <w:t>S</w:t>
            </w:r>
            <w:r w:rsidR="6D0D96BD" w:rsidRPr="008E3112">
              <w:rPr>
                <w:rFonts w:ascii="Arial" w:hAnsi="Arial" w:cs="Arial"/>
                <w:b/>
                <w:bCs/>
                <w:color w:val="000000" w:themeColor="text1"/>
                <w:sz w:val="20"/>
                <w:szCs w:val="20"/>
              </w:rPr>
              <w:t>ALDO FINAL</w:t>
            </w:r>
            <w:r w:rsidRPr="008E3112">
              <w:rPr>
                <w:rFonts w:ascii="Arial" w:hAnsi="Arial" w:cs="Arial"/>
                <w:b/>
                <w:bCs/>
                <w:color w:val="000000" w:themeColor="text1"/>
                <w:sz w:val="20"/>
                <w:szCs w:val="20"/>
              </w:rPr>
              <w:t xml:space="preserve"> 2024</w:t>
            </w:r>
          </w:p>
        </w:tc>
        <w:tc>
          <w:tcPr>
            <w:tcW w:w="1699" w:type="dxa"/>
            <w:tcBorders>
              <w:top w:val="single" w:sz="4" w:space="0" w:color="auto"/>
              <w:left w:val="single" w:sz="4" w:space="0" w:color="auto"/>
              <w:bottom w:val="single" w:sz="4" w:space="0" w:color="auto"/>
              <w:right w:val="single" w:sz="4" w:space="0" w:color="auto"/>
            </w:tcBorders>
            <w:hideMark/>
          </w:tcPr>
          <w:p w14:paraId="41564089" w14:textId="77777777" w:rsidR="00425320" w:rsidRPr="008E3112" w:rsidRDefault="00425320" w:rsidP="00E36A50">
            <w:pPr>
              <w:jc w:val="both"/>
              <w:rPr>
                <w:rFonts w:ascii="Arial" w:hAnsi="Arial" w:cs="Arial"/>
                <w:sz w:val="20"/>
                <w:szCs w:val="20"/>
              </w:rPr>
            </w:pPr>
            <w:r w:rsidRPr="008E3112">
              <w:rPr>
                <w:rFonts w:ascii="Arial" w:hAnsi="Arial" w:cs="Arial"/>
                <w:sz w:val="20"/>
                <w:szCs w:val="20"/>
              </w:rPr>
              <w:t>VARIACION</w:t>
            </w:r>
          </w:p>
        </w:tc>
      </w:tr>
      <w:tr w:rsidR="00425320" w:rsidRPr="008E3112" w14:paraId="54129D74" w14:textId="77777777" w:rsidTr="75AB404A">
        <w:trPr>
          <w:trHeight w:val="225"/>
        </w:trPr>
        <w:tc>
          <w:tcPr>
            <w:tcW w:w="1425" w:type="dxa"/>
            <w:tcBorders>
              <w:top w:val="nil"/>
              <w:left w:val="single" w:sz="4" w:space="0" w:color="000000" w:themeColor="text1"/>
              <w:bottom w:val="single" w:sz="4" w:space="0" w:color="000000" w:themeColor="text1"/>
              <w:right w:val="single" w:sz="4" w:space="0" w:color="000000" w:themeColor="text1"/>
            </w:tcBorders>
            <w:hideMark/>
          </w:tcPr>
          <w:p w14:paraId="2594247B" w14:textId="77777777" w:rsidR="00425320" w:rsidRPr="008E3112" w:rsidRDefault="00425320" w:rsidP="00E36A50">
            <w:pPr>
              <w:jc w:val="both"/>
              <w:rPr>
                <w:rFonts w:ascii="Arial" w:hAnsi="Arial" w:cs="Arial"/>
                <w:color w:val="000000"/>
                <w:sz w:val="20"/>
                <w:szCs w:val="20"/>
              </w:rPr>
            </w:pPr>
            <w:r w:rsidRPr="008E3112">
              <w:rPr>
                <w:rFonts w:ascii="Arial" w:hAnsi="Arial" w:cs="Arial"/>
                <w:color w:val="000000"/>
                <w:sz w:val="20"/>
                <w:szCs w:val="20"/>
              </w:rPr>
              <w:t>TER 79872434</w:t>
            </w:r>
          </w:p>
        </w:tc>
        <w:tc>
          <w:tcPr>
            <w:tcW w:w="2405" w:type="dxa"/>
            <w:tcBorders>
              <w:top w:val="nil"/>
              <w:left w:val="nil"/>
              <w:bottom w:val="single" w:sz="4" w:space="0" w:color="000000" w:themeColor="text1"/>
              <w:right w:val="single" w:sz="4" w:space="0" w:color="000000" w:themeColor="text1"/>
            </w:tcBorders>
            <w:hideMark/>
          </w:tcPr>
          <w:p w14:paraId="3F485B2D" w14:textId="77777777" w:rsidR="00425320" w:rsidRPr="008E3112" w:rsidRDefault="00425320" w:rsidP="00E36A50">
            <w:pPr>
              <w:jc w:val="both"/>
              <w:rPr>
                <w:rFonts w:ascii="Arial" w:hAnsi="Arial" w:cs="Arial"/>
                <w:color w:val="000000"/>
                <w:sz w:val="20"/>
                <w:szCs w:val="20"/>
              </w:rPr>
            </w:pPr>
            <w:r w:rsidRPr="008E3112">
              <w:rPr>
                <w:rFonts w:ascii="Arial" w:hAnsi="Arial" w:cs="Arial"/>
                <w:color w:val="000000"/>
                <w:sz w:val="20"/>
                <w:szCs w:val="20"/>
              </w:rPr>
              <w:t>CESAR FERNAN VALERO SEPULVEDA</w:t>
            </w:r>
          </w:p>
        </w:tc>
        <w:tc>
          <w:tcPr>
            <w:tcW w:w="1533" w:type="dxa"/>
            <w:tcBorders>
              <w:top w:val="nil"/>
              <w:left w:val="nil"/>
              <w:bottom w:val="single" w:sz="4" w:space="0" w:color="000000" w:themeColor="text1"/>
              <w:right w:val="single" w:sz="4" w:space="0" w:color="000000" w:themeColor="text1"/>
            </w:tcBorders>
            <w:hideMark/>
          </w:tcPr>
          <w:p w14:paraId="55DE94AE" w14:textId="77777777" w:rsidR="00425320" w:rsidRPr="008E3112" w:rsidRDefault="00425320" w:rsidP="00E36A50">
            <w:pPr>
              <w:jc w:val="both"/>
              <w:rPr>
                <w:rFonts w:ascii="Arial" w:hAnsi="Arial" w:cs="Arial"/>
                <w:color w:val="000000"/>
                <w:sz w:val="20"/>
                <w:szCs w:val="20"/>
              </w:rPr>
            </w:pPr>
            <w:r w:rsidRPr="008E3112">
              <w:rPr>
                <w:rFonts w:ascii="Arial" w:hAnsi="Arial" w:cs="Arial"/>
                <w:color w:val="000000"/>
                <w:sz w:val="20"/>
                <w:szCs w:val="20"/>
              </w:rPr>
              <w:t>0,00</w:t>
            </w:r>
          </w:p>
        </w:tc>
        <w:tc>
          <w:tcPr>
            <w:tcW w:w="1766" w:type="dxa"/>
            <w:tcBorders>
              <w:top w:val="nil"/>
              <w:left w:val="nil"/>
              <w:bottom w:val="single" w:sz="4" w:space="0" w:color="000000" w:themeColor="text1"/>
              <w:right w:val="nil"/>
            </w:tcBorders>
            <w:hideMark/>
          </w:tcPr>
          <w:p w14:paraId="56FAAE0D" w14:textId="77777777" w:rsidR="00425320" w:rsidRPr="008E3112" w:rsidRDefault="00425320" w:rsidP="00E36A50">
            <w:pPr>
              <w:jc w:val="both"/>
              <w:rPr>
                <w:rFonts w:ascii="Arial" w:hAnsi="Arial" w:cs="Arial"/>
                <w:color w:val="000000"/>
                <w:sz w:val="20"/>
                <w:szCs w:val="20"/>
              </w:rPr>
            </w:pPr>
            <w:r w:rsidRPr="008E3112">
              <w:rPr>
                <w:rFonts w:ascii="Arial" w:hAnsi="Arial" w:cs="Arial"/>
                <w:color w:val="000000"/>
                <w:sz w:val="20"/>
                <w:szCs w:val="20"/>
              </w:rPr>
              <w:t>22.269.658,00</w:t>
            </w:r>
          </w:p>
        </w:tc>
        <w:tc>
          <w:tcPr>
            <w:tcW w:w="1699" w:type="dxa"/>
            <w:tcBorders>
              <w:top w:val="nil"/>
              <w:left w:val="single" w:sz="4" w:space="0" w:color="auto"/>
              <w:bottom w:val="single" w:sz="4" w:space="0" w:color="auto"/>
              <w:right w:val="single" w:sz="4" w:space="0" w:color="auto"/>
            </w:tcBorders>
            <w:hideMark/>
          </w:tcPr>
          <w:p w14:paraId="69F41691" w14:textId="77777777" w:rsidR="00425320" w:rsidRPr="008E3112" w:rsidRDefault="00425320" w:rsidP="00E36A50">
            <w:pPr>
              <w:jc w:val="both"/>
              <w:rPr>
                <w:rFonts w:ascii="Arial" w:hAnsi="Arial" w:cs="Arial"/>
                <w:sz w:val="20"/>
                <w:szCs w:val="20"/>
              </w:rPr>
            </w:pPr>
            <w:r w:rsidRPr="008E3112">
              <w:rPr>
                <w:rFonts w:ascii="Arial" w:hAnsi="Arial" w:cs="Arial"/>
                <w:sz w:val="20"/>
                <w:szCs w:val="20"/>
              </w:rPr>
              <w:t xml:space="preserve">-22.269.658,00 </w:t>
            </w:r>
          </w:p>
        </w:tc>
      </w:tr>
      <w:tr w:rsidR="00425320" w:rsidRPr="008E3112" w14:paraId="79182DAF" w14:textId="77777777" w:rsidTr="75AB404A">
        <w:trPr>
          <w:trHeight w:val="225"/>
        </w:trPr>
        <w:tc>
          <w:tcPr>
            <w:tcW w:w="1425" w:type="dxa"/>
            <w:tcBorders>
              <w:top w:val="nil"/>
              <w:left w:val="single" w:sz="4" w:space="0" w:color="000000" w:themeColor="text1"/>
              <w:bottom w:val="single" w:sz="4" w:space="0" w:color="000000" w:themeColor="text1"/>
              <w:right w:val="single" w:sz="4" w:space="0" w:color="000000" w:themeColor="text1"/>
            </w:tcBorders>
            <w:hideMark/>
          </w:tcPr>
          <w:p w14:paraId="692F50BE" w14:textId="77777777" w:rsidR="00425320" w:rsidRPr="008E3112" w:rsidRDefault="00425320" w:rsidP="00E36A50">
            <w:pPr>
              <w:jc w:val="both"/>
              <w:rPr>
                <w:rFonts w:ascii="Arial" w:hAnsi="Arial" w:cs="Arial"/>
                <w:color w:val="000000"/>
                <w:sz w:val="20"/>
                <w:szCs w:val="20"/>
              </w:rPr>
            </w:pPr>
            <w:r w:rsidRPr="008E3112">
              <w:rPr>
                <w:rFonts w:ascii="Arial" w:hAnsi="Arial" w:cs="Arial"/>
                <w:color w:val="000000"/>
                <w:sz w:val="20"/>
                <w:szCs w:val="20"/>
              </w:rPr>
              <w:t>TER 17062172</w:t>
            </w:r>
          </w:p>
        </w:tc>
        <w:tc>
          <w:tcPr>
            <w:tcW w:w="2405" w:type="dxa"/>
            <w:tcBorders>
              <w:top w:val="nil"/>
              <w:left w:val="nil"/>
              <w:bottom w:val="single" w:sz="4" w:space="0" w:color="000000" w:themeColor="text1"/>
              <w:right w:val="single" w:sz="4" w:space="0" w:color="000000" w:themeColor="text1"/>
            </w:tcBorders>
            <w:hideMark/>
          </w:tcPr>
          <w:p w14:paraId="57396E8D" w14:textId="77777777" w:rsidR="00425320" w:rsidRPr="008E3112" w:rsidRDefault="00425320" w:rsidP="00E36A50">
            <w:pPr>
              <w:jc w:val="both"/>
              <w:rPr>
                <w:rFonts w:ascii="Arial" w:hAnsi="Arial" w:cs="Arial"/>
                <w:color w:val="000000"/>
                <w:sz w:val="20"/>
                <w:szCs w:val="20"/>
              </w:rPr>
            </w:pPr>
            <w:r w:rsidRPr="008E3112">
              <w:rPr>
                <w:rFonts w:ascii="Arial" w:hAnsi="Arial" w:cs="Arial"/>
                <w:color w:val="000000"/>
                <w:sz w:val="20"/>
                <w:szCs w:val="20"/>
              </w:rPr>
              <w:t>ALFREDO ALBERTO RODRIGUEZ ROMERO</w:t>
            </w:r>
          </w:p>
        </w:tc>
        <w:tc>
          <w:tcPr>
            <w:tcW w:w="1533" w:type="dxa"/>
            <w:tcBorders>
              <w:top w:val="nil"/>
              <w:left w:val="nil"/>
              <w:bottom w:val="single" w:sz="4" w:space="0" w:color="000000" w:themeColor="text1"/>
              <w:right w:val="single" w:sz="4" w:space="0" w:color="000000" w:themeColor="text1"/>
            </w:tcBorders>
            <w:hideMark/>
          </w:tcPr>
          <w:p w14:paraId="5152F5C8" w14:textId="77777777" w:rsidR="00425320" w:rsidRPr="008E3112" w:rsidRDefault="00425320" w:rsidP="00E36A50">
            <w:pPr>
              <w:jc w:val="both"/>
              <w:rPr>
                <w:rFonts w:ascii="Arial" w:hAnsi="Arial" w:cs="Arial"/>
                <w:color w:val="000000"/>
                <w:sz w:val="20"/>
                <w:szCs w:val="20"/>
              </w:rPr>
            </w:pPr>
            <w:r w:rsidRPr="008E3112">
              <w:rPr>
                <w:rFonts w:ascii="Arial" w:hAnsi="Arial" w:cs="Arial"/>
                <w:color w:val="000000"/>
                <w:sz w:val="20"/>
                <w:szCs w:val="20"/>
              </w:rPr>
              <w:t>0,00</w:t>
            </w:r>
          </w:p>
        </w:tc>
        <w:tc>
          <w:tcPr>
            <w:tcW w:w="1766" w:type="dxa"/>
            <w:tcBorders>
              <w:top w:val="nil"/>
              <w:left w:val="nil"/>
              <w:bottom w:val="single" w:sz="4" w:space="0" w:color="000000" w:themeColor="text1"/>
              <w:right w:val="nil"/>
            </w:tcBorders>
            <w:hideMark/>
          </w:tcPr>
          <w:p w14:paraId="76ABDC55" w14:textId="77777777" w:rsidR="00425320" w:rsidRPr="008E3112" w:rsidRDefault="00425320" w:rsidP="00E36A50">
            <w:pPr>
              <w:jc w:val="both"/>
              <w:rPr>
                <w:rFonts w:ascii="Arial" w:hAnsi="Arial" w:cs="Arial"/>
                <w:color w:val="000000"/>
                <w:sz w:val="20"/>
                <w:szCs w:val="20"/>
              </w:rPr>
            </w:pPr>
            <w:r w:rsidRPr="008E3112">
              <w:rPr>
                <w:rFonts w:ascii="Arial" w:hAnsi="Arial" w:cs="Arial"/>
                <w:color w:val="000000"/>
                <w:sz w:val="20"/>
                <w:szCs w:val="20"/>
              </w:rPr>
              <w:t>1.842.979,00</w:t>
            </w:r>
          </w:p>
        </w:tc>
        <w:tc>
          <w:tcPr>
            <w:tcW w:w="1699" w:type="dxa"/>
            <w:tcBorders>
              <w:top w:val="nil"/>
              <w:left w:val="single" w:sz="4" w:space="0" w:color="auto"/>
              <w:bottom w:val="single" w:sz="4" w:space="0" w:color="auto"/>
              <w:right w:val="single" w:sz="4" w:space="0" w:color="auto"/>
            </w:tcBorders>
            <w:hideMark/>
          </w:tcPr>
          <w:p w14:paraId="3A30B18C" w14:textId="77777777" w:rsidR="00425320" w:rsidRPr="008E3112" w:rsidRDefault="00425320" w:rsidP="00E36A50">
            <w:pPr>
              <w:jc w:val="both"/>
              <w:rPr>
                <w:rFonts w:ascii="Arial" w:hAnsi="Arial" w:cs="Arial"/>
                <w:sz w:val="20"/>
                <w:szCs w:val="20"/>
              </w:rPr>
            </w:pPr>
            <w:r w:rsidRPr="008E3112">
              <w:rPr>
                <w:rFonts w:ascii="Arial" w:hAnsi="Arial" w:cs="Arial"/>
                <w:sz w:val="20"/>
                <w:szCs w:val="20"/>
              </w:rPr>
              <w:t xml:space="preserve">-1.842.979,00 </w:t>
            </w:r>
          </w:p>
        </w:tc>
      </w:tr>
      <w:tr w:rsidR="00425320" w:rsidRPr="008E3112" w14:paraId="3AC88A2E" w14:textId="77777777" w:rsidTr="75AB404A">
        <w:trPr>
          <w:trHeight w:val="225"/>
        </w:trPr>
        <w:tc>
          <w:tcPr>
            <w:tcW w:w="1425" w:type="dxa"/>
            <w:tcBorders>
              <w:top w:val="nil"/>
              <w:left w:val="single" w:sz="4" w:space="0" w:color="000000" w:themeColor="text1"/>
              <w:bottom w:val="single" w:sz="4" w:space="0" w:color="000000" w:themeColor="text1"/>
              <w:right w:val="single" w:sz="4" w:space="0" w:color="000000" w:themeColor="text1"/>
            </w:tcBorders>
            <w:hideMark/>
          </w:tcPr>
          <w:p w14:paraId="2F9D8D02" w14:textId="77777777" w:rsidR="00425320" w:rsidRPr="008E3112" w:rsidRDefault="00425320" w:rsidP="00E36A50">
            <w:pPr>
              <w:jc w:val="both"/>
              <w:rPr>
                <w:rFonts w:ascii="Arial" w:hAnsi="Arial" w:cs="Arial"/>
                <w:color w:val="000000"/>
                <w:sz w:val="20"/>
                <w:szCs w:val="20"/>
              </w:rPr>
            </w:pPr>
            <w:r w:rsidRPr="008E3112">
              <w:rPr>
                <w:rFonts w:ascii="Arial" w:hAnsi="Arial" w:cs="Arial"/>
                <w:color w:val="000000"/>
                <w:sz w:val="20"/>
                <w:szCs w:val="20"/>
              </w:rPr>
              <w:t> </w:t>
            </w:r>
          </w:p>
        </w:tc>
        <w:tc>
          <w:tcPr>
            <w:tcW w:w="2405" w:type="dxa"/>
            <w:tcBorders>
              <w:top w:val="nil"/>
              <w:left w:val="nil"/>
              <w:bottom w:val="single" w:sz="4" w:space="0" w:color="000000" w:themeColor="text1"/>
              <w:right w:val="single" w:sz="4" w:space="0" w:color="000000" w:themeColor="text1"/>
            </w:tcBorders>
            <w:hideMark/>
          </w:tcPr>
          <w:p w14:paraId="4A375813" w14:textId="77777777" w:rsidR="00425320" w:rsidRPr="008E3112" w:rsidRDefault="7AEE03C1" w:rsidP="00E36A50">
            <w:pPr>
              <w:jc w:val="both"/>
              <w:rPr>
                <w:rFonts w:ascii="Arial" w:hAnsi="Arial" w:cs="Arial"/>
                <w:b/>
                <w:bCs/>
                <w:color w:val="000000"/>
                <w:sz w:val="20"/>
                <w:szCs w:val="20"/>
              </w:rPr>
            </w:pPr>
            <w:r w:rsidRPr="008E3112">
              <w:rPr>
                <w:rFonts w:ascii="Arial" w:hAnsi="Arial" w:cs="Arial"/>
                <w:b/>
                <w:bCs/>
                <w:color w:val="000000" w:themeColor="text1"/>
                <w:sz w:val="20"/>
                <w:szCs w:val="20"/>
              </w:rPr>
              <w:t>TOTALES:</w:t>
            </w:r>
          </w:p>
        </w:tc>
        <w:tc>
          <w:tcPr>
            <w:tcW w:w="1533" w:type="dxa"/>
            <w:tcBorders>
              <w:top w:val="nil"/>
              <w:left w:val="nil"/>
              <w:bottom w:val="single" w:sz="4" w:space="0" w:color="000000" w:themeColor="text1"/>
              <w:right w:val="single" w:sz="4" w:space="0" w:color="000000" w:themeColor="text1"/>
            </w:tcBorders>
            <w:hideMark/>
          </w:tcPr>
          <w:p w14:paraId="483A9C48" w14:textId="77777777" w:rsidR="00425320" w:rsidRPr="008E3112" w:rsidRDefault="00425320" w:rsidP="00E36A50">
            <w:pPr>
              <w:jc w:val="both"/>
              <w:rPr>
                <w:rFonts w:ascii="Arial" w:hAnsi="Arial" w:cs="Arial"/>
                <w:color w:val="000000"/>
                <w:sz w:val="20"/>
                <w:szCs w:val="20"/>
              </w:rPr>
            </w:pPr>
            <w:r w:rsidRPr="008E3112">
              <w:rPr>
                <w:rFonts w:ascii="Arial" w:hAnsi="Arial" w:cs="Arial"/>
                <w:color w:val="000000"/>
                <w:sz w:val="20"/>
                <w:szCs w:val="20"/>
              </w:rPr>
              <w:t>0,00</w:t>
            </w:r>
          </w:p>
        </w:tc>
        <w:tc>
          <w:tcPr>
            <w:tcW w:w="1766" w:type="dxa"/>
            <w:tcBorders>
              <w:top w:val="nil"/>
              <w:left w:val="nil"/>
              <w:bottom w:val="single" w:sz="4" w:space="0" w:color="000000" w:themeColor="text1"/>
              <w:right w:val="nil"/>
            </w:tcBorders>
            <w:hideMark/>
          </w:tcPr>
          <w:p w14:paraId="0B8A45A9" w14:textId="77777777" w:rsidR="00425320" w:rsidRPr="008E3112" w:rsidRDefault="00425320" w:rsidP="00E36A50">
            <w:pPr>
              <w:jc w:val="both"/>
              <w:rPr>
                <w:rFonts w:ascii="Arial" w:hAnsi="Arial" w:cs="Arial"/>
                <w:color w:val="000000"/>
                <w:sz w:val="20"/>
                <w:szCs w:val="20"/>
              </w:rPr>
            </w:pPr>
            <w:r w:rsidRPr="008E3112">
              <w:rPr>
                <w:rFonts w:ascii="Arial" w:hAnsi="Arial" w:cs="Arial"/>
                <w:color w:val="000000"/>
                <w:sz w:val="20"/>
                <w:szCs w:val="20"/>
              </w:rPr>
              <w:t>24.112.637,00</w:t>
            </w:r>
          </w:p>
        </w:tc>
        <w:tc>
          <w:tcPr>
            <w:tcW w:w="1699" w:type="dxa"/>
            <w:tcBorders>
              <w:top w:val="nil"/>
              <w:left w:val="single" w:sz="4" w:space="0" w:color="auto"/>
              <w:bottom w:val="single" w:sz="4" w:space="0" w:color="auto"/>
              <w:right w:val="single" w:sz="4" w:space="0" w:color="auto"/>
            </w:tcBorders>
            <w:hideMark/>
          </w:tcPr>
          <w:p w14:paraId="529F0D28" w14:textId="77777777" w:rsidR="00425320" w:rsidRPr="008E3112" w:rsidRDefault="00425320" w:rsidP="00E36A50">
            <w:pPr>
              <w:jc w:val="both"/>
              <w:rPr>
                <w:rFonts w:ascii="Arial" w:hAnsi="Arial" w:cs="Arial"/>
                <w:sz w:val="20"/>
                <w:szCs w:val="20"/>
              </w:rPr>
            </w:pPr>
            <w:r w:rsidRPr="008E3112">
              <w:rPr>
                <w:rFonts w:ascii="Arial" w:hAnsi="Arial" w:cs="Arial"/>
                <w:sz w:val="20"/>
                <w:szCs w:val="20"/>
              </w:rPr>
              <w:t xml:space="preserve">-24.112.637,00 </w:t>
            </w:r>
          </w:p>
        </w:tc>
      </w:tr>
      <w:tr w:rsidR="00425320" w:rsidRPr="008E3112" w14:paraId="72195BB1" w14:textId="77777777" w:rsidTr="75AB404A">
        <w:trPr>
          <w:trHeight w:val="225"/>
        </w:trPr>
        <w:tc>
          <w:tcPr>
            <w:tcW w:w="1425" w:type="dxa"/>
            <w:tcBorders>
              <w:top w:val="nil"/>
              <w:left w:val="nil"/>
              <w:bottom w:val="nil"/>
              <w:right w:val="nil"/>
            </w:tcBorders>
            <w:noWrap/>
            <w:vAlign w:val="bottom"/>
            <w:hideMark/>
          </w:tcPr>
          <w:p w14:paraId="3A69C799" w14:textId="77777777" w:rsidR="00425320" w:rsidRPr="008E3112" w:rsidRDefault="00425320" w:rsidP="00E36A50">
            <w:pPr>
              <w:jc w:val="both"/>
              <w:rPr>
                <w:rFonts w:ascii="Arial" w:hAnsi="Arial" w:cs="Arial"/>
                <w:sz w:val="20"/>
                <w:szCs w:val="20"/>
              </w:rPr>
            </w:pPr>
          </w:p>
        </w:tc>
        <w:tc>
          <w:tcPr>
            <w:tcW w:w="2405" w:type="dxa"/>
            <w:tcBorders>
              <w:top w:val="nil"/>
              <w:left w:val="nil"/>
              <w:bottom w:val="nil"/>
              <w:right w:val="nil"/>
            </w:tcBorders>
            <w:noWrap/>
            <w:vAlign w:val="bottom"/>
            <w:hideMark/>
          </w:tcPr>
          <w:p w14:paraId="071B1DF7" w14:textId="77777777" w:rsidR="00425320" w:rsidRPr="008E3112" w:rsidRDefault="00425320" w:rsidP="00E36A50">
            <w:pPr>
              <w:jc w:val="both"/>
              <w:rPr>
                <w:rFonts w:ascii="Arial" w:hAnsi="Arial" w:cs="Arial"/>
                <w:sz w:val="20"/>
                <w:szCs w:val="20"/>
              </w:rPr>
            </w:pPr>
          </w:p>
        </w:tc>
        <w:tc>
          <w:tcPr>
            <w:tcW w:w="1533" w:type="dxa"/>
            <w:tcBorders>
              <w:top w:val="nil"/>
              <w:left w:val="nil"/>
              <w:bottom w:val="nil"/>
              <w:right w:val="nil"/>
            </w:tcBorders>
            <w:noWrap/>
            <w:vAlign w:val="bottom"/>
          </w:tcPr>
          <w:p w14:paraId="365936FE" w14:textId="33406FCE" w:rsidR="00425320" w:rsidRPr="008E3112" w:rsidRDefault="00425320" w:rsidP="00E36A50">
            <w:pPr>
              <w:jc w:val="both"/>
              <w:rPr>
                <w:rFonts w:ascii="Arial" w:hAnsi="Arial" w:cs="Arial"/>
                <w:sz w:val="20"/>
                <w:szCs w:val="20"/>
              </w:rPr>
            </w:pPr>
          </w:p>
        </w:tc>
        <w:tc>
          <w:tcPr>
            <w:tcW w:w="1766" w:type="dxa"/>
            <w:tcBorders>
              <w:top w:val="nil"/>
              <w:left w:val="nil"/>
              <w:bottom w:val="nil"/>
              <w:right w:val="nil"/>
            </w:tcBorders>
            <w:noWrap/>
            <w:vAlign w:val="bottom"/>
          </w:tcPr>
          <w:p w14:paraId="179F72D6" w14:textId="5C8346D0" w:rsidR="00425320" w:rsidRPr="008E3112" w:rsidRDefault="00425320" w:rsidP="00E36A50">
            <w:pPr>
              <w:jc w:val="both"/>
              <w:rPr>
                <w:rFonts w:ascii="Arial" w:hAnsi="Arial" w:cs="Arial"/>
                <w:sz w:val="20"/>
                <w:szCs w:val="20"/>
              </w:rPr>
            </w:pPr>
          </w:p>
        </w:tc>
        <w:tc>
          <w:tcPr>
            <w:tcW w:w="1699" w:type="dxa"/>
            <w:tcBorders>
              <w:top w:val="nil"/>
              <w:left w:val="nil"/>
              <w:bottom w:val="nil"/>
              <w:right w:val="nil"/>
            </w:tcBorders>
            <w:noWrap/>
            <w:vAlign w:val="bottom"/>
          </w:tcPr>
          <w:p w14:paraId="5B0536EF" w14:textId="7EECC660" w:rsidR="00425320" w:rsidRPr="008E3112" w:rsidRDefault="00425320" w:rsidP="00E36A50">
            <w:pPr>
              <w:jc w:val="both"/>
              <w:rPr>
                <w:rFonts w:ascii="Arial" w:hAnsi="Arial" w:cs="Arial"/>
                <w:sz w:val="20"/>
                <w:szCs w:val="20"/>
              </w:rPr>
            </w:pPr>
          </w:p>
        </w:tc>
      </w:tr>
    </w:tbl>
    <w:p w14:paraId="7545F3CB" w14:textId="553C0321" w:rsidR="22216AE9" w:rsidRPr="00614C4F" w:rsidRDefault="22216AE9" w:rsidP="00E36A50">
      <w:pPr>
        <w:jc w:val="both"/>
        <w:rPr>
          <w:rFonts w:ascii="Arial" w:hAnsi="Arial" w:cs="Arial"/>
        </w:rPr>
      </w:pPr>
      <w:r w:rsidRPr="00614C4F">
        <w:rPr>
          <w:rFonts w:ascii="Arial" w:eastAsia="Arial Nova Light" w:hAnsi="Arial" w:cs="Arial"/>
        </w:rPr>
        <w:t xml:space="preserve"> </w:t>
      </w:r>
    </w:p>
    <w:p w14:paraId="7D5B4E2C" w14:textId="07F523D6" w:rsidR="22216AE9" w:rsidRPr="00614C4F" w:rsidRDefault="22216AE9"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lastRenderedPageBreak/>
        <w:t>29.3</w:t>
      </w:r>
      <w:r w:rsidRPr="00614C4F">
        <w:rPr>
          <w:rFonts w:ascii="Arial" w:eastAsia="Calibri Light" w:hAnsi="Arial" w:cs="Arial"/>
          <w:sz w:val="24"/>
          <w:szCs w:val="24"/>
        </w:rPr>
        <w:t xml:space="preserve">  </w:t>
      </w:r>
      <w:r w:rsidRPr="00614C4F">
        <w:rPr>
          <w:rFonts w:ascii="Arial" w:eastAsia="Arial Nova Light" w:hAnsi="Arial" w:cs="Arial"/>
          <w:b/>
          <w:bCs/>
          <w:sz w:val="24"/>
          <w:szCs w:val="24"/>
        </w:rPr>
        <w:t>Transferencias y subvenciones</w:t>
      </w:r>
    </w:p>
    <w:p w14:paraId="021FFD69" w14:textId="3E7B53D1" w:rsidR="22216AE9" w:rsidRPr="00614C4F" w:rsidRDefault="22216AE9" w:rsidP="00E36A50">
      <w:pPr>
        <w:spacing w:before="240" w:after="240"/>
        <w:jc w:val="both"/>
        <w:rPr>
          <w:rFonts w:ascii="Arial" w:hAnsi="Arial" w:cs="Arial"/>
        </w:rPr>
      </w:pPr>
      <w:r w:rsidRPr="00614C4F">
        <w:rPr>
          <w:rFonts w:ascii="Arial" w:eastAsia="Arial Nova Light" w:hAnsi="Arial" w:cs="Arial"/>
        </w:rPr>
        <w:t>Estos gastos corresponden a las transferencias efectuadas con cargo a los recursos apropiados en el presupuesto del Ministerio para la ejecución de gastos de funcionamiento y ejecución de proyectos de inversión asignados a los 4 Institutos de Investigación vinculados al Ministerio.</w:t>
      </w:r>
    </w:p>
    <w:p w14:paraId="7343476B" w14:textId="3A129874" w:rsidR="22216AE9" w:rsidRPr="00614C4F" w:rsidRDefault="22216AE9" w:rsidP="00E36A50">
      <w:pPr>
        <w:spacing w:before="240" w:after="240"/>
        <w:jc w:val="both"/>
        <w:rPr>
          <w:rFonts w:ascii="Arial" w:hAnsi="Arial" w:cs="Arial"/>
        </w:rPr>
      </w:pPr>
      <w:r w:rsidRPr="00614C4F">
        <w:rPr>
          <w:rFonts w:ascii="Arial" w:eastAsia="Arial Nova Light" w:hAnsi="Arial" w:cs="Arial"/>
        </w:rPr>
        <w:t>Incluye los recursos asignados a las entidades beneficiarias de la ejecución de proyectos de inversión con cargo a la asignación de recursos del SPGR por $307.503 millones.</w:t>
      </w:r>
    </w:p>
    <w:tbl>
      <w:tblPr>
        <w:tblW w:w="8908" w:type="dxa"/>
        <w:tblCellMar>
          <w:left w:w="70" w:type="dxa"/>
          <w:right w:w="70" w:type="dxa"/>
        </w:tblCellMar>
        <w:tblLook w:val="04A0" w:firstRow="1" w:lastRow="0" w:firstColumn="1" w:lastColumn="0" w:noHBand="0" w:noVBand="1"/>
      </w:tblPr>
      <w:tblGrid>
        <w:gridCol w:w="1159"/>
        <w:gridCol w:w="2202"/>
        <w:gridCol w:w="1492"/>
        <w:gridCol w:w="1492"/>
        <w:gridCol w:w="1492"/>
        <w:gridCol w:w="1071"/>
      </w:tblGrid>
      <w:tr w:rsidR="009A7CF0" w:rsidRPr="008E3112" w14:paraId="2F22912B" w14:textId="77777777" w:rsidTr="000B49F6">
        <w:trPr>
          <w:trHeight w:val="536"/>
        </w:trPr>
        <w:tc>
          <w:tcPr>
            <w:tcW w:w="115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85573A4" w14:textId="77777777" w:rsidR="009A7CF0" w:rsidRPr="008E3112" w:rsidRDefault="009A7CF0">
            <w:pPr>
              <w:jc w:val="center"/>
              <w:rPr>
                <w:rFonts w:ascii="Arial" w:hAnsi="Arial" w:cs="Arial"/>
                <w:b/>
                <w:bCs/>
                <w:color w:val="000000"/>
                <w:sz w:val="18"/>
                <w:szCs w:val="18"/>
                <w:lang w:eastAsia="es-CO"/>
              </w:rPr>
            </w:pPr>
            <w:r w:rsidRPr="008E3112">
              <w:rPr>
                <w:rFonts w:ascii="Arial" w:hAnsi="Arial" w:cs="Arial"/>
                <w:b/>
                <w:bCs/>
                <w:color w:val="000000"/>
                <w:sz w:val="18"/>
                <w:szCs w:val="18"/>
              </w:rPr>
              <w:t>CODIGO CONTABLE</w:t>
            </w:r>
          </w:p>
        </w:tc>
        <w:tc>
          <w:tcPr>
            <w:tcW w:w="2202" w:type="dxa"/>
            <w:tcBorders>
              <w:top w:val="single" w:sz="4" w:space="0" w:color="auto"/>
              <w:left w:val="nil"/>
              <w:bottom w:val="single" w:sz="4" w:space="0" w:color="auto"/>
              <w:right w:val="single" w:sz="4" w:space="0" w:color="auto"/>
            </w:tcBorders>
            <w:shd w:val="clear" w:color="000000" w:fill="FFFFFF"/>
            <w:vAlign w:val="center"/>
            <w:hideMark/>
          </w:tcPr>
          <w:p w14:paraId="21420909"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CONCEPTO</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7D61696B"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Diciembre 2025</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1D163532"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Diciembre 2024</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7803746F"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3796CC26"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 xml:space="preserve"> Porcentual </w:t>
            </w:r>
          </w:p>
        </w:tc>
      </w:tr>
      <w:tr w:rsidR="000B49F6" w:rsidRPr="008E3112" w14:paraId="67749F17" w14:textId="77777777" w:rsidTr="000B49F6">
        <w:trPr>
          <w:trHeight w:val="315"/>
        </w:trPr>
        <w:tc>
          <w:tcPr>
            <w:tcW w:w="1159" w:type="dxa"/>
            <w:tcBorders>
              <w:top w:val="nil"/>
              <w:left w:val="single" w:sz="4" w:space="0" w:color="auto"/>
              <w:bottom w:val="single" w:sz="4" w:space="0" w:color="auto"/>
              <w:right w:val="single" w:sz="4" w:space="0" w:color="auto"/>
            </w:tcBorders>
            <w:vAlign w:val="bottom"/>
            <w:hideMark/>
          </w:tcPr>
          <w:p w14:paraId="5C27DD69" w14:textId="30287B07" w:rsidR="000B49F6" w:rsidRPr="000B49F6" w:rsidRDefault="000B49F6" w:rsidP="000B49F6">
            <w:pPr>
              <w:rPr>
                <w:rFonts w:ascii="Arial" w:hAnsi="Arial" w:cs="Arial"/>
                <w:b/>
                <w:bCs/>
                <w:color w:val="000000"/>
                <w:sz w:val="18"/>
                <w:szCs w:val="18"/>
              </w:rPr>
            </w:pPr>
            <w:r w:rsidRPr="000B49F6">
              <w:rPr>
                <w:rFonts w:ascii="Arial" w:hAnsi="Arial" w:cs="Arial"/>
                <w:color w:val="000000"/>
                <w:sz w:val="18"/>
                <w:szCs w:val="18"/>
              </w:rPr>
              <w:t>5.4.23</w:t>
            </w:r>
          </w:p>
        </w:tc>
        <w:tc>
          <w:tcPr>
            <w:tcW w:w="2202" w:type="dxa"/>
            <w:tcBorders>
              <w:top w:val="nil"/>
              <w:left w:val="nil"/>
              <w:bottom w:val="single" w:sz="4" w:space="0" w:color="auto"/>
              <w:right w:val="single" w:sz="4" w:space="0" w:color="auto"/>
            </w:tcBorders>
            <w:vAlign w:val="bottom"/>
            <w:hideMark/>
          </w:tcPr>
          <w:p w14:paraId="0065E73B" w14:textId="72EFCFCB" w:rsidR="000B49F6" w:rsidRPr="000B49F6" w:rsidRDefault="000B49F6" w:rsidP="000B49F6">
            <w:pPr>
              <w:rPr>
                <w:rFonts w:ascii="Arial" w:hAnsi="Arial" w:cs="Arial"/>
                <w:b/>
                <w:bCs/>
                <w:color w:val="000000"/>
                <w:sz w:val="18"/>
                <w:szCs w:val="18"/>
              </w:rPr>
            </w:pPr>
            <w:r w:rsidRPr="000B49F6">
              <w:rPr>
                <w:rFonts w:ascii="Arial" w:hAnsi="Arial" w:cs="Arial"/>
                <w:b/>
                <w:bCs/>
                <w:color w:val="000000"/>
                <w:sz w:val="18"/>
                <w:szCs w:val="18"/>
              </w:rPr>
              <w:t>OTRAS TRANSFERENCIAS</w:t>
            </w:r>
          </w:p>
        </w:tc>
        <w:tc>
          <w:tcPr>
            <w:tcW w:w="1492" w:type="dxa"/>
            <w:tcBorders>
              <w:top w:val="nil"/>
              <w:left w:val="nil"/>
              <w:bottom w:val="single" w:sz="4" w:space="0" w:color="auto"/>
              <w:right w:val="single" w:sz="4" w:space="0" w:color="auto"/>
            </w:tcBorders>
            <w:vAlign w:val="bottom"/>
            <w:hideMark/>
          </w:tcPr>
          <w:p w14:paraId="60646CFE" w14:textId="25D06F38"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640.948.310.660 </w:t>
            </w:r>
          </w:p>
        </w:tc>
        <w:tc>
          <w:tcPr>
            <w:tcW w:w="1492" w:type="dxa"/>
            <w:tcBorders>
              <w:top w:val="nil"/>
              <w:left w:val="nil"/>
              <w:bottom w:val="single" w:sz="4" w:space="0" w:color="auto"/>
              <w:right w:val="single" w:sz="4" w:space="0" w:color="auto"/>
            </w:tcBorders>
            <w:vAlign w:val="bottom"/>
            <w:hideMark/>
          </w:tcPr>
          <w:p w14:paraId="07B62CB6" w14:textId="7797836C"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116.703.483.159 </w:t>
            </w:r>
          </w:p>
        </w:tc>
        <w:tc>
          <w:tcPr>
            <w:tcW w:w="1492" w:type="dxa"/>
            <w:tcBorders>
              <w:top w:val="nil"/>
              <w:left w:val="nil"/>
              <w:bottom w:val="single" w:sz="4" w:space="0" w:color="auto"/>
              <w:right w:val="single" w:sz="4" w:space="0" w:color="auto"/>
            </w:tcBorders>
            <w:vAlign w:val="bottom"/>
            <w:hideMark/>
          </w:tcPr>
          <w:p w14:paraId="72DDFB36" w14:textId="47C90F29"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524.244.827.501 </w:t>
            </w:r>
          </w:p>
        </w:tc>
        <w:tc>
          <w:tcPr>
            <w:tcW w:w="1071" w:type="dxa"/>
            <w:tcBorders>
              <w:top w:val="nil"/>
              <w:left w:val="nil"/>
              <w:bottom w:val="single" w:sz="4" w:space="0" w:color="auto"/>
              <w:right w:val="single" w:sz="4" w:space="0" w:color="auto"/>
            </w:tcBorders>
            <w:vAlign w:val="bottom"/>
            <w:hideMark/>
          </w:tcPr>
          <w:p w14:paraId="48FB3031" w14:textId="3F4BBB23"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449%</w:t>
            </w:r>
          </w:p>
        </w:tc>
      </w:tr>
      <w:tr w:rsidR="000B49F6" w:rsidRPr="008E3112" w14:paraId="38D58345" w14:textId="77777777" w:rsidTr="000B49F6">
        <w:trPr>
          <w:trHeight w:val="315"/>
        </w:trPr>
        <w:tc>
          <w:tcPr>
            <w:tcW w:w="1159" w:type="dxa"/>
            <w:tcBorders>
              <w:top w:val="nil"/>
              <w:left w:val="single" w:sz="4" w:space="0" w:color="auto"/>
              <w:bottom w:val="single" w:sz="4" w:space="0" w:color="auto"/>
              <w:right w:val="single" w:sz="4" w:space="0" w:color="auto"/>
            </w:tcBorders>
            <w:vAlign w:val="bottom"/>
            <w:hideMark/>
          </w:tcPr>
          <w:p w14:paraId="000826A7" w14:textId="3D6E2AED"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5.4.23.02</w:t>
            </w:r>
          </w:p>
        </w:tc>
        <w:tc>
          <w:tcPr>
            <w:tcW w:w="2202" w:type="dxa"/>
            <w:tcBorders>
              <w:top w:val="nil"/>
              <w:left w:val="nil"/>
              <w:bottom w:val="single" w:sz="4" w:space="0" w:color="auto"/>
              <w:right w:val="single" w:sz="4" w:space="0" w:color="auto"/>
            </w:tcBorders>
            <w:vAlign w:val="bottom"/>
            <w:hideMark/>
          </w:tcPr>
          <w:p w14:paraId="53BF7A5B" w14:textId="10AFA4C0"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PARA PROYECTOS DE INVERSION</w:t>
            </w:r>
          </w:p>
        </w:tc>
        <w:tc>
          <w:tcPr>
            <w:tcW w:w="1492" w:type="dxa"/>
            <w:tcBorders>
              <w:top w:val="nil"/>
              <w:left w:val="nil"/>
              <w:bottom w:val="single" w:sz="4" w:space="0" w:color="auto"/>
              <w:right w:val="single" w:sz="4" w:space="0" w:color="auto"/>
            </w:tcBorders>
            <w:vAlign w:val="bottom"/>
            <w:hideMark/>
          </w:tcPr>
          <w:p w14:paraId="73C5DCE8" w14:textId="438E1671"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580.755.900.660 </w:t>
            </w:r>
          </w:p>
        </w:tc>
        <w:tc>
          <w:tcPr>
            <w:tcW w:w="1492" w:type="dxa"/>
            <w:tcBorders>
              <w:top w:val="nil"/>
              <w:left w:val="nil"/>
              <w:bottom w:val="single" w:sz="4" w:space="0" w:color="auto"/>
              <w:right w:val="single" w:sz="4" w:space="0" w:color="auto"/>
            </w:tcBorders>
            <w:vAlign w:val="bottom"/>
            <w:hideMark/>
          </w:tcPr>
          <w:p w14:paraId="08B8B4AF" w14:textId="3919A60C"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53.023.140.081 </w:t>
            </w:r>
          </w:p>
        </w:tc>
        <w:tc>
          <w:tcPr>
            <w:tcW w:w="1492" w:type="dxa"/>
            <w:tcBorders>
              <w:top w:val="nil"/>
              <w:left w:val="nil"/>
              <w:bottom w:val="single" w:sz="4" w:space="0" w:color="auto"/>
              <w:right w:val="single" w:sz="4" w:space="0" w:color="auto"/>
            </w:tcBorders>
            <w:vAlign w:val="bottom"/>
            <w:hideMark/>
          </w:tcPr>
          <w:p w14:paraId="30F84F8D" w14:textId="39FB82DD"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527.732.760.579 </w:t>
            </w:r>
          </w:p>
        </w:tc>
        <w:tc>
          <w:tcPr>
            <w:tcW w:w="1071" w:type="dxa"/>
            <w:tcBorders>
              <w:top w:val="nil"/>
              <w:left w:val="nil"/>
              <w:bottom w:val="single" w:sz="4" w:space="0" w:color="auto"/>
              <w:right w:val="single" w:sz="4" w:space="0" w:color="auto"/>
            </w:tcBorders>
            <w:vAlign w:val="bottom"/>
            <w:hideMark/>
          </w:tcPr>
          <w:p w14:paraId="4110B3FB" w14:textId="0218DB04"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995%</w:t>
            </w:r>
          </w:p>
        </w:tc>
      </w:tr>
      <w:tr w:rsidR="000B49F6" w:rsidRPr="008E3112" w14:paraId="6B417DE2" w14:textId="77777777" w:rsidTr="000B49F6">
        <w:trPr>
          <w:trHeight w:val="315"/>
        </w:trPr>
        <w:tc>
          <w:tcPr>
            <w:tcW w:w="1159" w:type="dxa"/>
            <w:tcBorders>
              <w:top w:val="nil"/>
              <w:left w:val="single" w:sz="4" w:space="0" w:color="auto"/>
              <w:bottom w:val="single" w:sz="4" w:space="0" w:color="auto"/>
              <w:right w:val="single" w:sz="4" w:space="0" w:color="auto"/>
            </w:tcBorders>
            <w:vAlign w:val="bottom"/>
            <w:hideMark/>
          </w:tcPr>
          <w:p w14:paraId="7219B4CC" w14:textId="4B4104FD"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5.4.23.03</w:t>
            </w:r>
          </w:p>
        </w:tc>
        <w:tc>
          <w:tcPr>
            <w:tcW w:w="2202" w:type="dxa"/>
            <w:tcBorders>
              <w:top w:val="nil"/>
              <w:left w:val="nil"/>
              <w:bottom w:val="single" w:sz="4" w:space="0" w:color="auto"/>
              <w:right w:val="single" w:sz="4" w:space="0" w:color="auto"/>
            </w:tcBorders>
            <w:vAlign w:val="bottom"/>
            <w:hideMark/>
          </w:tcPr>
          <w:p w14:paraId="5F39E1EE" w14:textId="15CAB6B4"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PARA GASTOS DE FUNCIONAMIENTO</w:t>
            </w:r>
          </w:p>
        </w:tc>
        <w:tc>
          <w:tcPr>
            <w:tcW w:w="1492" w:type="dxa"/>
            <w:tcBorders>
              <w:top w:val="nil"/>
              <w:left w:val="nil"/>
              <w:bottom w:val="single" w:sz="4" w:space="0" w:color="auto"/>
              <w:right w:val="single" w:sz="4" w:space="0" w:color="auto"/>
            </w:tcBorders>
            <w:vAlign w:val="bottom"/>
            <w:hideMark/>
          </w:tcPr>
          <w:p w14:paraId="4A9D4FFC" w14:textId="6A057F8F"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60.192.410.000 </w:t>
            </w:r>
          </w:p>
        </w:tc>
        <w:tc>
          <w:tcPr>
            <w:tcW w:w="1492" w:type="dxa"/>
            <w:tcBorders>
              <w:top w:val="nil"/>
              <w:left w:val="nil"/>
              <w:bottom w:val="single" w:sz="4" w:space="0" w:color="auto"/>
              <w:right w:val="single" w:sz="4" w:space="0" w:color="auto"/>
            </w:tcBorders>
            <w:vAlign w:val="bottom"/>
            <w:hideMark/>
          </w:tcPr>
          <w:p w14:paraId="10125F4D" w14:textId="21021695"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62.685.010.000 </w:t>
            </w:r>
          </w:p>
        </w:tc>
        <w:tc>
          <w:tcPr>
            <w:tcW w:w="1492" w:type="dxa"/>
            <w:tcBorders>
              <w:top w:val="nil"/>
              <w:left w:val="nil"/>
              <w:bottom w:val="single" w:sz="4" w:space="0" w:color="auto"/>
              <w:right w:val="single" w:sz="4" w:space="0" w:color="auto"/>
            </w:tcBorders>
            <w:vAlign w:val="bottom"/>
            <w:hideMark/>
          </w:tcPr>
          <w:p w14:paraId="2BDEBDE7" w14:textId="0D3B29C5"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2.492.600.000 </w:t>
            </w:r>
          </w:p>
        </w:tc>
        <w:tc>
          <w:tcPr>
            <w:tcW w:w="1071" w:type="dxa"/>
            <w:tcBorders>
              <w:top w:val="nil"/>
              <w:left w:val="nil"/>
              <w:bottom w:val="single" w:sz="4" w:space="0" w:color="auto"/>
              <w:right w:val="single" w:sz="4" w:space="0" w:color="auto"/>
            </w:tcBorders>
            <w:vAlign w:val="bottom"/>
            <w:hideMark/>
          </w:tcPr>
          <w:p w14:paraId="1B2811D9" w14:textId="68287FEC"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-4%</w:t>
            </w:r>
          </w:p>
        </w:tc>
      </w:tr>
      <w:tr w:rsidR="000B49F6" w:rsidRPr="008E3112" w14:paraId="5197FA3F" w14:textId="77777777" w:rsidTr="000B49F6">
        <w:trPr>
          <w:trHeight w:val="315"/>
        </w:trPr>
        <w:tc>
          <w:tcPr>
            <w:tcW w:w="1159" w:type="dxa"/>
            <w:tcBorders>
              <w:top w:val="nil"/>
              <w:left w:val="single" w:sz="4" w:space="0" w:color="auto"/>
              <w:bottom w:val="single" w:sz="4" w:space="0" w:color="auto"/>
              <w:right w:val="single" w:sz="4" w:space="0" w:color="auto"/>
            </w:tcBorders>
            <w:vAlign w:val="bottom"/>
          </w:tcPr>
          <w:p w14:paraId="5D44945B" w14:textId="74C0655C"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5.4.23.90</w:t>
            </w:r>
          </w:p>
        </w:tc>
        <w:tc>
          <w:tcPr>
            <w:tcW w:w="2202" w:type="dxa"/>
            <w:tcBorders>
              <w:top w:val="nil"/>
              <w:left w:val="nil"/>
              <w:bottom w:val="single" w:sz="4" w:space="0" w:color="auto"/>
              <w:right w:val="single" w:sz="4" w:space="0" w:color="auto"/>
            </w:tcBorders>
            <w:vAlign w:val="bottom"/>
          </w:tcPr>
          <w:p w14:paraId="2AFC4CAA" w14:textId="13FD7874"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OTRAS TRANSFERENCIAS</w:t>
            </w:r>
          </w:p>
        </w:tc>
        <w:tc>
          <w:tcPr>
            <w:tcW w:w="1492" w:type="dxa"/>
            <w:tcBorders>
              <w:top w:val="nil"/>
              <w:left w:val="nil"/>
              <w:bottom w:val="single" w:sz="4" w:space="0" w:color="auto"/>
              <w:right w:val="single" w:sz="4" w:space="0" w:color="auto"/>
            </w:tcBorders>
            <w:vAlign w:val="bottom"/>
          </w:tcPr>
          <w:p w14:paraId="2C15D4ED" w14:textId="7E02C1B2"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   </w:t>
            </w:r>
          </w:p>
        </w:tc>
        <w:tc>
          <w:tcPr>
            <w:tcW w:w="1492" w:type="dxa"/>
            <w:tcBorders>
              <w:top w:val="nil"/>
              <w:left w:val="nil"/>
              <w:bottom w:val="single" w:sz="4" w:space="0" w:color="auto"/>
              <w:right w:val="single" w:sz="4" w:space="0" w:color="auto"/>
            </w:tcBorders>
            <w:vAlign w:val="bottom"/>
          </w:tcPr>
          <w:p w14:paraId="5C96404B" w14:textId="4ACDB569"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995.333.078 </w:t>
            </w:r>
          </w:p>
        </w:tc>
        <w:tc>
          <w:tcPr>
            <w:tcW w:w="1492" w:type="dxa"/>
            <w:tcBorders>
              <w:top w:val="nil"/>
              <w:left w:val="nil"/>
              <w:bottom w:val="single" w:sz="4" w:space="0" w:color="auto"/>
              <w:right w:val="single" w:sz="4" w:space="0" w:color="auto"/>
            </w:tcBorders>
            <w:vAlign w:val="bottom"/>
          </w:tcPr>
          <w:p w14:paraId="0B2D5FEE" w14:textId="50B55EC7"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995.333.078 </w:t>
            </w:r>
          </w:p>
        </w:tc>
        <w:tc>
          <w:tcPr>
            <w:tcW w:w="1071" w:type="dxa"/>
            <w:tcBorders>
              <w:top w:val="nil"/>
              <w:left w:val="nil"/>
              <w:bottom w:val="single" w:sz="4" w:space="0" w:color="auto"/>
              <w:right w:val="single" w:sz="4" w:space="0" w:color="auto"/>
            </w:tcBorders>
            <w:vAlign w:val="bottom"/>
          </w:tcPr>
          <w:p w14:paraId="66C5E967" w14:textId="5901C5C5"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-100%</w:t>
            </w:r>
          </w:p>
        </w:tc>
      </w:tr>
      <w:tr w:rsidR="000B49F6" w:rsidRPr="008E3112" w14:paraId="2C7E2A91" w14:textId="77777777" w:rsidTr="000B49F6">
        <w:trPr>
          <w:trHeight w:val="315"/>
        </w:trPr>
        <w:tc>
          <w:tcPr>
            <w:tcW w:w="1159" w:type="dxa"/>
            <w:tcBorders>
              <w:top w:val="nil"/>
              <w:left w:val="single" w:sz="4" w:space="0" w:color="auto"/>
              <w:bottom w:val="single" w:sz="4" w:space="0" w:color="auto"/>
              <w:right w:val="single" w:sz="4" w:space="0" w:color="auto"/>
            </w:tcBorders>
            <w:vAlign w:val="bottom"/>
          </w:tcPr>
          <w:p w14:paraId="0AB92A98" w14:textId="340CE95D" w:rsidR="000B49F6" w:rsidRPr="000B49F6" w:rsidRDefault="000B49F6" w:rsidP="000B49F6">
            <w:pPr>
              <w:rPr>
                <w:rFonts w:ascii="Arial" w:hAnsi="Arial" w:cs="Arial"/>
                <w:color w:val="000000"/>
                <w:sz w:val="18"/>
                <w:szCs w:val="18"/>
              </w:rPr>
            </w:pPr>
            <w:r w:rsidRPr="000B49F6">
              <w:rPr>
                <w:rFonts w:ascii="Arial" w:hAnsi="Arial" w:cs="Arial"/>
                <w:b/>
                <w:bCs/>
                <w:color w:val="000000"/>
                <w:sz w:val="18"/>
                <w:szCs w:val="18"/>
              </w:rPr>
              <w:t>5.4.24</w:t>
            </w:r>
          </w:p>
        </w:tc>
        <w:tc>
          <w:tcPr>
            <w:tcW w:w="2202" w:type="dxa"/>
            <w:tcBorders>
              <w:top w:val="nil"/>
              <w:left w:val="nil"/>
              <w:bottom w:val="single" w:sz="4" w:space="0" w:color="auto"/>
              <w:right w:val="single" w:sz="4" w:space="0" w:color="auto"/>
            </w:tcBorders>
            <w:vAlign w:val="bottom"/>
          </w:tcPr>
          <w:p w14:paraId="7CA3CB74" w14:textId="6E61639B" w:rsidR="000B49F6" w:rsidRPr="000B49F6" w:rsidRDefault="000B49F6" w:rsidP="000B49F6">
            <w:pPr>
              <w:rPr>
                <w:rFonts w:ascii="Arial" w:hAnsi="Arial" w:cs="Arial"/>
                <w:color w:val="000000"/>
                <w:sz w:val="18"/>
                <w:szCs w:val="18"/>
              </w:rPr>
            </w:pPr>
            <w:r w:rsidRPr="000B49F6">
              <w:rPr>
                <w:rFonts w:ascii="Arial" w:hAnsi="Arial" w:cs="Arial"/>
                <w:b/>
                <w:bCs/>
                <w:color w:val="000000"/>
                <w:sz w:val="18"/>
                <w:szCs w:val="18"/>
              </w:rPr>
              <w:t>SUBVENCIONES</w:t>
            </w:r>
          </w:p>
        </w:tc>
        <w:tc>
          <w:tcPr>
            <w:tcW w:w="1492" w:type="dxa"/>
            <w:tcBorders>
              <w:top w:val="nil"/>
              <w:left w:val="nil"/>
              <w:bottom w:val="single" w:sz="4" w:space="0" w:color="auto"/>
              <w:right w:val="single" w:sz="4" w:space="0" w:color="auto"/>
            </w:tcBorders>
            <w:vAlign w:val="bottom"/>
          </w:tcPr>
          <w:p w14:paraId="32C110DC" w14:textId="293734CF"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 xml:space="preserve">           11.614.406.940 </w:t>
            </w:r>
          </w:p>
        </w:tc>
        <w:tc>
          <w:tcPr>
            <w:tcW w:w="1492" w:type="dxa"/>
            <w:tcBorders>
              <w:top w:val="nil"/>
              <w:left w:val="nil"/>
              <w:bottom w:val="single" w:sz="4" w:space="0" w:color="auto"/>
              <w:right w:val="single" w:sz="4" w:space="0" w:color="auto"/>
            </w:tcBorders>
            <w:vAlign w:val="bottom"/>
          </w:tcPr>
          <w:p w14:paraId="33B09B2B" w14:textId="45F1BAA5"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 xml:space="preserve">                                -   </w:t>
            </w:r>
          </w:p>
        </w:tc>
        <w:tc>
          <w:tcPr>
            <w:tcW w:w="1492" w:type="dxa"/>
            <w:tcBorders>
              <w:top w:val="nil"/>
              <w:left w:val="nil"/>
              <w:bottom w:val="single" w:sz="4" w:space="0" w:color="auto"/>
              <w:right w:val="single" w:sz="4" w:space="0" w:color="auto"/>
            </w:tcBorders>
            <w:vAlign w:val="bottom"/>
          </w:tcPr>
          <w:p w14:paraId="193D92E5" w14:textId="659236CA"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11.614.406.940 </w:t>
            </w:r>
          </w:p>
        </w:tc>
        <w:tc>
          <w:tcPr>
            <w:tcW w:w="1071" w:type="dxa"/>
            <w:tcBorders>
              <w:top w:val="nil"/>
              <w:left w:val="nil"/>
              <w:bottom w:val="single" w:sz="4" w:space="0" w:color="auto"/>
              <w:right w:val="single" w:sz="4" w:space="0" w:color="auto"/>
            </w:tcBorders>
            <w:vAlign w:val="bottom"/>
          </w:tcPr>
          <w:p w14:paraId="6A391F99" w14:textId="6C9A97DF" w:rsidR="000B49F6" w:rsidRPr="000B49F6" w:rsidRDefault="000B49F6" w:rsidP="000B49F6">
            <w:pPr>
              <w:jc w:val="center"/>
              <w:rPr>
                <w:rFonts w:ascii="Arial" w:hAnsi="Arial" w:cs="Arial"/>
                <w:color w:val="000000"/>
                <w:sz w:val="18"/>
                <w:szCs w:val="18"/>
              </w:rPr>
            </w:pPr>
            <w:r>
              <w:rPr>
                <w:rFonts w:ascii="Arial" w:hAnsi="Arial" w:cs="Arial"/>
                <w:color w:val="000000"/>
                <w:sz w:val="18"/>
                <w:szCs w:val="18"/>
              </w:rPr>
              <w:t>0</w:t>
            </w:r>
          </w:p>
        </w:tc>
      </w:tr>
      <w:tr w:rsidR="000B49F6" w:rsidRPr="008E3112" w14:paraId="57F6D212" w14:textId="77777777" w:rsidTr="000B49F6">
        <w:trPr>
          <w:trHeight w:val="315"/>
        </w:trPr>
        <w:tc>
          <w:tcPr>
            <w:tcW w:w="1159" w:type="dxa"/>
            <w:tcBorders>
              <w:top w:val="nil"/>
              <w:left w:val="single" w:sz="4" w:space="0" w:color="auto"/>
              <w:bottom w:val="single" w:sz="4" w:space="0" w:color="auto"/>
              <w:right w:val="single" w:sz="4" w:space="0" w:color="auto"/>
            </w:tcBorders>
            <w:vAlign w:val="bottom"/>
          </w:tcPr>
          <w:p w14:paraId="261A1C4A" w14:textId="5C20C416"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5.4.24.09</w:t>
            </w:r>
          </w:p>
        </w:tc>
        <w:tc>
          <w:tcPr>
            <w:tcW w:w="2202" w:type="dxa"/>
            <w:tcBorders>
              <w:top w:val="nil"/>
              <w:left w:val="nil"/>
              <w:bottom w:val="single" w:sz="4" w:space="0" w:color="auto"/>
              <w:right w:val="single" w:sz="4" w:space="0" w:color="auto"/>
            </w:tcBorders>
            <w:vAlign w:val="bottom"/>
          </w:tcPr>
          <w:p w14:paraId="52BBFE73" w14:textId="700F5688"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APORTES SOBRE LA NOMINA</w:t>
            </w:r>
          </w:p>
        </w:tc>
        <w:tc>
          <w:tcPr>
            <w:tcW w:w="1492" w:type="dxa"/>
            <w:tcBorders>
              <w:top w:val="nil"/>
              <w:left w:val="nil"/>
              <w:bottom w:val="single" w:sz="4" w:space="0" w:color="auto"/>
              <w:right w:val="single" w:sz="4" w:space="0" w:color="auto"/>
            </w:tcBorders>
            <w:vAlign w:val="bottom"/>
          </w:tcPr>
          <w:p w14:paraId="111D6B21" w14:textId="177797BE"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   </w:t>
            </w:r>
          </w:p>
        </w:tc>
        <w:tc>
          <w:tcPr>
            <w:tcW w:w="1492" w:type="dxa"/>
            <w:tcBorders>
              <w:top w:val="nil"/>
              <w:left w:val="nil"/>
              <w:bottom w:val="single" w:sz="4" w:space="0" w:color="auto"/>
              <w:right w:val="single" w:sz="4" w:space="0" w:color="auto"/>
            </w:tcBorders>
            <w:vAlign w:val="bottom"/>
          </w:tcPr>
          <w:p w14:paraId="30A3934D" w14:textId="62052312"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 xml:space="preserve">                                -   </w:t>
            </w:r>
          </w:p>
        </w:tc>
        <w:tc>
          <w:tcPr>
            <w:tcW w:w="1492" w:type="dxa"/>
            <w:tcBorders>
              <w:top w:val="nil"/>
              <w:left w:val="nil"/>
              <w:bottom w:val="single" w:sz="4" w:space="0" w:color="auto"/>
              <w:right w:val="single" w:sz="4" w:space="0" w:color="auto"/>
            </w:tcBorders>
            <w:vAlign w:val="bottom"/>
          </w:tcPr>
          <w:p w14:paraId="0E56C14D" w14:textId="7A1F5B94"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   </w:t>
            </w:r>
          </w:p>
        </w:tc>
        <w:tc>
          <w:tcPr>
            <w:tcW w:w="1071" w:type="dxa"/>
            <w:tcBorders>
              <w:top w:val="nil"/>
              <w:left w:val="nil"/>
              <w:bottom w:val="single" w:sz="4" w:space="0" w:color="auto"/>
              <w:right w:val="single" w:sz="4" w:space="0" w:color="auto"/>
            </w:tcBorders>
            <w:vAlign w:val="bottom"/>
          </w:tcPr>
          <w:p w14:paraId="31424FA9" w14:textId="20092824"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0%</w:t>
            </w:r>
          </w:p>
        </w:tc>
      </w:tr>
      <w:tr w:rsidR="000B49F6" w:rsidRPr="008E3112" w14:paraId="3186388C" w14:textId="77777777" w:rsidTr="000B49F6">
        <w:trPr>
          <w:trHeight w:val="315"/>
        </w:trPr>
        <w:tc>
          <w:tcPr>
            <w:tcW w:w="1159" w:type="dxa"/>
            <w:tcBorders>
              <w:top w:val="nil"/>
              <w:left w:val="single" w:sz="4" w:space="0" w:color="auto"/>
              <w:bottom w:val="single" w:sz="4" w:space="0" w:color="auto"/>
              <w:right w:val="single" w:sz="4" w:space="0" w:color="auto"/>
            </w:tcBorders>
            <w:vAlign w:val="bottom"/>
          </w:tcPr>
          <w:p w14:paraId="0FD06BDD" w14:textId="1A55ABCC"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5.4.24.17</w:t>
            </w:r>
          </w:p>
        </w:tc>
        <w:tc>
          <w:tcPr>
            <w:tcW w:w="2202" w:type="dxa"/>
            <w:tcBorders>
              <w:top w:val="nil"/>
              <w:left w:val="nil"/>
              <w:bottom w:val="single" w:sz="4" w:space="0" w:color="auto"/>
              <w:right w:val="single" w:sz="4" w:space="0" w:color="auto"/>
            </w:tcBorders>
            <w:vAlign w:val="bottom"/>
          </w:tcPr>
          <w:p w14:paraId="49C6C25E" w14:textId="63AC65DB"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 xml:space="preserve"> recursos de regalías</w:t>
            </w:r>
          </w:p>
        </w:tc>
        <w:tc>
          <w:tcPr>
            <w:tcW w:w="1492" w:type="dxa"/>
            <w:tcBorders>
              <w:top w:val="nil"/>
              <w:left w:val="nil"/>
              <w:bottom w:val="single" w:sz="4" w:space="0" w:color="auto"/>
              <w:right w:val="single" w:sz="4" w:space="0" w:color="auto"/>
            </w:tcBorders>
            <w:vAlign w:val="bottom"/>
          </w:tcPr>
          <w:p w14:paraId="691B7C1E" w14:textId="67CC7DF7"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11.614.406.940 </w:t>
            </w:r>
          </w:p>
        </w:tc>
        <w:tc>
          <w:tcPr>
            <w:tcW w:w="1492" w:type="dxa"/>
            <w:tcBorders>
              <w:top w:val="nil"/>
              <w:left w:val="nil"/>
              <w:bottom w:val="single" w:sz="4" w:space="0" w:color="auto"/>
              <w:right w:val="single" w:sz="4" w:space="0" w:color="auto"/>
            </w:tcBorders>
            <w:vAlign w:val="bottom"/>
          </w:tcPr>
          <w:p w14:paraId="5E758149" w14:textId="2B094CCA"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 xml:space="preserve">                                -   </w:t>
            </w:r>
          </w:p>
        </w:tc>
        <w:tc>
          <w:tcPr>
            <w:tcW w:w="1492" w:type="dxa"/>
            <w:tcBorders>
              <w:top w:val="nil"/>
              <w:left w:val="nil"/>
              <w:bottom w:val="single" w:sz="4" w:space="0" w:color="auto"/>
              <w:right w:val="single" w:sz="4" w:space="0" w:color="auto"/>
            </w:tcBorders>
            <w:vAlign w:val="bottom"/>
          </w:tcPr>
          <w:p w14:paraId="5CEDA70F" w14:textId="1ED3B5FB"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11.614.406.940 </w:t>
            </w:r>
          </w:p>
        </w:tc>
        <w:tc>
          <w:tcPr>
            <w:tcW w:w="1071" w:type="dxa"/>
            <w:tcBorders>
              <w:top w:val="nil"/>
              <w:left w:val="nil"/>
              <w:bottom w:val="single" w:sz="4" w:space="0" w:color="auto"/>
              <w:right w:val="single" w:sz="4" w:space="0" w:color="auto"/>
            </w:tcBorders>
            <w:vAlign w:val="bottom"/>
          </w:tcPr>
          <w:p w14:paraId="242EC69D" w14:textId="69F8340B" w:rsidR="000B49F6" w:rsidRPr="000B49F6" w:rsidRDefault="000B49F6" w:rsidP="000B49F6">
            <w:pPr>
              <w:jc w:val="center"/>
              <w:rPr>
                <w:rFonts w:ascii="Arial" w:hAnsi="Arial" w:cs="Arial"/>
                <w:color w:val="000000"/>
                <w:sz w:val="18"/>
                <w:szCs w:val="18"/>
              </w:rPr>
            </w:pPr>
            <w:r>
              <w:rPr>
                <w:rFonts w:ascii="Arial" w:hAnsi="Arial" w:cs="Arial"/>
                <w:color w:val="000000"/>
                <w:sz w:val="18"/>
                <w:szCs w:val="18"/>
              </w:rPr>
              <w:t>0</w:t>
            </w:r>
          </w:p>
        </w:tc>
      </w:tr>
    </w:tbl>
    <w:p w14:paraId="1F864B95" w14:textId="7B89C766" w:rsidR="31138254" w:rsidRPr="00614C4F" w:rsidRDefault="009A7CF0" w:rsidP="00E36A50">
      <w:pPr>
        <w:jc w:val="both"/>
        <w:rPr>
          <w:rFonts w:ascii="Arial" w:hAnsi="Arial" w:cs="Arial"/>
        </w:rPr>
      </w:pPr>
      <w:r w:rsidRPr="00614C4F">
        <w:rPr>
          <w:rFonts w:ascii="Arial" w:eastAsia="Arial" w:hAnsi="Arial" w:cs="Arial"/>
          <w:color w:val="000000" w:themeColor="text1"/>
        </w:rPr>
        <w:t>P</w:t>
      </w:r>
      <w:r w:rsidR="19C5F321" w:rsidRPr="00614C4F">
        <w:rPr>
          <w:rFonts w:ascii="Arial" w:eastAsia="Arial" w:hAnsi="Arial" w:cs="Arial"/>
          <w:color w:val="000000" w:themeColor="text1"/>
        </w:rPr>
        <w:t>ara proyectos de inversión</w:t>
      </w:r>
    </w:p>
    <w:p w14:paraId="1134F4C9" w14:textId="4F8A1ACD" w:rsidR="31138254" w:rsidRPr="00614C4F" w:rsidRDefault="19C5F321" w:rsidP="00E36A50">
      <w:pPr>
        <w:spacing w:before="240" w:after="240"/>
        <w:jc w:val="both"/>
        <w:rPr>
          <w:rFonts w:ascii="Arial" w:eastAsia="Arial Nova Light" w:hAnsi="Arial" w:cs="Arial"/>
        </w:rPr>
      </w:pPr>
      <w:r w:rsidRPr="00614C4F">
        <w:rPr>
          <w:rFonts w:ascii="Arial" w:eastAsia="Arial Nova Light" w:hAnsi="Arial" w:cs="Arial"/>
          <w:b/>
          <w:bCs/>
        </w:rPr>
        <w:t xml:space="preserve">Para proyectos de inversión: </w:t>
      </w:r>
      <w:r w:rsidRPr="00614C4F">
        <w:rPr>
          <w:rFonts w:ascii="Arial" w:eastAsia="Arial Nova Light" w:hAnsi="Arial" w:cs="Arial"/>
        </w:rPr>
        <w:t xml:space="preserve">  Su variación representa un aumento por transferencias del Sistema General de Regalías - SPGR.  </w:t>
      </w:r>
      <w:r w:rsidR="657F491A" w:rsidRPr="00614C4F">
        <w:rPr>
          <w:rFonts w:ascii="Arial" w:eastAsia="Arial Nova Light" w:hAnsi="Arial" w:cs="Arial"/>
        </w:rPr>
        <w:t xml:space="preserve">principalmente </w:t>
      </w:r>
      <w:r w:rsidRPr="00614C4F">
        <w:rPr>
          <w:rFonts w:ascii="Arial" w:eastAsia="Arial Nova Light" w:hAnsi="Arial" w:cs="Arial"/>
        </w:rPr>
        <w:t>en virtud de lo establecido en el parágrafo 3 del artículo 2.1.1.3.15 del Decreto 1821 de 2020.  y su aplicación contable de acuerdo con lo establecido en la resolución 191 de 2020. subcuenta que paso $48.720 millones a septiembre de 2024 a $438.263 millones de la misma vigencia de 2025, concordante con las resoluciones emanadas por el Ministerio de Ambiente y Desarrollo Sostenible y que se enuncian a continuación:</w:t>
      </w:r>
    </w:p>
    <w:p w14:paraId="4F91EBF2" w14:textId="64144B0B" w:rsidR="31138254" w:rsidRPr="00614C4F" w:rsidRDefault="5E6805DE" w:rsidP="00E36A50">
      <w:pPr>
        <w:jc w:val="both"/>
        <w:rPr>
          <w:rFonts w:ascii="Arial" w:hAnsi="Arial" w:cs="Arial"/>
        </w:rPr>
      </w:pPr>
      <w:r w:rsidRPr="00614C4F">
        <w:rPr>
          <w:rFonts w:ascii="Arial" w:eastAsia="Arial Nova Light" w:hAnsi="Arial" w:cs="Arial"/>
        </w:rPr>
        <w:t>Convocatoria Conservación de áreas ambientales estratégicas y gestión ambiental en municipios menores a 50.000 habitantes (Resolución 1829 de 2024 y 0925 de 2025)</w:t>
      </w:r>
    </w:p>
    <w:p w14:paraId="6EBEBB08" w14:textId="363EFBF5" w:rsidR="31138254" w:rsidRPr="00614C4F" w:rsidRDefault="31138254" w:rsidP="00E36A50">
      <w:pPr>
        <w:jc w:val="both"/>
        <w:rPr>
          <w:rFonts w:ascii="Arial" w:eastAsia="Arial Nova Light" w:hAnsi="Arial" w:cs="Arial"/>
        </w:rPr>
      </w:pPr>
    </w:p>
    <w:p w14:paraId="6DDF4542" w14:textId="3E9A9FF0" w:rsidR="31138254" w:rsidRPr="00614C4F" w:rsidRDefault="5E6805DE" w:rsidP="00E36A50">
      <w:pPr>
        <w:jc w:val="both"/>
        <w:rPr>
          <w:rFonts w:ascii="Arial" w:hAnsi="Arial" w:cs="Arial"/>
        </w:rPr>
      </w:pPr>
      <w:r w:rsidRPr="00614C4F">
        <w:rPr>
          <w:rFonts w:ascii="Arial" w:eastAsia="Arial Nova Light" w:hAnsi="Arial" w:cs="Arial"/>
        </w:rPr>
        <w:t>Convocatoria para pueblos y comunidades indígenas (Resolución 0783, 0895, 0896, 0897, 0997, 0998, 1032, 1037 de 2025).</w:t>
      </w:r>
    </w:p>
    <w:p w14:paraId="4AA7FFEA" w14:textId="1ACCB52A" w:rsidR="31138254" w:rsidRPr="00614C4F" w:rsidRDefault="31138254" w:rsidP="00E36A50">
      <w:pPr>
        <w:jc w:val="both"/>
        <w:rPr>
          <w:rFonts w:ascii="Arial" w:eastAsia="Arial Nova Light" w:hAnsi="Arial" w:cs="Arial"/>
        </w:rPr>
      </w:pPr>
    </w:p>
    <w:p w14:paraId="7F6637C5" w14:textId="1076F578" w:rsidR="31138254" w:rsidRPr="00614C4F" w:rsidRDefault="5E6805DE" w:rsidP="00E36A50">
      <w:pPr>
        <w:jc w:val="both"/>
        <w:rPr>
          <w:rFonts w:ascii="Arial" w:hAnsi="Arial" w:cs="Arial"/>
        </w:rPr>
      </w:pPr>
      <w:r w:rsidRPr="00614C4F">
        <w:rPr>
          <w:rFonts w:ascii="Arial" w:eastAsia="Arial Nova Light" w:hAnsi="Arial" w:cs="Arial"/>
        </w:rPr>
        <w:t>Convocatoria para el ordenamiento Alrededor del agua (Resolución 1862 y 1869 de 2024, y 0916 y 0926 de 2025)</w:t>
      </w:r>
    </w:p>
    <w:p w14:paraId="137C4FF6" w14:textId="1DF3333B" w:rsidR="31138254" w:rsidRPr="00614C4F" w:rsidRDefault="31138254" w:rsidP="00E36A50">
      <w:pPr>
        <w:jc w:val="both"/>
        <w:rPr>
          <w:rFonts w:ascii="Arial" w:eastAsia="Arial Nova Light" w:hAnsi="Arial" w:cs="Arial"/>
        </w:rPr>
      </w:pPr>
    </w:p>
    <w:p w14:paraId="5AAE43DB" w14:textId="3CD8E464" w:rsidR="31138254" w:rsidRPr="00614C4F" w:rsidRDefault="5E6805DE" w:rsidP="00E36A50">
      <w:pPr>
        <w:jc w:val="both"/>
        <w:rPr>
          <w:rFonts w:ascii="Arial" w:hAnsi="Arial" w:cs="Arial"/>
        </w:rPr>
      </w:pPr>
      <w:r w:rsidRPr="00614C4F">
        <w:rPr>
          <w:rFonts w:ascii="Arial" w:eastAsia="Arial Nova Light" w:hAnsi="Arial" w:cs="Arial"/>
        </w:rPr>
        <w:lastRenderedPageBreak/>
        <w:t>Convocatoria de Conservación de áreas ambientales estratégicas en municipios con cobertura boscosa menor al 10% (Resolución 1035, 1036 de 2025).</w:t>
      </w:r>
    </w:p>
    <w:p w14:paraId="5752E99B" w14:textId="17A87939" w:rsidR="31138254" w:rsidRPr="00614C4F" w:rsidRDefault="31138254" w:rsidP="00E36A50">
      <w:pPr>
        <w:jc w:val="both"/>
        <w:rPr>
          <w:rFonts w:ascii="Arial" w:eastAsia="Arial Nova Light" w:hAnsi="Arial" w:cs="Arial"/>
        </w:rPr>
      </w:pPr>
    </w:p>
    <w:p w14:paraId="1489175D" w14:textId="32AD6976" w:rsidR="31138254" w:rsidRPr="00614C4F" w:rsidRDefault="5E6805DE" w:rsidP="00E36A50">
      <w:pPr>
        <w:jc w:val="both"/>
        <w:rPr>
          <w:rFonts w:ascii="Arial" w:hAnsi="Arial" w:cs="Arial"/>
        </w:rPr>
      </w:pPr>
      <w:r w:rsidRPr="00614C4F">
        <w:rPr>
          <w:rFonts w:ascii="Arial" w:eastAsia="Arial Nova Light" w:hAnsi="Arial" w:cs="Arial"/>
        </w:rPr>
        <w:t>Convocatoria para la lucha nacional contra la deforestación para el desarrollo forestal y de la biodiversidad (Resolución 1052 de 2025).</w:t>
      </w:r>
    </w:p>
    <w:p w14:paraId="54B02017" w14:textId="31DCF82B" w:rsidR="31138254" w:rsidRPr="00614C4F" w:rsidRDefault="31138254" w:rsidP="00E36A50">
      <w:pPr>
        <w:jc w:val="both"/>
        <w:rPr>
          <w:rFonts w:ascii="Arial" w:eastAsiaTheme="minorEastAsia" w:hAnsi="Arial" w:cs="Arial"/>
        </w:rPr>
      </w:pPr>
    </w:p>
    <w:p w14:paraId="47F3CD3B" w14:textId="08C6D500" w:rsidR="31138254" w:rsidRPr="00614C4F" w:rsidRDefault="5E6805DE" w:rsidP="00E36A50">
      <w:pPr>
        <w:jc w:val="both"/>
        <w:rPr>
          <w:rFonts w:ascii="Arial" w:eastAsiaTheme="minorEastAsia" w:hAnsi="Arial" w:cs="Arial"/>
          <w:b/>
          <w:bCs/>
        </w:rPr>
      </w:pPr>
      <w:r w:rsidRPr="00614C4F">
        <w:rPr>
          <w:rFonts w:ascii="Arial" w:eastAsiaTheme="minorEastAsia" w:hAnsi="Arial" w:cs="Arial"/>
          <w:b/>
          <w:bCs/>
        </w:rPr>
        <w:t xml:space="preserve">Al cierre del mes de </w:t>
      </w:r>
      <w:r w:rsidR="6240282C" w:rsidRPr="00614C4F">
        <w:rPr>
          <w:rFonts w:ascii="Arial" w:eastAsiaTheme="minorEastAsia" w:hAnsi="Arial" w:cs="Arial"/>
          <w:b/>
          <w:bCs/>
        </w:rPr>
        <w:t>septiembre la</w:t>
      </w:r>
      <w:r w:rsidR="4587D064" w:rsidRPr="00614C4F">
        <w:rPr>
          <w:rFonts w:ascii="Arial" w:eastAsiaTheme="minorEastAsia" w:hAnsi="Arial" w:cs="Arial"/>
          <w:b/>
          <w:bCs/>
        </w:rPr>
        <w:t xml:space="preserve"> subcuenta 542302 - Para proyectos d</w:t>
      </w:r>
      <w:r w:rsidR="222398D5" w:rsidRPr="00614C4F">
        <w:rPr>
          <w:rFonts w:ascii="Arial" w:eastAsiaTheme="minorEastAsia" w:hAnsi="Arial" w:cs="Arial"/>
          <w:b/>
          <w:bCs/>
        </w:rPr>
        <w:t xml:space="preserve">e </w:t>
      </w:r>
      <w:r w:rsidR="4587D064" w:rsidRPr="00614C4F">
        <w:rPr>
          <w:rFonts w:ascii="Arial" w:eastAsiaTheme="minorEastAsia" w:hAnsi="Arial" w:cs="Arial"/>
          <w:b/>
          <w:bCs/>
        </w:rPr>
        <w:t>inversión</w:t>
      </w:r>
      <w:r w:rsidR="71999338" w:rsidRPr="00614C4F">
        <w:rPr>
          <w:rFonts w:ascii="Arial" w:eastAsiaTheme="minorEastAsia" w:hAnsi="Arial" w:cs="Arial"/>
          <w:b/>
          <w:bCs/>
        </w:rPr>
        <w:t xml:space="preserve"> del Sistema General de Regalías - SGR</w:t>
      </w:r>
      <w:r w:rsidRPr="00614C4F">
        <w:rPr>
          <w:rFonts w:ascii="Arial" w:eastAsiaTheme="minorEastAsia" w:hAnsi="Arial" w:cs="Arial"/>
          <w:b/>
          <w:bCs/>
        </w:rPr>
        <w:t>,</w:t>
      </w:r>
      <w:r w:rsidR="7836C43C" w:rsidRPr="00614C4F">
        <w:rPr>
          <w:rFonts w:ascii="Arial" w:eastAsiaTheme="minorEastAsia" w:hAnsi="Arial" w:cs="Arial"/>
          <w:b/>
          <w:bCs/>
        </w:rPr>
        <w:t xml:space="preserve"> </w:t>
      </w:r>
      <w:r w:rsidRPr="00614C4F">
        <w:rPr>
          <w:rFonts w:ascii="Arial" w:eastAsiaTheme="minorEastAsia" w:hAnsi="Arial" w:cs="Arial"/>
          <w:b/>
          <w:bCs/>
        </w:rPr>
        <w:t xml:space="preserve">está conformada por los </w:t>
      </w:r>
      <w:r w:rsidR="71852BE9" w:rsidRPr="00614C4F">
        <w:rPr>
          <w:rFonts w:ascii="Arial" w:eastAsiaTheme="minorEastAsia" w:hAnsi="Arial" w:cs="Arial"/>
          <w:b/>
          <w:bCs/>
        </w:rPr>
        <w:t>terceros</w:t>
      </w:r>
      <w:r w:rsidR="6365F583" w:rsidRPr="00614C4F">
        <w:rPr>
          <w:rFonts w:ascii="Arial" w:eastAsiaTheme="minorEastAsia" w:hAnsi="Arial" w:cs="Arial"/>
          <w:b/>
          <w:bCs/>
        </w:rPr>
        <w:t>:</w:t>
      </w:r>
    </w:p>
    <w:p w14:paraId="6805786B" w14:textId="15703BE0" w:rsidR="31138254" w:rsidRPr="00614C4F" w:rsidRDefault="31138254" w:rsidP="00E36A50">
      <w:pPr>
        <w:jc w:val="both"/>
        <w:rPr>
          <w:rFonts w:ascii="Arial" w:eastAsiaTheme="minorEastAsia" w:hAnsi="Arial" w:cs="Arial"/>
        </w:rPr>
      </w:pPr>
    </w:p>
    <w:p w14:paraId="28B261DC" w14:textId="371A0388" w:rsidR="31138254" w:rsidRPr="00614C4F" w:rsidRDefault="6365F583" w:rsidP="00E36A50">
      <w:pPr>
        <w:jc w:val="both"/>
        <w:rPr>
          <w:rFonts w:ascii="Arial" w:eastAsiaTheme="minorEastAsia" w:hAnsi="Arial" w:cs="Arial"/>
          <w:b/>
          <w:bCs/>
        </w:rPr>
      </w:pPr>
      <w:r w:rsidRPr="00614C4F">
        <w:rPr>
          <w:rFonts w:ascii="Arial" w:eastAsiaTheme="minorEastAsia" w:hAnsi="Arial" w:cs="Arial"/>
          <w:b/>
          <w:bCs/>
        </w:rPr>
        <w:t xml:space="preserve">Saldo por terceros subunidad del Sistema General de Regalías </w:t>
      </w:r>
      <w:r w:rsidR="71852BE9" w:rsidRPr="00614C4F">
        <w:rPr>
          <w:rFonts w:ascii="Arial" w:eastAsiaTheme="minorEastAsia" w:hAnsi="Arial" w:cs="Arial"/>
          <w:b/>
          <w:bCs/>
        </w:rPr>
        <w:t xml:space="preserve"> </w:t>
      </w:r>
    </w:p>
    <w:p w14:paraId="59176508" w14:textId="77777777" w:rsidR="009A7CF0" w:rsidRPr="00614C4F" w:rsidRDefault="009A7CF0" w:rsidP="00E36A50">
      <w:pPr>
        <w:jc w:val="both"/>
        <w:rPr>
          <w:rFonts w:ascii="Arial" w:eastAsiaTheme="minorEastAsia" w:hAnsi="Arial" w:cs="Arial"/>
          <w:b/>
          <w:bCs/>
        </w:rPr>
      </w:pPr>
    </w:p>
    <w:p w14:paraId="18E41B19" w14:textId="7D93677F" w:rsidR="009A7CF0" w:rsidRPr="00614C4F" w:rsidRDefault="009A7CF0" w:rsidP="00E36A50">
      <w:pPr>
        <w:jc w:val="both"/>
        <w:rPr>
          <w:rFonts w:ascii="Arial" w:eastAsiaTheme="minorEastAsia" w:hAnsi="Arial" w:cs="Arial"/>
          <w:b/>
          <w:bCs/>
        </w:rPr>
      </w:pPr>
      <w:r w:rsidRPr="00614C4F">
        <w:rPr>
          <w:rFonts w:ascii="Arial" w:eastAsiaTheme="minorEastAsia" w:hAnsi="Arial" w:cs="Arial"/>
          <w:b/>
          <w:bCs/>
          <w:highlight w:val="yellow"/>
        </w:rPr>
        <w:t xml:space="preserve">Revisar Curadro  </w:t>
      </w:r>
      <w:proofErr w:type="spellStart"/>
      <w:r w:rsidRPr="00614C4F">
        <w:rPr>
          <w:rFonts w:ascii="Arial" w:eastAsiaTheme="minorEastAsia" w:hAnsi="Arial" w:cs="Arial"/>
          <w:b/>
          <w:bCs/>
          <w:highlight w:val="yellow"/>
        </w:rPr>
        <w:t>xx</w:t>
      </w:r>
      <w:proofErr w:type="spellEnd"/>
    </w:p>
    <w:p w14:paraId="753DF283" w14:textId="1CE9F92C" w:rsidR="31138254" w:rsidRPr="00614C4F" w:rsidRDefault="31138254" w:rsidP="00E36A50">
      <w:pPr>
        <w:jc w:val="both"/>
        <w:rPr>
          <w:rFonts w:ascii="Arial" w:eastAsiaTheme="minorEastAsia" w:hAnsi="Arial" w:cs="Arial"/>
          <w:b/>
          <w:bCs/>
        </w:rPr>
      </w:pPr>
    </w:p>
    <w:tbl>
      <w:tblPr>
        <w:tblW w:w="0" w:type="auto"/>
        <w:tblLook w:val="04A0" w:firstRow="1" w:lastRow="0" w:firstColumn="1" w:lastColumn="0" w:noHBand="0" w:noVBand="1"/>
      </w:tblPr>
      <w:tblGrid>
        <w:gridCol w:w="1763"/>
        <w:gridCol w:w="5413"/>
        <w:gridCol w:w="1642"/>
      </w:tblGrid>
      <w:tr w:rsidR="75AB404A" w:rsidRPr="008E3112" w14:paraId="26DE6E4A"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5DEF8989" w14:textId="385D74F8" w:rsidR="75AB404A" w:rsidRPr="008E3112" w:rsidRDefault="75AB404A" w:rsidP="00E36A50">
            <w:pPr>
              <w:jc w:val="both"/>
              <w:rPr>
                <w:rFonts w:ascii="Arial" w:eastAsia="Arial" w:hAnsi="Arial" w:cs="Arial"/>
                <w:b/>
                <w:bCs/>
                <w:sz w:val="20"/>
                <w:szCs w:val="20"/>
              </w:rPr>
            </w:pPr>
            <w:r w:rsidRPr="008E3112">
              <w:rPr>
                <w:rFonts w:ascii="Arial" w:eastAsia="Arial" w:hAnsi="Arial" w:cs="Arial"/>
                <w:b/>
                <w:bCs/>
                <w:sz w:val="20"/>
                <w:szCs w:val="20"/>
              </w:rPr>
              <w:t>IDENTIFICACIÓN</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1BB7A95A" w14:textId="6192610F" w:rsidR="75AB404A" w:rsidRPr="008E3112" w:rsidRDefault="75AB404A" w:rsidP="00E36A50">
            <w:pPr>
              <w:jc w:val="both"/>
              <w:rPr>
                <w:rFonts w:ascii="Arial" w:eastAsia="Arial" w:hAnsi="Arial" w:cs="Arial"/>
                <w:b/>
                <w:bCs/>
                <w:sz w:val="20"/>
                <w:szCs w:val="20"/>
              </w:rPr>
            </w:pPr>
            <w:r w:rsidRPr="008E3112">
              <w:rPr>
                <w:rFonts w:ascii="Arial" w:eastAsia="Arial" w:hAnsi="Arial" w:cs="Arial"/>
                <w:b/>
                <w:bCs/>
                <w:sz w:val="20"/>
                <w:szCs w:val="20"/>
              </w:rPr>
              <w:t>TERCERO</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72DB5426" w14:textId="2BA014C8" w:rsidR="75AB404A" w:rsidRPr="008E3112" w:rsidRDefault="75AB404A" w:rsidP="00E36A50">
            <w:pPr>
              <w:jc w:val="both"/>
              <w:rPr>
                <w:rFonts w:ascii="Arial" w:eastAsia="Arial" w:hAnsi="Arial" w:cs="Arial"/>
                <w:b/>
                <w:bCs/>
                <w:sz w:val="20"/>
                <w:szCs w:val="20"/>
              </w:rPr>
            </w:pPr>
            <w:r w:rsidRPr="008E3112">
              <w:rPr>
                <w:rFonts w:ascii="Arial" w:eastAsia="Arial" w:hAnsi="Arial" w:cs="Arial"/>
                <w:b/>
                <w:bCs/>
                <w:sz w:val="20"/>
                <w:szCs w:val="20"/>
              </w:rPr>
              <w:t>SALDO FINAL</w:t>
            </w:r>
          </w:p>
        </w:tc>
      </w:tr>
      <w:tr w:rsidR="75AB404A" w:rsidRPr="008E3112" w14:paraId="65C180E0"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30E44A8D" w14:textId="0AE561C5"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800099149</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60D6423D" w14:textId="1D4F9CD8"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MUNICIPIO   DE SAPUYES</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2D92FFAA" w14:textId="653DDA68"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6.469.586.789</w:t>
            </w:r>
          </w:p>
        </w:tc>
      </w:tr>
      <w:tr w:rsidR="75AB404A" w:rsidRPr="008E3112" w14:paraId="567B12BB"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0778FE78" w14:textId="2DF60D1D"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891855017</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106D49F5" w14:textId="5DF1505F"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MUNICIPIO DE YOPAL</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58C20EC8" w14:textId="19CDCC9C"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6.225.159.044</w:t>
            </w:r>
          </w:p>
        </w:tc>
      </w:tr>
      <w:tr w:rsidR="75AB404A" w:rsidRPr="008E3112" w14:paraId="54B9BF51"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195AC387" w14:textId="79E0043D"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899999385</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29EBCDC6" w14:textId="15519FCC"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MUNICIPIO DE UBALA</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2AEE81EC" w14:textId="5D8B527A"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13.136.066.207</w:t>
            </w:r>
          </w:p>
        </w:tc>
      </w:tr>
      <w:tr w:rsidR="75AB404A" w:rsidRPr="008E3112" w14:paraId="2A0DA952"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3A785203" w14:textId="35B853EA"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890900286</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271092E1" w14:textId="3D3E3651"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DEPARTAMENTO DE ANTIOQUIA</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632291FB" w14:textId="302AFB23"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15.000.000.000</w:t>
            </w:r>
          </w:p>
        </w:tc>
      </w:tr>
      <w:tr w:rsidR="75AB404A" w:rsidRPr="008E3112" w14:paraId="2A85E0A9"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69E2DBD6" w14:textId="5B2DF8D6"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891800498</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23311966" w14:textId="30742C8B"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DEPARTAMENTO DE BOYACA</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03B0B166" w14:textId="35C7B1E0"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26.365.519.394</w:t>
            </w:r>
          </w:p>
        </w:tc>
      </w:tr>
      <w:tr w:rsidR="75AB404A" w:rsidRPr="008E3112" w14:paraId="2522144C"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10266DBF" w14:textId="6C94F4A7"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800113672</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17A4C1A1" w14:textId="57D14A2E"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DEPARTAMENTO DEL TOLIMA</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79B723DF" w14:textId="0BF9ED16"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14.004.545.735</w:t>
            </w:r>
          </w:p>
        </w:tc>
      </w:tr>
      <w:tr w:rsidR="75AB404A" w:rsidRPr="008E3112" w14:paraId="6573ABD5"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7257881B" w14:textId="1FC3086F"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800229887</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79AB82C0" w14:textId="40A30005"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MUNICIPIO DE PUERTO CAICEDO</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57FCCC6B" w14:textId="63A33226"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10.213.433.387</w:t>
            </w:r>
          </w:p>
        </w:tc>
      </w:tr>
      <w:tr w:rsidR="75AB404A" w:rsidRPr="008E3112" w14:paraId="4F5B641E"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47E2058C" w14:textId="7B19679E"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800010350</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2C6F975F" w14:textId="2B9ECE3C"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ALCALDIA MUNICIPIO MURILLO TOLIMA</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7E7BFADD" w14:textId="10442A2B"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16.102.890.483</w:t>
            </w:r>
          </w:p>
        </w:tc>
      </w:tr>
      <w:tr w:rsidR="75AB404A" w:rsidRPr="008E3112" w14:paraId="23BFE613"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35658260" w14:textId="14E2C6D1"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800099151</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0C4BEA03" w14:textId="09672101"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MUNICIPIO DE TANGUA</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36C813AC" w14:textId="448CB702"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11.890.718.268</w:t>
            </w:r>
          </w:p>
        </w:tc>
      </w:tr>
      <w:tr w:rsidR="75AB404A" w:rsidRPr="008E3112" w14:paraId="70F1D238"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74BB468E" w14:textId="0AA1E909"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890702026</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4954D795" w14:textId="237BDBDB"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MUNICIPIO DE DOLORES TOLIMA</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22ACE1A9" w14:textId="23A3AC56"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15.956.368.647</w:t>
            </w:r>
          </w:p>
        </w:tc>
      </w:tr>
      <w:tr w:rsidR="75AB404A" w:rsidRPr="008E3112" w14:paraId="7650994A"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27A1289D" w14:textId="12D20702"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800019005</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51371C51" w14:textId="2BEE44EB"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MUNICIPIO DE IMUES NARINO</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6AFC8677" w14:textId="42C43D0A"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12.744.241.568</w:t>
            </w:r>
          </w:p>
        </w:tc>
      </w:tr>
      <w:tr w:rsidR="75AB404A" w:rsidRPr="008E3112" w14:paraId="23B9364A"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184FCF56" w14:textId="1FA3E33F"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800099115</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139DF535" w14:textId="76BA295E"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MUNICIPIO DE OSPINA</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0C2D2BF7" w14:textId="331907B2"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6.469.586.789</w:t>
            </w:r>
          </w:p>
        </w:tc>
      </w:tr>
      <w:tr w:rsidR="75AB404A" w:rsidRPr="008E3112" w14:paraId="1CFCE692"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3499009D" w14:textId="03D101ED"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800102903</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7A5A185F" w14:textId="6231790F"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MUNICIPIO DE SAN FRANCISCO</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56470A36" w14:textId="316DD616"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11.656.401.432</w:t>
            </w:r>
          </w:p>
        </w:tc>
      </w:tr>
      <w:tr w:rsidR="75AB404A" w:rsidRPr="008E3112" w14:paraId="5D5FD1C4"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1A5491C9" w14:textId="1099BA71"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800187151</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0F2F6402" w14:textId="0C587F1F"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FUNDACION UNIVERSIDAD DEL VALLE</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7E865A3E" w14:textId="0562DB84"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22.204.704.941</w:t>
            </w:r>
          </w:p>
        </w:tc>
      </w:tr>
      <w:tr w:rsidR="75AB404A" w:rsidRPr="008E3112" w14:paraId="6627544F"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76F1561D" w14:textId="6DDB915A"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800174842</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7D2EF28A" w14:textId="14DA25C4"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CORPORACION VALLECAUCANA DE LAS CUENCAS HIDROGRAFICAS Y EL MEDIO AMBIENTE</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6893049B" w14:textId="2DB658D4"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49.479.877.641</w:t>
            </w:r>
          </w:p>
        </w:tc>
      </w:tr>
      <w:tr w:rsidR="75AB404A" w:rsidRPr="008E3112" w14:paraId="04C5C480"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5FBD42D6" w14:textId="40DA83DC"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891501885</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4465B1FB" w14:textId="6697712B"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CORPORACION AUTONOMA REGIONAL DEL CAUCA C. R. C.</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38760744" w14:textId="50DC7FF3"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10.011.835.832</w:t>
            </w:r>
          </w:p>
        </w:tc>
      </w:tr>
      <w:tr w:rsidR="75AB404A" w:rsidRPr="008E3112" w14:paraId="4045F645"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027E143B" w14:textId="26363AE4"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800099287</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2284C83D" w14:textId="57988E0E"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CORPORACION AUTONOMA REGIONAL DEL MAGDALENA</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10E4614C" w14:textId="794B5DBD"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30.544.809.290</w:t>
            </w:r>
          </w:p>
        </w:tc>
      </w:tr>
      <w:tr w:rsidR="75AB404A" w:rsidRPr="008E3112" w14:paraId="7A06DF7D"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65DA1287" w14:textId="5B514DD8"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823000050</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4E328386" w14:textId="10D726D7"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CORPORACION AUTONOMA REGIONAL DE SUCRE CARSUCRE</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4A92FCB3" w14:textId="3C615191"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13.841.518.250</w:t>
            </w:r>
          </w:p>
        </w:tc>
      </w:tr>
      <w:tr w:rsidR="75AB404A" w:rsidRPr="008E3112" w14:paraId="2C11F62D"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3E6A18C2" w14:textId="037CD1F4"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901351632</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04EB187C" w14:textId="2C91A57C"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REGION ADMINISTRATIVA Y DE PLANIFICACION DE LA AMAZONIA  RAP-AMAZONIA</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3A5630FF" w14:textId="02DD686C"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13.904.292.027</w:t>
            </w:r>
          </w:p>
        </w:tc>
      </w:tr>
      <w:tr w:rsidR="75AB404A" w:rsidRPr="008E3112" w14:paraId="278CE5E3"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78F81156" w14:textId="22975A2C"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lastRenderedPageBreak/>
              <w:t>832000171</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64D91E9C" w14:textId="616EE488"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CORPORACION AUTONOMA REGIONAL DEL GUAVIO CORPOGUAVIO</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22F695A1" w14:textId="0D7D7838"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5.102.074.249</w:t>
            </w:r>
          </w:p>
        </w:tc>
      </w:tr>
      <w:tr w:rsidR="75AB404A" w:rsidRPr="008E3112" w14:paraId="026E4D14"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44D711D5" w14:textId="3F7C7A32"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890704536</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3595E237" w14:textId="5C4D06C5"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CORPORACION AUTONOMA REGIONAL DEL TOLIMA</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1FB3B90C" w14:textId="42961153"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11.773.377.941</w:t>
            </w:r>
          </w:p>
        </w:tc>
      </w:tr>
      <w:tr w:rsidR="75AB404A" w:rsidRPr="008E3112" w14:paraId="02294F50"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2F57E7A4" w14:textId="27809D08"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806000327</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5AAD233E" w14:textId="48272B59"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CORPORACION AUTONOMA REGIONAL DEL SUR DE BOLIVAR</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138ECF80" w14:textId="784DCD18"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84.872.554.291</w:t>
            </w:r>
          </w:p>
        </w:tc>
      </w:tr>
      <w:tr w:rsidR="75AB404A" w:rsidRPr="008E3112" w14:paraId="0E8B1A1E" w14:textId="77777777" w:rsidTr="75AB404A">
        <w:trPr>
          <w:trHeight w:val="360"/>
        </w:trPr>
        <w:tc>
          <w:tcPr>
            <w:tcW w:w="1676" w:type="dxa"/>
            <w:tcBorders>
              <w:top w:val="single" w:sz="8" w:space="0" w:color="auto"/>
              <w:left w:val="single" w:sz="8" w:space="0" w:color="auto"/>
              <w:bottom w:val="single" w:sz="8" w:space="0" w:color="auto"/>
              <w:right w:val="single" w:sz="8" w:space="0" w:color="auto"/>
            </w:tcBorders>
            <w:tcMar>
              <w:left w:w="70" w:type="dxa"/>
              <w:right w:w="70" w:type="dxa"/>
            </w:tcMar>
          </w:tcPr>
          <w:p w14:paraId="0EF178D5" w14:textId="275259C6" w:rsidR="75AB404A" w:rsidRPr="008E3112" w:rsidRDefault="75AB404A" w:rsidP="00E36A50">
            <w:pPr>
              <w:jc w:val="both"/>
              <w:rPr>
                <w:rFonts w:ascii="Arial" w:eastAsia="Arial" w:hAnsi="Arial" w:cs="Arial"/>
                <w:sz w:val="20"/>
                <w:szCs w:val="20"/>
              </w:rPr>
            </w:pPr>
            <w:r w:rsidRPr="008E3112">
              <w:rPr>
                <w:rFonts w:ascii="Arial" w:eastAsia="Arial" w:hAnsi="Arial" w:cs="Arial"/>
                <w:sz w:val="20"/>
                <w:szCs w:val="20"/>
              </w:rPr>
              <w:t xml:space="preserve"> </w:t>
            </w:r>
          </w:p>
        </w:tc>
        <w:tc>
          <w:tcPr>
            <w:tcW w:w="5670" w:type="dxa"/>
            <w:tcBorders>
              <w:top w:val="single" w:sz="8" w:space="0" w:color="auto"/>
              <w:left w:val="single" w:sz="8" w:space="0" w:color="auto"/>
              <w:bottom w:val="single" w:sz="8" w:space="0" w:color="auto"/>
              <w:right w:val="single" w:sz="8" w:space="0" w:color="auto"/>
            </w:tcBorders>
            <w:tcMar>
              <w:left w:w="70" w:type="dxa"/>
              <w:right w:w="70" w:type="dxa"/>
            </w:tcMar>
          </w:tcPr>
          <w:p w14:paraId="0671A328" w14:textId="00A898E5" w:rsidR="75AB404A" w:rsidRPr="008E3112" w:rsidRDefault="75AB404A" w:rsidP="00E36A50">
            <w:pPr>
              <w:jc w:val="both"/>
              <w:rPr>
                <w:rFonts w:ascii="Arial" w:eastAsia="Arial" w:hAnsi="Arial" w:cs="Arial"/>
                <w:b/>
                <w:bCs/>
                <w:sz w:val="20"/>
                <w:szCs w:val="20"/>
              </w:rPr>
            </w:pPr>
            <w:r w:rsidRPr="008E3112">
              <w:rPr>
                <w:rFonts w:ascii="Arial" w:eastAsia="Arial" w:hAnsi="Arial" w:cs="Arial"/>
                <w:b/>
                <w:bCs/>
                <w:sz w:val="20"/>
                <w:szCs w:val="20"/>
              </w:rPr>
              <w:t>TOTALES:</w:t>
            </w:r>
          </w:p>
        </w:tc>
        <w:tc>
          <w:tcPr>
            <w:tcW w:w="1608" w:type="dxa"/>
            <w:tcBorders>
              <w:top w:val="single" w:sz="8" w:space="0" w:color="auto"/>
              <w:left w:val="single" w:sz="8" w:space="0" w:color="auto"/>
              <w:bottom w:val="single" w:sz="8" w:space="0" w:color="auto"/>
              <w:right w:val="single" w:sz="8" w:space="0" w:color="auto"/>
            </w:tcBorders>
            <w:tcMar>
              <w:left w:w="70" w:type="dxa"/>
              <w:right w:w="70" w:type="dxa"/>
            </w:tcMar>
          </w:tcPr>
          <w:p w14:paraId="7B862AED" w14:textId="25382062" w:rsidR="75AB404A" w:rsidRPr="008E3112" w:rsidRDefault="75AB404A" w:rsidP="00E36A50">
            <w:pPr>
              <w:jc w:val="both"/>
              <w:rPr>
                <w:rFonts w:ascii="Arial" w:eastAsia="Arial" w:hAnsi="Arial" w:cs="Arial"/>
                <w:b/>
                <w:bCs/>
                <w:sz w:val="20"/>
                <w:szCs w:val="20"/>
              </w:rPr>
            </w:pPr>
            <w:r w:rsidRPr="008E3112">
              <w:rPr>
                <w:rFonts w:ascii="Arial" w:eastAsia="Arial" w:hAnsi="Arial" w:cs="Arial"/>
                <w:b/>
                <w:bCs/>
                <w:sz w:val="20"/>
                <w:szCs w:val="20"/>
              </w:rPr>
              <w:t>407.969.562.205</w:t>
            </w:r>
          </w:p>
        </w:tc>
      </w:tr>
    </w:tbl>
    <w:p w14:paraId="5638F216" w14:textId="15243A1A" w:rsidR="31138254" w:rsidRPr="00614C4F" w:rsidRDefault="31138254" w:rsidP="00E36A50">
      <w:pPr>
        <w:jc w:val="both"/>
        <w:rPr>
          <w:rFonts w:ascii="Arial" w:eastAsiaTheme="minorEastAsia" w:hAnsi="Arial" w:cs="Arial"/>
        </w:rPr>
      </w:pPr>
    </w:p>
    <w:p w14:paraId="546F945B" w14:textId="59033AA4" w:rsidR="31138254" w:rsidRPr="00614C4F" w:rsidRDefault="31138254" w:rsidP="00E36A50">
      <w:pPr>
        <w:jc w:val="both"/>
        <w:rPr>
          <w:rFonts w:ascii="Arial" w:eastAsia="Arial Nova Light" w:hAnsi="Arial" w:cs="Arial"/>
        </w:rPr>
      </w:pPr>
    </w:p>
    <w:p w14:paraId="06965C8D" w14:textId="34306541" w:rsidR="31138254" w:rsidRPr="00614C4F" w:rsidRDefault="2FBFF7AD" w:rsidP="00E36A50">
      <w:pPr>
        <w:jc w:val="both"/>
        <w:rPr>
          <w:rFonts w:ascii="Arial" w:eastAsia="Arial Nova Light" w:hAnsi="Arial" w:cs="Arial"/>
          <w:b/>
          <w:bCs/>
        </w:rPr>
      </w:pPr>
      <w:r w:rsidRPr="00614C4F">
        <w:rPr>
          <w:rFonts w:ascii="Arial" w:eastAsia="Arial Nova Light" w:hAnsi="Arial" w:cs="Arial"/>
          <w:b/>
          <w:bCs/>
        </w:rPr>
        <w:t>S</w:t>
      </w:r>
      <w:r w:rsidR="20543CEC" w:rsidRPr="00614C4F">
        <w:rPr>
          <w:rFonts w:ascii="Arial" w:eastAsia="Arial Nova Light" w:hAnsi="Arial" w:cs="Arial"/>
          <w:b/>
          <w:bCs/>
        </w:rPr>
        <w:t>aldos por terceros por la unidad del Ministerio de Ambiente y Desarrollo Sostenible</w:t>
      </w:r>
    </w:p>
    <w:p w14:paraId="35436354" w14:textId="68ACEF1C" w:rsidR="31138254" w:rsidRPr="00614C4F" w:rsidRDefault="20543CEC" w:rsidP="00E36A50">
      <w:pPr>
        <w:spacing w:before="240" w:after="240"/>
        <w:ind w:left="720"/>
        <w:jc w:val="both"/>
        <w:rPr>
          <w:rFonts w:ascii="Arial" w:eastAsia="Arial Nova Light" w:hAnsi="Arial" w:cs="Arial"/>
          <w:b/>
          <w:bCs/>
        </w:rPr>
      </w:pPr>
      <w:r w:rsidRPr="00614C4F">
        <w:rPr>
          <w:rFonts w:ascii="Arial" w:eastAsia="Arial Nova Light" w:hAnsi="Arial" w:cs="Arial"/>
          <w:b/>
          <w:bCs/>
        </w:rPr>
        <w:t xml:space="preserve"> </w:t>
      </w:r>
    </w:p>
    <w:tbl>
      <w:tblPr>
        <w:tblW w:w="0" w:type="auto"/>
        <w:tblLook w:val="04A0" w:firstRow="1" w:lastRow="0" w:firstColumn="1" w:lastColumn="0" w:noHBand="0" w:noVBand="1"/>
      </w:tblPr>
      <w:tblGrid>
        <w:gridCol w:w="1763"/>
        <w:gridCol w:w="5341"/>
        <w:gridCol w:w="1714"/>
      </w:tblGrid>
      <w:tr w:rsidR="75AB404A" w:rsidRPr="008E3112" w14:paraId="4C86F523" w14:textId="77777777" w:rsidTr="75AB404A">
        <w:trPr>
          <w:trHeight w:val="360"/>
        </w:trPr>
        <w:tc>
          <w:tcPr>
            <w:tcW w:w="16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320E9A4" w14:textId="4A7FBF4B" w:rsidR="75AB404A" w:rsidRPr="008E3112" w:rsidRDefault="75AB404A" w:rsidP="00E36A50">
            <w:pPr>
              <w:jc w:val="both"/>
              <w:rPr>
                <w:rFonts w:ascii="Arial" w:eastAsia="Arial" w:hAnsi="Arial" w:cs="Arial"/>
                <w:b/>
                <w:bCs/>
                <w:color w:val="000000" w:themeColor="text1"/>
                <w:sz w:val="20"/>
                <w:szCs w:val="20"/>
              </w:rPr>
            </w:pPr>
            <w:r w:rsidRPr="008E3112">
              <w:rPr>
                <w:rFonts w:ascii="Arial" w:eastAsia="Arial" w:hAnsi="Arial" w:cs="Arial"/>
                <w:b/>
                <w:bCs/>
                <w:color w:val="000000" w:themeColor="text1"/>
                <w:sz w:val="20"/>
                <w:szCs w:val="20"/>
              </w:rPr>
              <w:t>IDENTIFICACIÓN</w:t>
            </w:r>
          </w:p>
        </w:tc>
        <w:tc>
          <w:tcPr>
            <w:tcW w:w="560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EB5D0AB" w14:textId="091EDF6F" w:rsidR="75AB404A" w:rsidRPr="008E3112" w:rsidRDefault="75AB404A" w:rsidP="00E36A50">
            <w:pPr>
              <w:jc w:val="both"/>
              <w:rPr>
                <w:rFonts w:ascii="Arial" w:eastAsia="Arial" w:hAnsi="Arial" w:cs="Arial"/>
                <w:b/>
                <w:bCs/>
                <w:color w:val="000000" w:themeColor="text1"/>
                <w:sz w:val="20"/>
                <w:szCs w:val="20"/>
              </w:rPr>
            </w:pPr>
            <w:r w:rsidRPr="008E3112">
              <w:rPr>
                <w:rFonts w:ascii="Arial" w:eastAsia="Arial" w:hAnsi="Arial" w:cs="Arial"/>
                <w:b/>
                <w:bCs/>
                <w:color w:val="000000" w:themeColor="text1"/>
                <w:sz w:val="20"/>
                <w:szCs w:val="20"/>
              </w:rPr>
              <w:t>TERCERO</w:t>
            </w:r>
          </w:p>
        </w:tc>
        <w:tc>
          <w:tcPr>
            <w:tcW w:w="172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54B8F87E" w14:textId="7FEF5218" w:rsidR="75AB404A" w:rsidRPr="008E3112" w:rsidRDefault="75AB404A" w:rsidP="00E36A50">
            <w:pPr>
              <w:jc w:val="both"/>
              <w:rPr>
                <w:rFonts w:ascii="Arial" w:eastAsia="Arial" w:hAnsi="Arial" w:cs="Arial"/>
                <w:b/>
                <w:bCs/>
                <w:color w:val="000000" w:themeColor="text1"/>
                <w:sz w:val="20"/>
                <w:szCs w:val="20"/>
              </w:rPr>
            </w:pPr>
            <w:r w:rsidRPr="008E3112">
              <w:rPr>
                <w:rFonts w:ascii="Arial" w:eastAsia="Arial" w:hAnsi="Arial" w:cs="Arial"/>
                <w:b/>
                <w:bCs/>
                <w:color w:val="000000" w:themeColor="text1"/>
                <w:sz w:val="20"/>
                <w:szCs w:val="20"/>
              </w:rPr>
              <w:t>SALDO FINAL</w:t>
            </w:r>
          </w:p>
        </w:tc>
      </w:tr>
      <w:tr w:rsidR="75AB404A" w:rsidRPr="008E3112" w14:paraId="0495B942" w14:textId="77777777" w:rsidTr="75AB404A">
        <w:trPr>
          <w:trHeight w:val="693"/>
        </w:trPr>
        <w:tc>
          <w:tcPr>
            <w:tcW w:w="16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1398C774" w14:textId="554982E3" w:rsidR="75AB404A" w:rsidRPr="008E3112" w:rsidRDefault="75AB404A" w:rsidP="00E36A50">
            <w:pPr>
              <w:jc w:val="both"/>
              <w:rPr>
                <w:rFonts w:ascii="Arial" w:eastAsia="Arial" w:hAnsi="Arial" w:cs="Arial"/>
                <w:color w:val="000000" w:themeColor="text1"/>
                <w:sz w:val="20"/>
                <w:szCs w:val="20"/>
              </w:rPr>
            </w:pPr>
            <w:r w:rsidRPr="008E3112">
              <w:rPr>
                <w:rFonts w:ascii="Arial" w:eastAsia="Arial" w:hAnsi="Arial" w:cs="Arial"/>
                <w:color w:val="000000" w:themeColor="text1"/>
                <w:sz w:val="20"/>
                <w:szCs w:val="20"/>
              </w:rPr>
              <w:t xml:space="preserve"> 818000156</w:t>
            </w:r>
          </w:p>
        </w:tc>
        <w:tc>
          <w:tcPr>
            <w:tcW w:w="560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474A4D69" w14:textId="1242769D" w:rsidR="75AB404A" w:rsidRPr="008E3112" w:rsidRDefault="75AB404A" w:rsidP="00E36A50">
            <w:pPr>
              <w:jc w:val="both"/>
              <w:rPr>
                <w:rFonts w:ascii="Arial" w:eastAsia="Arial" w:hAnsi="Arial" w:cs="Arial"/>
                <w:color w:val="000000" w:themeColor="text1"/>
                <w:sz w:val="20"/>
                <w:szCs w:val="20"/>
              </w:rPr>
            </w:pPr>
            <w:r w:rsidRPr="008E3112">
              <w:rPr>
                <w:rFonts w:ascii="Arial" w:eastAsia="Arial" w:hAnsi="Arial" w:cs="Arial"/>
                <w:color w:val="000000" w:themeColor="text1"/>
                <w:sz w:val="20"/>
                <w:szCs w:val="20"/>
              </w:rPr>
              <w:t>INSTITUTO DE INVESTIGACIONES AMBIENTALES DEL PACIFICO JOHN VON NEUMANN</w:t>
            </w:r>
          </w:p>
        </w:tc>
        <w:tc>
          <w:tcPr>
            <w:tcW w:w="172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761E1BDE" w14:textId="6B8BFCE9" w:rsidR="75AB404A" w:rsidRPr="008E3112" w:rsidRDefault="75AB404A" w:rsidP="00E36A50">
            <w:pPr>
              <w:jc w:val="both"/>
              <w:rPr>
                <w:rFonts w:ascii="Arial" w:eastAsia="Arial" w:hAnsi="Arial" w:cs="Arial"/>
                <w:color w:val="000000" w:themeColor="text1"/>
                <w:sz w:val="20"/>
                <w:szCs w:val="20"/>
              </w:rPr>
            </w:pPr>
            <w:r w:rsidRPr="008E3112">
              <w:rPr>
                <w:rFonts w:ascii="Arial" w:eastAsia="Arial" w:hAnsi="Arial" w:cs="Arial"/>
                <w:color w:val="000000" w:themeColor="text1"/>
                <w:sz w:val="20"/>
                <w:szCs w:val="20"/>
              </w:rPr>
              <w:t>5.315.964.738</w:t>
            </w:r>
          </w:p>
        </w:tc>
      </w:tr>
      <w:tr w:rsidR="75AB404A" w:rsidRPr="008E3112" w14:paraId="71694373" w14:textId="77777777" w:rsidTr="75AB404A">
        <w:trPr>
          <w:trHeight w:val="563"/>
        </w:trPr>
        <w:tc>
          <w:tcPr>
            <w:tcW w:w="16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54D118BA" w14:textId="22D64D96" w:rsidR="75AB404A" w:rsidRPr="008E3112" w:rsidRDefault="75AB404A" w:rsidP="00E36A50">
            <w:pPr>
              <w:jc w:val="both"/>
              <w:rPr>
                <w:rFonts w:ascii="Arial" w:eastAsia="Arial" w:hAnsi="Arial" w:cs="Arial"/>
                <w:color w:val="000000" w:themeColor="text1"/>
                <w:sz w:val="20"/>
                <w:szCs w:val="20"/>
              </w:rPr>
            </w:pPr>
            <w:r w:rsidRPr="008E3112">
              <w:rPr>
                <w:rFonts w:ascii="Arial" w:eastAsia="Arial" w:hAnsi="Arial" w:cs="Arial"/>
                <w:color w:val="000000" w:themeColor="text1"/>
                <w:sz w:val="20"/>
                <w:szCs w:val="20"/>
              </w:rPr>
              <w:t xml:space="preserve"> 820000142</w:t>
            </w:r>
          </w:p>
        </w:tc>
        <w:tc>
          <w:tcPr>
            <w:tcW w:w="560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27F6D169" w14:textId="1E5C1190" w:rsidR="75AB404A" w:rsidRPr="008E3112" w:rsidRDefault="75AB404A" w:rsidP="00E36A50">
            <w:pPr>
              <w:jc w:val="both"/>
              <w:rPr>
                <w:rFonts w:ascii="Arial" w:eastAsia="Arial" w:hAnsi="Arial" w:cs="Arial"/>
                <w:color w:val="000000" w:themeColor="text1"/>
                <w:sz w:val="20"/>
                <w:szCs w:val="20"/>
              </w:rPr>
            </w:pPr>
            <w:r w:rsidRPr="008E3112">
              <w:rPr>
                <w:rFonts w:ascii="Arial" w:eastAsia="Arial" w:hAnsi="Arial" w:cs="Arial"/>
                <w:color w:val="000000" w:themeColor="text1"/>
                <w:sz w:val="20"/>
                <w:szCs w:val="20"/>
              </w:rPr>
              <w:t>INSTITUTO DE INVESTIGACION DE RECURSOS BIOLOGICOS ALEXANDER VON HUMBOLDT</w:t>
            </w:r>
          </w:p>
        </w:tc>
        <w:tc>
          <w:tcPr>
            <w:tcW w:w="172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7106B755" w14:textId="07C0BD60" w:rsidR="75AB404A" w:rsidRPr="008E3112" w:rsidRDefault="75AB404A" w:rsidP="00E36A50">
            <w:pPr>
              <w:jc w:val="both"/>
              <w:rPr>
                <w:rFonts w:ascii="Arial" w:eastAsia="Arial" w:hAnsi="Arial" w:cs="Arial"/>
                <w:color w:val="000000" w:themeColor="text1"/>
                <w:sz w:val="20"/>
                <w:szCs w:val="20"/>
              </w:rPr>
            </w:pPr>
            <w:r w:rsidRPr="008E3112">
              <w:rPr>
                <w:rFonts w:ascii="Arial" w:eastAsia="Arial" w:hAnsi="Arial" w:cs="Arial"/>
                <w:color w:val="000000" w:themeColor="text1"/>
                <w:sz w:val="20"/>
                <w:szCs w:val="20"/>
              </w:rPr>
              <w:t>9.692.431.385</w:t>
            </w:r>
          </w:p>
        </w:tc>
      </w:tr>
      <w:tr w:rsidR="75AB404A" w:rsidRPr="008E3112" w14:paraId="2C5BE6B3" w14:textId="77777777" w:rsidTr="75AB404A">
        <w:trPr>
          <w:trHeight w:val="487"/>
        </w:trPr>
        <w:tc>
          <w:tcPr>
            <w:tcW w:w="16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1A732B01" w14:textId="71C0885E" w:rsidR="75AB404A" w:rsidRPr="008E3112" w:rsidRDefault="75AB404A" w:rsidP="00E36A50">
            <w:pPr>
              <w:jc w:val="both"/>
              <w:rPr>
                <w:rFonts w:ascii="Arial" w:eastAsia="Arial" w:hAnsi="Arial" w:cs="Arial"/>
                <w:color w:val="000000" w:themeColor="text1"/>
                <w:sz w:val="20"/>
                <w:szCs w:val="20"/>
              </w:rPr>
            </w:pPr>
            <w:r w:rsidRPr="008E3112">
              <w:rPr>
                <w:rFonts w:ascii="Arial" w:eastAsia="Arial" w:hAnsi="Arial" w:cs="Arial"/>
                <w:color w:val="000000" w:themeColor="text1"/>
                <w:sz w:val="20"/>
                <w:szCs w:val="20"/>
              </w:rPr>
              <w:t xml:space="preserve"> 860061110</w:t>
            </w:r>
          </w:p>
        </w:tc>
        <w:tc>
          <w:tcPr>
            <w:tcW w:w="560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44A8FD75" w14:textId="541A8F96" w:rsidR="75AB404A" w:rsidRPr="008E3112" w:rsidRDefault="75AB404A" w:rsidP="00E36A50">
            <w:pPr>
              <w:jc w:val="both"/>
              <w:rPr>
                <w:rFonts w:ascii="Arial" w:eastAsia="Arial" w:hAnsi="Arial" w:cs="Arial"/>
                <w:color w:val="000000" w:themeColor="text1"/>
                <w:sz w:val="20"/>
                <w:szCs w:val="20"/>
              </w:rPr>
            </w:pPr>
            <w:r w:rsidRPr="008E3112">
              <w:rPr>
                <w:rFonts w:ascii="Arial" w:eastAsia="Arial" w:hAnsi="Arial" w:cs="Arial"/>
                <w:color w:val="000000" w:themeColor="text1"/>
                <w:sz w:val="20"/>
                <w:szCs w:val="20"/>
              </w:rPr>
              <w:t>INSTITUTO AMAZONICO DE INVESTIGACIONES CIENTIFICAS SINCHI</w:t>
            </w:r>
          </w:p>
        </w:tc>
        <w:tc>
          <w:tcPr>
            <w:tcW w:w="172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014BB381" w14:textId="4BA1BBBF" w:rsidR="75AB404A" w:rsidRPr="008E3112" w:rsidRDefault="75AB404A" w:rsidP="00E36A50">
            <w:pPr>
              <w:jc w:val="both"/>
              <w:rPr>
                <w:rFonts w:ascii="Arial" w:eastAsia="Arial" w:hAnsi="Arial" w:cs="Arial"/>
                <w:color w:val="000000" w:themeColor="text1"/>
                <w:sz w:val="20"/>
                <w:szCs w:val="20"/>
              </w:rPr>
            </w:pPr>
            <w:r w:rsidRPr="008E3112">
              <w:rPr>
                <w:rFonts w:ascii="Arial" w:eastAsia="Arial" w:hAnsi="Arial" w:cs="Arial"/>
                <w:color w:val="000000" w:themeColor="text1"/>
                <w:sz w:val="20"/>
                <w:szCs w:val="20"/>
              </w:rPr>
              <w:t>7.125.000.000</w:t>
            </w:r>
          </w:p>
        </w:tc>
      </w:tr>
      <w:tr w:rsidR="75AB404A" w:rsidRPr="008E3112" w14:paraId="5F404E05" w14:textId="77777777" w:rsidTr="75AB404A">
        <w:trPr>
          <w:trHeight w:val="593"/>
        </w:trPr>
        <w:tc>
          <w:tcPr>
            <w:tcW w:w="16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2B1F0930" w14:textId="4EED6551" w:rsidR="75AB404A" w:rsidRPr="008E3112" w:rsidRDefault="75AB404A" w:rsidP="00E36A50">
            <w:pPr>
              <w:jc w:val="both"/>
              <w:rPr>
                <w:rFonts w:ascii="Arial" w:eastAsia="Arial" w:hAnsi="Arial" w:cs="Arial"/>
                <w:color w:val="000000" w:themeColor="text1"/>
                <w:sz w:val="20"/>
                <w:szCs w:val="20"/>
              </w:rPr>
            </w:pPr>
            <w:r w:rsidRPr="008E3112">
              <w:rPr>
                <w:rFonts w:ascii="Arial" w:eastAsia="Arial" w:hAnsi="Arial" w:cs="Arial"/>
                <w:color w:val="000000" w:themeColor="text1"/>
                <w:sz w:val="20"/>
                <w:szCs w:val="20"/>
              </w:rPr>
              <w:t xml:space="preserve"> 800250062</w:t>
            </w:r>
          </w:p>
        </w:tc>
        <w:tc>
          <w:tcPr>
            <w:tcW w:w="560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2886E4B8" w14:textId="2000A315" w:rsidR="75AB404A" w:rsidRPr="008E3112" w:rsidRDefault="75AB404A" w:rsidP="00E36A50">
            <w:pPr>
              <w:jc w:val="both"/>
              <w:rPr>
                <w:rFonts w:ascii="Arial" w:eastAsia="Arial" w:hAnsi="Arial" w:cs="Arial"/>
                <w:color w:val="000000" w:themeColor="text1"/>
                <w:sz w:val="20"/>
                <w:szCs w:val="20"/>
              </w:rPr>
            </w:pPr>
            <w:r w:rsidRPr="008E3112">
              <w:rPr>
                <w:rFonts w:ascii="Arial" w:eastAsia="Arial" w:hAnsi="Arial" w:cs="Arial"/>
                <w:color w:val="000000" w:themeColor="text1"/>
                <w:sz w:val="20"/>
                <w:szCs w:val="20"/>
              </w:rPr>
              <w:t>INSTITUTO DE INVESTIGACIONES MARINAS Y COSTERAS  JOSE BENITO VIVES DE ANDREIS. INVEMAR</w:t>
            </w:r>
          </w:p>
        </w:tc>
        <w:tc>
          <w:tcPr>
            <w:tcW w:w="172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tcPr>
          <w:p w14:paraId="0A232199" w14:textId="1CC264E3" w:rsidR="75AB404A" w:rsidRPr="008E3112" w:rsidRDefault="75AB404A" w:rsidP="00E36A50">
            <w:pPr>
              <w:jc w:val="both"/>
              <w:rPr>
                <w:rFonts w:ascii="Arial" w:eastAsia="Arial" w:hAnsi="Arial" w:cs="Arial"/>
                <w:color w:val="000000" w:themeColor="text1"/>
                <w:sz w:val="20"/>
                <w:szCs w:val="20"/>
              </w:rPr>
            </w:pPr>
            <w:r w:rsidRPr="008E3112">
              <w:rPr>
                <w:rFonts w:ascii="Arial" w:eastAsia="Arial" w:hAnsi="Arial" w:cs="Arial"/>
                <w:color w:val="000000" w:themeColor="text1"/>
                <w:sz w:val="20"/>
                <w:szCs w:val="20"/>
              </w:rPr>
              <w:t>8.160.720.450</w:t>
            </w:r>
          </w:p>
        </w:tc>
      </w:tr>
      <w:tr w:rsidR="75AB404A" w:rsidRPr="008E3112" w14:paraId="291DD0B4" w14:textId="77777777" w:rsidTr="75AB404A">
        <w:trPr>
          <w:trHeight w:val="360"/>
        </w:trPr>
        <w:tc>
          <w:tcPr>
            <w:tcW w:w="7232" w:type="dxa"/>
            <w:gridSpan w:val="2"/>
            <w:tcBorders>
              <w:top w:val="single" w:sz="8" w:space="0" w:color="000000" w:themeColor="text1"/>
              <w:left w:val="single" w:sz="8" w:space="0" w:color="000000" w:themeColor="text1"/>
              <w:bottom w:val="single" w:sz="8" w:space="0" w:color="000000" w:themeColor="text1"/>
              <w:right w:val="nil"/>
            </w:tcBorders>
            <w:tcMar>
              <w:left w:w="70" w:type="dxa"/>
              <w:right w:w="70" w:type="dxa"/>
            </w:tcMar>
          </w:tcPr>
          <w:p w14:paraId="06A228DB" w14:textId="06CEC0D6" w:rsidR="75AB404A" w:rsidRPr="008E3112" w:rsidRDefault="75AB404A" w:rsidP="00E36A50">
            <w:pPr>
              <w:jc w:val="both"/>
              <w:rPr>
                <w:rFonts w:ascii="Arial" w:eastAsia="Arial" w:hAnsi="Arial" w:cs="Arial"/>
                <w:b/>
                <w:bCs/>
                <w:color w:val="000000" w:themeColor="text1"/>
                <w:sz w:val="20"/>
                <w:szCs w:val="20"/>
              </w:rPr>
            </w:pPr>
            <w:r w:rsidRPr="008E3112">
              <w:rPr>
                <w:rFonts w:ascii="Arial" w:eastAsia="Arial" w:hAnsi="Arial" w:cs="Arial"/>
                <w:b/>
                <w:bCs/>
                <w:color w:val="000000" w:themeColor="text1"/>
                <w:sz w:val="20"/>
                <w:szCs w:val="20"/>
              </w:rPr>
              <w:t>TOTALES:</w:t>
            </w:r>
          </w:p>
        </w:tc>
        <w:tc>
          <w:tcPr>
            <w:tcW w:w="1729" w:type="dxa"/>
            <w:tcBorders>
              <w:top w:val="single" w:sz="8" w:space="0" w:color="000000" w:themeColor="text1"/>
              <w:left w:val="nil"/>
              <w:bottom w:val="single" w:sz="8" w:space="0" w:color="000000" w:themeColor="text1"/>
              <w:right w:val="single" w:sz="8" w:space="0" w:color="000000" w:themeColor="text1"/>
            </w:tcBorders>
            <w:tcMar>
              <w:left w:w="70" w:type="dxa"/>
              <w:right w:w="70" w:type="dxa"/>
            </w:tcMar>
          </w:tcPr>
          <w:p w14:paraId="343B6769" w14:textId="689F172E" w:rsidR="75AB404A" w:rsidRPr="008E3112" w:rsidRDefault="75AB404A" w:rsidP="00E36A50">
            <w:pPr>
              <w:jc w:val="both"/>
              <w:rPr>
                <w:rFonts w:ascii="Arial" w:eastAsia="Arial" w:hAnsi="Arial" w:cs="Arial"/>
                <w:b/>
                <w:bCs/>
                <w:color w:val="000000" w:themeColor="text1"/>
                <w:sz w:val="20"/>
                <w:szCs w:val="20"/>
              </w:rPr>
            </w:pPr>
            <w:r w:rsidRPr="008E3112">
              <w:rPr>
                <w:rFonts w:ascii="Arial" w:eastAsia="Arial" w:hAnsi="Arial" w:cs="Arial"/>
                <w:b/>
                <w:bCs/>
                <w:color w:val="000000" w:themeColor="text1"/>
                <w:sz w:val="20"/>
                <w:szCs w:val="20"/>
              </w:rPr>
              <w:t>30.294.116.573</w:t>
            </w:r>
          </w:p>
        </w:tc>
      </w:tr>
    </w:tbl>
    <w:p w14:paraId="142A8BDC" w14:textId="53BE8975" w:rsidR="31138254" w:rsidRPr="00614C4F" w:rsidRDefault="31138254" w:rsidP="00E36A50">
      <w:pPr>
        <w:spacing w:before="240" w:after="240"/>
        <w:ind w:left="720"/>
        <w:jc w:val="both"/>
        <w:rPr>
          <w:rFonts w:ascii="Arial" w:eastAsia="Arial Nova Light" w:hAnsi="Arial" w:cs="Arial"/>
        </w:rPr>
      </w:pPr>
    </w:p>
    <w:p w14:paraId="241A078F" w14:textId="78FD591D" w:rsidR="31138254" w:rsidRPr="00614C4F" w:rsidRDefault="20543CEC" w:rsidP="00E36A50">
      <w:pPr>
        <w:spacing w:before="240" w:after="240"/>
        <w:ind w:left="720"/>
        <w:jc w:val="both"/>
        <w:rPr>
          <w:rFonts w:ascii="Arial" w:hAnsi="Arial" w:cs="Arial"/>
        </w:rPr>
      </w:pPr>
      <w:r w:rsidRPr="00614C4F">
        <w:rPr>
          <w:rFonts w:ascii="Arial" w:eastAsia="Arial Nova Light" w:hAnsi="Arial" w:cs="Arial"/>
        </w:rPr>
        <w:t xml:space="preserve"> </w:t>
      </w:r>
    </w:p>
    <w:p w14:paraId="3251ABC9" w14:textId="3B5AEDBD" w:rsidR="31138254" w:rsidRPr="00614C4F" w:rsidRDefault="31138254"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sz w:val="24"/>
          <w:szCs w:val="24"/>
        </w:rPr>
        <w:t>29.4</w:t>
      </w:r>
      <w:r w:rsidRPr="00614C4F">
        <w:rPr>
          <w:rFonts w:ascii="Arial" w:hAnsi="Arial" w:cs="Arial"/>
          <w:sz w:val="24"/>
          <w:szCs w:val="24"/>
        </w:rPr>
        <w:tab/>
      </w:r>
      <w:r w:rsidRPr="00614C4F">
        <w:rPr>
          <w:rFonts w:ascii="Arial" w:eastAsia="Arial Nova Light" w:hAnsi="Arial" w:cs="Arial"/>
          <w:sz w:val="24"/>
          <w:szCs w:val="24"/>
        </w:rPr>
        <w:t>Gasto público social</w:t>
      </w:r>
    </w:p>
    <w:p w14:paraId="1E29E09A" w14:textId="24B67A6B" w:rsidR="31138254" w:rsidRPr="00614C4F" w:rsidRDefault="31138254" w:rsidP="00E36A50">
      <w:pPr>
        <w:jc w:val="both"/>
        <w:rPr>
          <w:rFonts w:ascii="Arial" w:hAnsi="Arial" w:cs="Arial"/>
        </w:rPr>
      </w:pPr>
      <w:r w:rsidRPr="00614C4F">
        <w:rPr>
          <w:rFonts w:ascii="Arial" w:eastAsia="Arial Nova Light" w:hAnsi="Arial" w:cs="Arial"/>
        </w:rPr>
        <w:t xml:space="preserve"> </w:t>
      </w:r>
    </w:p>
    <w:p w14:paraId="05570159" w14:textId="50D513CB" w:rsidR="31138254" w:rsidRPr="00614C4F" w:rsidRDefault="31138254" w:rsidP="00E36A50">
      <w:pPr>
        <w:jc w:val="both"/>
        <w:rPr>
          <w:rFonts w:ascii="Arial" w:eastAsia="Arial Nova Light" w:hAnsi="Arial" w:cs="Arial"/>
        </w:rPr>
      </w:pPr>
      <w:r w:rsidRPr="00614C4F">
        <w:rPr>
          <w:rFonts w:ascii="Arial" w:eastAsia="Arial Nova Light" w:hAnsi="Arial" w:cs="Arial"/>
        </w:rPr>
        <w:t>Representa el valor de las erogaciones del Ministerio para proteger la diversidad e integridad del ambiente, conservar las áreas de especial importancia ecológica y fomentar la educación para el logro de estos fines, los cuales se fundamentan a través de actos administrativos que generalmente son convenios interadministrativos y de apoyo sin fines de lucro, que buscan establecer una unión de esfuerzos, fundamentada en criterios de colaboración, ayuda y cooperación para el desarrollo de actividades de interés común, acordes con los planes de desarrollo o fines del Estado:</w:t>
      </w:r>
    </w:p>
    <w:p w14:paraId="797A7BF5" w14:textId="77777777" w:rsidR="009A7CF0" w:rsidRPr="00614C4F" w:rsidRDefault="009A7CF0" w:rsidP="00E36A50">
      <w:pPr>
        <w:jc w:val="both"/>
        <w:rPr>
          <w:rFonts w:ascii="Arial" w:eastAsia="Arial Nova Light" w:hAnsi="Arial" w:cs="Arial"/>
        </w:rPr>
      </w:pPr>
    </w:p>
    <w:tbl>
      <w:tblPr>
        <w:tblW w:w="9023" w:type="dxa"/>
        <w:tblCellMar>
          <w:left w:w="70" w:type="dxa"/>
          <w:right w:w="70" w:type="dxa"/>
        </w:tblCellMar>
        <w:tblLook w:val="04A0" w:firstRow="1" w:lastRow="0" w:firstColumn="1" w:lastColumn="0" w:noHBand="0" w:noVBand="1"/>
      </w:tblPr>
      <w:tblGrid>
        <w:gridCol w:w="1178"/>
        <w:gridCol w:w="2291"/>
        <w:gridCol w:w="1492"/>
        <w:gridCol w:w="1499"/>
        <w:gridCol w:w="1492"/>
        <w:gridCol w:w="1071"/>
      </w:tblGrid>
      <w:tr w:rsidR="009A7CF0" w:rsidRPr="008E3112" w14:paraId="7D435CFA" w14:textId="77777777" w:rsidTr="000B49F6">
        <w:trPr>
          <w:trHeight w:val="511"/>
        </w:trPr>
        <w:tc>
          <w:tcPr>
            <w:tcW w:w="117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C8A2443" w14:textId="77777777" w:rsidR="009A7CF0" w:rsidRPr="008E3112" w:rsidRDefault="009A7CF0">
            <w:pPr>
              <w:jc w:val="center"/>
              <w:rPr>
                <w:rFonts w:ascii="Arial" w:hAnsi="Arial" w:cs="Arial"/>
                <w:b/>
                <w:bCs/>
                <w:color w:val="000000"/>
                <w:sz w:val="18"/>
                <w:szCs w:val="18"/>
                <w:lang w:eastAsia="es-CO"/>
              </w:rPr>
            </w:pPr>
            <w:r w:rsidRPr="008E3112">
              <w:rPr>
                <w:rFonts w:ascii="Arial" w:hAnsi="Arial" w:cs="Arial"/>
                <w:b/>
                <w:bCs/>
                <w:color w:val="000000"/>
                <w:sz w:val="18"/>
                <w:szCs w:val="18"/>
              </w:rPr>
              <w:t>CODIGO CONTABLE</w:t>
            </w:r>
          </w:p>
        </w:tc>
        <w:tc>
          <w:tcPr>
            <w:tcW w:w="2291" w:type="dxa"/>
            <w:tcBorders>
              <w:top w:val="single" w:sz="4" w:space="0" w:color="auto"/>
              <w:left w:val="nil"/>
              <w:bottom w:val="single" w:sz="4" w:space="0" w:color="auto"/>
              <w:right w:val="single" w:sz="4" w:space="0" w:color="auto"/>
            </w:tcBorders>
            <w:shd w:val="clear" w:color="000000" w:fill="FFFFFF"/>
            <w:vAlign w:val="center"/>
            <w:hideMark/>
          </w:tcPr>
          <w:p w14:paraId="1A9DE872"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CONCEPTO</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36EB298B"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Diciembre 2025</w:t>
            </w:r>
          </w:p>
        </w:tc>
        <w:tc>
          <w:tcPr>
            <w:tcW w:w="1499" w:type="dxa"/>
            <w:tcBorders>
              <w:top w:val="single" w:sz="4" w:space="0" w:color="auto"/>
              <w:left w:val="nil"/>
              <w:bottom w:val="single" w:sz="4" w:space="0" w:color="auto"/>
              <w:right w:val="single" w:sz="4" w:space="0" w:color="auto"/>
            </w:tcBorders>
            <w:shd w:val="clear" w:color="000000" w:fill="FFFFFF"/>
            <w:vAlign w:val="center"/>
            <w:hideMark/>
          </w:tcPr>
          <w:p w14:paraId="76A581F3"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Diciembre 2024</w:t>
            </w:r>
          </w:p>
        </w:tc>
        <w:tc>
          <w:tcPr>
            <w:tcW w:w="1492" w:type="dxa"/>
            <w:tcBorders>
              <w:top w:val="single" w:sz="4" w:space="0" w:color="auto"/>
              <w:left w:val="nil"/>
              <w:bottom w:val="single" w:sz="4" w:space="0" w:color="auto"/>
              <w:right w:val="single" w:sz="4" w:space="0" w:color="auto"/>
            </w:tcBorders>
            <w:shd w:val="clear" w:color="000000" w:fill="FFFFFF"/>
            <w:vAlign w:val="center"/>
            <w:hideMark/>
          </w:tcPr>
          <w:p w14:paraId="467739EB"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66F5C2E9"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 xml:space="preserve"> Porcentual </w:t>
            </w:r>
          </w:p>
        </w:tc>
      </w:tr>
      <w:tr w:rsidR="000B49F6" w:rsidRPr="008E3112" w14:paraId="190EC031" w14:textId="77777777" w:rsidTr="000B49F6">
        <w:trPr>
          <w:trHeight w:val="301"/>
        </w:trPr>
        <w:tc>
          <w:tcPr>
            <w:tcW w:w="1178" w:type="dxa"/>
            <w:tcBorders>
              <w:top w:val="nil"/>
              <w:left w:val="single" w:sz="4" w:space="0" w:color="auto"/>
              <w:bottom w:val="single" w:sz="4" w:space="0" w:color="auto"/>
              <w:right w:val="single" w:sz="4" w:space="0" w:color="auto"/>
            </w:tcBorders>
            <w:vAlign w:val="bottom"/>
            <w:hideMark/>
          </w:tcPr>
          <w:p w14:paraId="1C52D816" w14:textId="168142E8" w:rsidR="000B49F6" w:rsidRPr="000B49F6" w:rsidRDefault="000B49F6" w:rsidP="000B49F6">
            <w:pPr>
              <w:rPr>
                <w:rFonts w:ascii="Arial" w:hAnsi="Arial" w:cs="Arial"/>
                <w:b/>
                <w:bCs/>
                <w:color w:val="000000"/>
                <w:sz w:val="18"/>
                <w:szCs w:val="18"/>
              </w:rPr>
            </w:pPr>
            <w:r w:rsidRPr="000B49F6">
              <w:rPr>
                <w:rFonts w:ascii="Arial" w:hAnsi="Arial" w:cs="Arial"/>
                <w:color w:val="000000"/>
                <w:sz w:val="18"/>
                <w:szCs w:val="18"/>
              </w:rPr>
              <w:t>5.5</w:t>
            </w:r>
          </w:p>
        </w:tc>
        <w:tc>
          <w:tcPr>
            <w:tcW w:w="2291" w:type="dxa"/>
            <w:tcBorders>
              <w:top w:val="nil"/>
              <w:left w:val="nil"/>
              <w:bottom w:val="single" w:sz="4" w:space="0" w:color="auto"/>
              <w:right w:val="single" w:sz="4" w:space="0" w:color="auto"/>
            </w:tcBorders>
            <w:vAlign w:val="bottom"/>
            <w:hideMark/>
          </w:tcPr>
          <w:p w14:paraId="313881CF" w14:textId="5D435CEA" w:rsidR="000B49F6" w:rsidRPr="000B49F6" w:rsidRDefault="000B49F6" w:rsidP="000B49F6">
            <w:pPr>
              <w:rPr>
                <w:rFonts w:ascii="Arial" w:hAnsi="Arial" w:cs="Arial"/>
                <w:b/>
                <w:bCs/>
                <w:color w:val="000000"/>
                <w:sz w:val="18"/>
                <w:szCs w:val="18"/>
              </w:rPr>
            </w:pPr>
            <w:r w:rsidRPr="000B49F6">
              <w:rPr>
                <w:rFonts w:ascii="Arial" w:hAnsi="Arial" w:cs="Arial"/>
                <w:b/>
                <w:bCs/>
                <w:color w:val="000000"/>
                <w:sz w:val="18"/>
                <w:szCs w:val="18"/>
              </w:rPr>
              <w:t>GASTO PUBLICO SOCIAL</w:t>
            </w:r>
          </w:p>
        </w:tc>
        <w:tc>
          <w:tcPr>
            <w:tcW w:w="1492" w:type="dxa"/>
            <w:tcBorders>
              <w:top w:val="nil"/>
              <w:left w:val="nil"/>
              <w:bottom w:val="single" w:sz="4" w:space="0" w:color="auto"/>
              <w:right w:val="single" w:sz="4" w:space="0" w:color="auto"/>
            </w:tcBorders>
            <w:vAlign w:val="bottom"/>
            <w:hideMark/>
          </w:tcPr>
          <w:p w14:paraId="5FD8B66B" w14:textId="358761CF"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401.158.276.204 </w:t>
            </w:r>
          </w:p>
        </w:tc>
        <w:tc>
          <w:tcPr>
            <w:tcW w:w="1499" w:type="dxa"/>
            <w:tcBorders>
              <w:top w:val="nil"/>
              <w:left w:val="nil"/>
              <w:bottom w:val="single" w:sz="4" w:space="0" w:color="auto"/>
              <w:right w:val="single" w:sz="4" w:space="0" w:color="auto"/>
            </w:tcBorders>
            <w:vAlign w:val="bottom"/>
            <w:hideMark/>
          </w:tcPr>
          <w:p w14:paraId="17DB0702" w14:textId="55540510"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119.490.892.462 </w:t>
            </w:r>
          </w:p>
        </w:tc>
        <w:tc>
          <w:tcPr>
            <w:tcW w:w="1492" w:type="dxa"/>
            <w:tcBorders>
              <w:top w:val="nil"/>
              <w:left w:val="nil"/>
              <w:bottom w:val="single" w:sz="4" w:space="0" w:color="auto"/>
              <w:right w:val="single" w:sz="4" w:space="0" w:color="auto"/>
            </w:tcBorders>
            <w:vAlign w:val="bottom"/>
            <w:hideMark/>
          </w:tcPr>
          <w:p w14:paraId="48A88CED" w14:textId="7730CBA0"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281.667.383.742 </w:t>
            </w:r>
          </w:p>
        </w:tc>
        <w:tc>
          <w:tcPr>
            <w:tcW w:w="1071" w:type="dxa"/>
            <w:tcBorders>
              <w:top w:val="nil"/>
              <w:left w:val="nil"/>
              <w:bottom w:val="single" w:sz="4" w:space="0" w:color="auto"/>
              <w:right w:val="single" w:sz="4" w:space="0" w:color="auto"/>
            </w:tcBorders>
            <w:vAlign w:val="bottom"/>
            <w:hideMark/>
          </w:tcPr>
          <w:p w14:paraId="05333898" w14:textId="05A193F4"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236%</w:t>
            </w:r>
          </w:p>
        </w:tc>
      </w:tr>
      <w:tr w:rsidR="000B49F6" w:rsidRPr="008E3112" w14:paraId="6A0C8C26" w14:textId="77777777" w:rsidTr="000B49F6">
        <w:trPr>
          <w:trHeight w:val="301"/>
        </w:trPr>
        <w:tc>
          <w:tcPr>
            <w:tcW w:w="1178" w:type="dxa"/>
            <w:tcBorders>
              <w:top w:val="nil"/>
              <w:left w:val="single" w:sz="4" w:space="0" w:color="auto"/>
              <w:bottom w:val="single" w:sz="4" w:space="0" w:color="auto"/>
              <w:right w:val="single" w:sz="4" w:space="0" w:color="auto"/>
            </w:tcBorders>
            <w:vAlign w:val="bottom"/>
            <w:hideMark/>
          </w:tcPr>
          <w:p w14:paraId="65EFC847" w14:textId="30F372BB"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lastRenderedPageBreak/>
              <w:t>5.5.08</w:t>
            </w:r>
          </w:p>
        </w:tc>
        <w:tc>
          <w:tcPr>
            <w:tcW w:w="2291" w:type="dxa"/>
            <w:tcBorders>
              <w:top w:val="nil"/>
              <w:left w:val="nil"/>
              <w:bottom w:val="single" w:sz="4" w:space="0" w:color="auto"/>
              <w:right w:val="single" w:sz="4" w:space="0" w:color="auto"/>
            </w:tcBorders>
            <w:vAlign w:val="bottom"/>
            <w:hideMark/>
          </w:tcPr>
          <w:p w14:paraId="3AE339A3" w14:textId="429CE067"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MEDIO AMBIENTE</w:t>
            </w:r>
          </w:p>
        </w:tc>
        <w:tc>
          <w:tcPr>
            <w:tcW w:w="1492" w:type="dxa"/>
            <w:tcBorders>
              <w:top w:val="nil"/>
              <w:left w:val="nil"/>
              <w:bottom w:val="single" w:sz="4" w:space="0" w:color="auto"/>
              <w:right w:val="single" w:sz="4" w:space="0" w:color="auto"/>
            </w:tcBorders>
            <w:vAlign w:val="bottom"/>
            <w:hideMark/>
          </w:tcPr>
          <w:p w14:paraId="3A2706FE" w14:textId="66ADAFEA"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401.158.276.204 </w:t>
            </w:r>
          </w:p>
        </w:tc>
        <w:tc>
          <w:tcPr>
            <w:tcW w:w="1499" w:type="dxa"/>
            <w:tcBorders>
              <w:top w:val="nil"/>
              <w:left w:val="nil"/>
              <w:bottom w:val="single" w:sz="4" w:space="0" w:color="auto"/>
              <w:right w:val="single" w:sz="4" w:space="0" w:color="auto"/>
            </w:tcBorders>
            <w:vAlign w:val="bottom"/>
            <w:hideMark/>
          </w:tcPr>
          <w:p w14:paraId="064423E1" w14:textId="024D1AB9"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119.490.892.462 </w:t>
            </w:r>
          </w:p>
        </w:tc>
        <w:tc>
          <w:tcPr>
            <w:tcW w:w="1492" w:type="dxa"/>
            <w:tcBorders>
              <w:top w:val="nil"/>
              <w:left w:val="nil"/>
              <w:bottom w:val="single" w:sz="4" w:space="0" w:color="auto"/>
              <w:right w:val="single" w:sz="4" w:space="0" w:color="auto"/>
            </w:tcBorders>
            <w:vAlign w:val="bottom"/>
            <w:hideMark/>
          </w:tcPr>
          <w:p w14:paraId="7F212DE6" w14:textId="19ADD059"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281.667.383.742 </w:t>
            </w:r>
          </w:p>
        </w:tc>
        <w:tc>
          <w:tcPr>
            <w:tcW w:w="1071" w:type="dxa"/>
            <w:tcBorders>
              <w:top w:val="nil"/>
              <w:left w:val="nil"/>
              <w:bottom w:val="single" w:sz="4" w:space="0" w:color="auto"/>
              <w:right w:val="single" w:sz="4" w:space="0" w:color="auto"/>
            </w:tcBorders>
            <w:vAlign w:val="bottom"/>
            <w:hideMark/>
          </w:tcPr>
          <w:p w14:paraId="36EAD57A" w14:textId="7C0DF6BB"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236%</w:t>
            </w:r>
          </w:p>
        </w:tc>
      </w:tr>
      <w:tr w:rsidR="000B49F6" w:rsidRPr="008E3112" w14:paraId="44EA7CE9" w14:textId="77777777" w:rsidTr="000B49F6">
        <w:trPr>
          <w:trHeight w:val="301"/>
        </w:trPr>
        <w:tc>
          <w:tcPr>
            <w:tcW w:w="1178" w:type="dxa"/>
            <w:tcBorders>
              <w:top w:val="nil"/>
              <w:left w:val="single" w:sz="4" w:space="0" w:color="auto"/>
              <w:bottom w:val="single" w:sz="4" w:space="0" w:color="auto"/>
              <w:right w:val="single" w:sz="4" w:space="0" w:color="auto"/>
            </w:tcBorders>
            <w:vAlign w:val="bottom"/>
            <w:hideMark/>
          </w:tcPr>
          <w:p w14:paraId="7E697E0B" w14:textId="4F82A3AF"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5.5.08.01</w:t>
            </w:r>
          </w:p>
        </w:tc>
        <w:tc>
          <w:tcPr>
            <w:tcW w:w="2291" w:type="dxa"/>
            <w:tcBorders>
              <w:top w:val="nil"/>
              <w:left w:val="nil"/>
              <w:bottom w:val="single" w:sz="4" w:space="0" w:color="auto"/>
              <w:right w:val="single" w:sz="4" w:space="0" w:color="auto"/>
            </w:tcBorders>
            <w:vAlign w:val="bottom"/>
            <w:hideMark/>
          </w:tcPr>
          <w:p w14:paraId="30156FF2" w14:textId="450ED364"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ACTIVIDADES DE CONSERVACION</w:t>
            </w:r>
          </w:p>
        </w:tc>
        <w:tc>
          <w:tcPr>
            <w:tcW w:w="1492" w:type="dxa"/>
            <w:tcBorders>
              <w:top w:val="nil"/>
              <w:left w:val="nil"/>
              <w:bottom w:val="single" w:sz="4" w:space="0" w:color="auto"/>
              <w:right w:val="single" w:sz="4" w:space="0" w:color="auto"/>
            </w:tcBorders>
            <w:vAlign w:val="bottom"/>
            <w:hideMark/>
          </w:tcPr>
          <w:p w14:paraId="41746BCF" w14:textId="2DE5C637"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35.349.057.101 </w:t>
            </w:r>
          </w:p>
        </w:tc>
        <w:tc>
          <w:tcPr>
            <w:tcW w:w="1499" w:type="dxa"/>
            <w:tcBorders>
              <w:top w:val="nil"/>
              <w:left w:val="nil"/>
              <w:bottom w:val="single" w:sz="4" w:space="0" w:color="auto"/>
              <w:right w:val="single" w:sz="4" w:space="0" w:color="auto"/>
            </w:tcBorders>
            <w:vAlign w:val="bottom"/>
            <w:hideMark/>
          </w:tcPr>
          <w:p w14:paraId="2A58B653" w14:textId="797CFEF8"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12.483.236.345 </w:t>
            </w:r>
          </w:p>
        </w:tc>
        <w:tc>
          <w:tcPr>
            <w:tcW w:w="1492" w:type="dxa"/>
            <w:tcBorders>
              <w:top w:val="nil"/>
              <w:left w:val="nil"/>
              <w:bottom w:val="single" w:sz="4" w:space="0" w:color="auto"/>
              <w:right w:val="single" w:sz="4" w:space="0" w:color="auto"/>
            </w:tcBorders>
            <w:vAlign w:val="bottom"/>
            <w:hideMark/>
          </w:tcPr>
          <w:p w14:paraId="285744A1" w14:textId="174BB292"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22.865.820.756 </w:t>
            </w:r>
          </w:p>
        </w:tc>
        <w:tc>
          <w:tcPr>
            <w:tcW w:w="1071" w:type="dxa"/>
            <w:tcBorders>
              <w:top w:val="nil"/>
              <w:left w:val="nil"/>
              <w:bottom w:val="single" w:sz="4" w:space="0" w:color="auto"/>
              <w:right w:val="single" w:sz="4" w:space="0" w:color="auto"/>
            </w:tcBorders>
            <w:vAlign w:val="bottom"/>
            <w:hideMark/>
          </w:tcPr>
          <w:p w14:paraId="36F089FD" w14:textId="12984A1A"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183%</w:t>
            </w:r>
          </w:p>
        </w:tc>
      </w:tr>
      <w:tr w:rsidR="000B49F6" w:rsidRPr="008E3112" w14:paraId="3454C2AD" w14:textId="77777777" w:rsidTr="000B49F6">
        <w:trPr>
          <w:trHeight w:val="301"/>
        </w:trPr>
        <w:tc>
          <w:tcPr>
            <w:tcW w:w="1178" w:type="dxa"/>
            <w:tcBorders>
              <w:top w:val="nil"/>
              <w:left w:val="single" w:sz="4" w:space="0" w:color="auto"/>
              <w:bottom w:val="single" w:sz="4" w:space="0" w:color="auto"/>
              <w:right w:val="single" w:sz="4" w:space="0" w:color="auto"/>
            </w:tcBorders>
            <w:vAlign w:val="bottom"/>
            <w:hideMark/>
          </w:tcPr>
          <w:p w14:paraId="72C6D3DA" w14:textId="28F233C2"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5.5.08.02</w:t>
            </w:r>
          </w:p>
        </w:tc>
        <w:tc>
          <w:tcPr>
            <w:tcW w:w="2291" w:type="dxa"/>
            <w:tcBorders>
              <w:top w:val="nil"/>
              <w:left w:val="nil"/>
              <w:bottom w:val="single" w:sz="4" w:space="0" w:color="auto"/>
              <w:right w:val="single" w:sz="4" w:space="0" w:color="auto"/>
            </w:tcBorders>
            <w:vAlign w:val="bottom"/>
            <w:hideMark/>
          </w:tcPr>
          <w:p w14:paraId="50BA50E6" w14:textId="2FD479A8"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ACTIVIDADES DE RECUPERACION</w:t>
            </w:r>
          </w:p>
        </w:tc>
        <w:tc>
          <w:tcPr>
            <w:tcW w:w="1492" w:type="dxa"/>
            <w:tcBorders>
              <w:top w:val="nil"/>
              <w:left w:val="nil"/>
              <w:bottom w:val="single" w:sz="4" w:space="0" w:color="auto"/>
              <w:right w:val="single" w:sz="4" w:space="0" w:color="auto"/>
            </w:tcBorders>
            <w:vAlign w:val="bottom"/>
            <w:hideMark/>
          </w:tcPr>
          <w:p w14:paraId="16BE6764" w14:textId="4FC26368"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3.274.484.572 </w:t>
            </w:r>
          </w:p>
        </w:tc>
        <w:tc>
          <w:tcPr>
            <w:tcW w:w="1499" w:type="dxa"/>
            <w:tcBorders>
              <w:top w:val="nil"/>
              <w:left w:val="nil"/>
              <w:bottom w:val="single" w:sz="4" w:space="0" w:color="auto"/>
              <w:right w:val="single" w:sz="4" w:space="0" w:color="auto"/>
            </w:tcBorders>
            <w:vAlign w:val="bottom"/>
            <w:hideMark/>
          </w:tcPr>
          <w:p w14:paraId="21912705" w14:textId="2D506BEF"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632.417.103 </w:t>
            </w:r>
          </w:p>
        </w:tc>
        <w:tc>
          <w:tcPr>
            <w:tcW w:w="1492" w:type="dxa"/>
            <w:tcBorders>
              <w:top w:val="nil"/>
              <w:left w:val="nil"/>
              <w:bottom w:val="single" w:sz="4" w:space="0" w:color="auto"/>
              <w:right w:val="single" w:sz="4" w:space="0" w:color="auto"/>
            </w:tcBorders>
            <w:vAlign w:val="bottom"/>
            <w:hideMark/>
          </w:tcPr>
          <w:p w14:paraId="5892AD6D" w14:textId="7BCEA076"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2.642.067.469 </w:t>
            </w:r>
          </w:p>
        </w:tc>
        <w:tc>
          <w:tcPr>
            <w:tcW w:w="1071" w:type="dxa"/>
            <w:tcBorders>
              <w:top w:val="nil"/>
              <w:left w:val="nil"/>
              <w:bottom w:val="single" w:sz="4" w:space="0" w:color="auto"/>
              <w:right w:val="single" w:sz="4" w:space="0" w:color="auto"/>
            </w:tcBorders>
            <w:vAlign w:val="bottom"/>
            <w:hideMark/>
          </w:tcPr>
          <w:p w14:paraId="0E141ACC" w14:textId="2650EE65"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418%</w:t>
            </w:r>
          </w:p>
        </w:tc>
      </w:tr>
      <w:tr w:rsidR="000B49F6" w:rsidRPr="008E3112" w14:paraId="7F9A7F54" w14:textId="77777777" w:rsidTr="000B49F6">
        <w:trPr>
          <w:trHeight w:val="602"/>
        </w:trPr>
        <w:tc>
          <w:tcPr>
            <w:tcW w:w="1178" w:type="dxa"/>
            <w:tcBorders>
              <w:top w:val="nil"/>
              <w:left w:val="single" w:sz="4" w:space="0" w:color="auto"/>
              <w:bottom w:val="single" w:sz="4" w:space="0" w:color="auto"/>
              <w:right w:val="single" w:sz="4" w:space="0" w:color="auto"/>
            </w:tcBorders>
            <w:vAlign w:val="bottom"/>
            <w:hideMark/>
          </w:tcPr>
          <w:p w14:paraId="32BD3406" w14:textId="7E2EF40A"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5.5.08.05</w:t>
            </w:r>
          </w:p>
        </w:tc>
        <w:tc>
          <w:tcPr>
            <w:tcW w:w="2291" w:type="dxa"/>
            <w:tcBorders>
              <w:top w:val="nil"/>
              <w:left w:val="nil"/>
              <w:bottom w:val="single" w:sz="4" w:space="0" w:color="auto"/>
              <w:right w:val="single" w:sz="4" w:space="0" w:color="auto"/>
            </w:tcBorders>
            <w:vAlign w:val="bottom"/>
            <w:hideMark/>
          </w:tcPr>
          <w:p w14:paraId="1F81A778" w14:textId="5D3E9214"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EDUCACION CAPACITACION Y DIVULGACION AMBIENTAL</w:t>
            </w:r>
          </w:p>
        </w:tc>
        <w:tc>
          <w:tcPr>
            <w:tcW w:w="1492" w:type="dxa"/>
            <w:tcBorders>
              <w:top w:val="nil"/>
              <w:left w:val="nil"/>
              <w:bottom w:val="single" w:sz="4" w:space="0" w:color="auto"/>
              <w:right w:val="single" w:sz="4" w:space="0" w:color="auto"/>
            </w:tcBorders>
            <w:vAlign w:val="bottom"/>
            <w:hideMark/>
          </w:tcPr>
          <w:p w14:paraId="4C025F8A" w14:textId="23AAC9AD"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203.406.700 </w:t>
            </w:r>
          </w:p>
        </w:tc>
        <w:tc>
          <w:tcPr>
            <w:tcW w:w="1499" w:type="dxa"/>
            <w:tcBorders>
              <w:top w:val="nil"/>
              <w:left w:val="nil"/>
              <w:bottom w:val="single" w:sz="4" w:space="0" w:color="auto"/>
              <w:right w:val="single" w:sz="4" w:space="0" w:color="auto"/>
            </w:tcBorders>
            <w:vAlign w:val="bottom"/>
            <w:hideMark/>
          </w:tcPr>
          <w:p w14:paraId="12180CC6" w14:textId="44D9763E"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4.147.659.946 </w:t>
            </w:r>
          </w:p>
        </w:tc>
        <w:tc>
          <w:tcPr>
            <w:tcW w:w="1492" w:type="dxa"/>
            <w:tcBorders>
              <w:top w:val="nil"/>
              <w:left w:val="nil"/>
              <w:bottom w:val="single" w:sz="4" w:space="0" w:color="auto"/>
              <w:right w:val="single" w:sz="4" w:space="0" w:color="auto"/>
            </w:tcBorders>
            <w:vAlign w:val="bottom"/>
            <w:hideMark/>
          </w:tcPr>
          <w:p w14:paraId="3FAEC107" w14:textId="61C68B08"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3.944.253.246 </w:t>
            </w:r>
          </w:p>
        </w:tc>
        <w:tc>
          <w:tcPr>
            <w:tcW w:w="1071" w:type="dxa"/>
            <w:tcBorders>
              <w:top w:val="nil"/>
              <w:left w:val="nil"/>
              <w:bottom w:val="single" w:sz="4" w:space="0" w:color="auto"/>
              <w:right w:val="single" w:sz="4" w:space="0" w:color="auto"/>
            </w:tcBorders>
            <w:vAlign w:val="bottom"/>
            <w:hideMark/>
          </w:tcPr>
          <w:p w14:paraId="2E2FECC1" w14:textId="158AB92C"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-95%</w:t>
            </w:r>
          </w:p>
        </w:tc>
      </w:tr>
      <w:tr w:rsidR="000B49F6" w:rsidRPr="008E3112" w14:paraId="12F8C106" w14:textId="77777777" w:rsidTr="000B49F6">
        <w:trPr>
          <w:trHeight w:val="301"/>
        </w:trPr>
        <w:tc>
          <w:tcPr>
            <w:tcW w:w="1178" w:type="dxa"/>
            <w:tcBorders>
              <w:top w:val="nil"/>
              <w:left w:val="single" w:sz="4" w:space="0" w:color="auto"/>
              <w:bottom w:val="single" w:sz="4" w:space="0" w:color="auto"/>
              <w:right w:val="single" w:sz="4" w:space="0" w:color="auto"/>
            </w:tcBorders>
            <w:vAlign w:val="bottom"/>
            <w:hideMark/>
          </w:tcPr>
          <w:p w14:paraId="6513A3D6" w14:textId="299DA239"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5.5.08.06</w:t>
            </w:r>
          </w:p>
        </w:tc>
        <w:tc>
          <w:tcPr>
            <w:tcW w:w="2291" w:type="dxa"/>
            <w:tcBorders>
              <w:top w:val="nil"/>
              <w:left w:val="nil"/>
              <w:bottom w:val="single" w:sz="4" w:space="0" w:color="auto"/>
              <w:right w:val="single" w:sz="4" w:space="0" w:color="auto"/>
            </w:tcBorders>
            <w:vAlign w:val="bottom"/>
            <w:hideMark/>
          </w:tcPr>
          <w:p w14:paraId="3D813F5B" w14:textId="0693DB46"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ESTUDIOS Y PROYECTOS</w:t>
            </w:r>
          </w:p>
        </w:tc>
        <w:tc>
          <w:tcPr>
            <w:tcW w:w="1492" w:type="dxa"/>
            <w:tcBorders>
              <w:top w:val="nil"/>
              <w:left w:val="nil"/>
              <w:bottom w:val="single" w:sz="4" w:space="0" w:color="auto"/>
              <w:right w:val="single" w:sz="4" w:space="0" w:color="auto"/>
            </w:tcBorders>
            <w:vAlign w:val="bottom"/>
            <w:hideMark/>
          </w:tcPr>
          <w:p w14:paraId="22684E24" w14:textId="1A822477"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361.818.356.875 </w:t>
            </w:r>
          </w:p>
        </w:tc>
        <w:tc>
          <w:tcPr>
            <w:tcW w:w="1499" w:type="dxa"/>
            <w:tcBorders>
              <w:top w:val="nil"/>
              <w:left w:val="nil"/>
              <w:bottom w:val="single" w:sz="4" w:space="0" w:color="auto"/>
              <w:right w:val="single" w:sz="4" w:space="0" w:color="auto"/>
            </w:tcBorders>
            <w:vAlign w:val="bottom"/>
            <w:hideMark/>
          </w:tcPr>
          <w:p w14:paraId="168A8AE1" w14:textId="415C38F5"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100.186.170.349 </w:t>
            </w:r>
          </w:p>
        </w:tc>
        <w:tc>
          <w:tcPr>
            <w:tcW w:w="1492" w:type="dxa"/>
            <w:tcBorders>
              <w:top w:val="nil"/>
              <w:left w:val="nil"/>
              <w:bottom w:val="single" w:sz="4" w:space="0" w:color="auto"/>
              <w:right w:val="single" w:sz="4" w:space="0" w:color="auto"/>
            </w:tcBorders>
            <w:vAlign w:val="bottom"/>
            <w:hideMark/>
          </w:tcPr>
          <w:p w14:paraId="5BFE9E5F" w14:textId="048E0C52"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261.632.186.526 </w:t>
            </w:r>
          </w:p>
        </w:tc>
        <w:tc>
          <w:tcPr>
            <w:tcW w:w="1071" w:type="dxa"/>
            <w:tcBorders>
              <w:top w:val="nil"/>
              <w:left w:val="nil"/>
              <w:bottom w:val="single" w:sz="4" w:space="0" w:color="auto"/>
              <w:right w:val="single" w:sz="4" w:space="0" w:color="auto"/>
            </w:tcBorders>
            <w:vAlign w:val="bottom"/>
            <w:hideMark/>
          </w:tcPr>
          <w:p w14:paraId="520E8B09" w14:textId="0DA6A831"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261%</w:t>
            </w:r>
          </w:p>
        </w:tc>
      </w:tr>
      <w:tr w:rsidR="000B49F6" w:rsidRPr="008E3112" w14:paraId="0E004215" w14:textId="77777777" w:rsidTr="000B49F6">
        <w:trPr>
          <w:trHeight w:val="301"/>
        </w:trPr>
        <w:tc>
          <w:tcPr>
            <w:tcW w:w="1178" w:type="dxa"/>
            <w:tcBorders>
              <w:top w:val="nil"/>
              <w:left w:val="single" w:sz="4" w:space="0" w:color="auto"/>
              <w:bottom w:val="single" w:sz="4" w:space="0" w:color="auto"/>
              <w:right w:val="single" w:sz="4" w:space="0" w:color="auto"/>
            </w:tcBorders>
            <w:vAlign w:val="bottom"/>
          </w:tcPr>
          <w:p w14:paraId="533E3B20" w14:textId="4D8F117A"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5.5.08.90</w:t>
            </w:r>
          </w:p>
        </w:tc>
        <w:tc>
          <w:tcPr>
            <w:tcW w:w="2291" w:type="dxa"/>
            <w:tcBorders>
              <w:top w:val="nil"/>
              <w:left w:val="nil"/>
              <w:bottom w:val="single" w:sz="4" w:space="0" w:color="auto"/>
              <w:right w:val="single" w:sz="4" w:space="0" w:color="auto"/>
            </w:tcBorders>
            <w:vAlign w:val="bottom"/>
          </w:tcPr>
          <w:p w14:paraId="156F2314" w14:textId="049E5F93"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OTROS GASTOS EN MEDIO AMBIENTE</w:t>
            </w:r>
          </w:p>
        </w:tc>
        <w:tc>
          <w:tcPr>
            <w:tcW w:w="1492" w:type="dxa"/>
            <w:tcBorders>
              <w:top w:val="nil"/>
              <w:left w:val="nil"/>
              <w:bottom w:val="single" w:sz="4" w:space="0" w:color="auto"/>
              <w:right w:val="single" w:sz="4" w:space="0" w:color="auto"/>
            </w:tcBorders>
            <w:vAlign w:val="bottom"/>
          </w:tcPr>
          <w:p w14:paraId="63A171AF" w14:textId="4AC52D3E"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   </w:t>
            </w:r>
          </w:p>
        </w:tc>
        <w:tc>
          <w:tcPr>
            <w:tcW w:w="1499" w:type="dxa"/>
            <w:tcBorders>
              <w:top w:val="nil"/>
              <w:left w:val="nil"/>
              <w:bottom w:val="single" w:sz="4" w:space="0" w:color="auto"/>
              <w:right w:val="single" w:sz="4" w:space="0" w:color="auto"/>
            </w:tcBorders>
            <w:vAlign w:val="bottom"/>
          </w:tcPr>
          <w:p w14:paraId="439321FD" w14:textId="09658F20"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2.041.408.719 </w:t>
            </w:r>
          </w:p>
        </w:tc>
        <w:tc>
          <w:tcPr>
            <w:tcW w:w="1492" w:type="dxa"/>
            <w:tcBorders>
              <w:top w:val="nil"/>
              <w:left w:val="nil"/>
              <w:bottom w:val="single" w:sz="4" w:space="0" w:color="auto"/>
              <w:right w:val="single" w:sz="4" w:space="0" w:color="auto"/>
            </w:tcBorders>
            <w:vAlign w:val="bottom"/>
          </w:tcPr>
          <w:p w14:paraId="7E8BB176" w14:textId="18306BCF"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2.041.408.719 </w:t>
            </w:r>
          </w:p>
        </w:tc>
        <w:tc>
          <w:tcPr>
            <w:tcW w:w="1071" w:type="dxa"/>
            <w:tcBorders>
              <w:top w:val="nil"/>
              <w:left w:val="nil"/>
              <w:bottom w:val="single" w:sz="4" w:space="0" w:color="auto"/>
              <w:right w:val="single" w:sz="4" w:space="0" w:color="auto"/>
            </w:tcBorders>
            <w:vAlign w:val="bottom"/>
          </w:tcPr>
          <w:p w14:paraId="5023F1CE" w14:textId="14A4ABFC"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-100%</w:t>
            </w:r>
          </w:p>
        </w:tc>
      </w:tr>
      <w:tr w:rsidR="000B49F6" w:rsidRPr="008E3112" w14:paraId="1C02E115" w14:textId="77777777" w:rsidTr="000B49F6">
        <w:trPr>
          <w:trHeight w:val="301"/>
        </w:trPr>
        <w:tc>
          <w:tcPr>
            <w:tcW w:w="1178" w:type="dxa"/>
            <w:tcBorders>
              <w:top w:val="nil"/>
              <w:left w:val="single" w:sz="4" w:space="0" w:color="auto"/>
              <w:bottom w:val="single" w:sz="4" w:space="0" w:color="auto"/>
              <w:right w:val="single" w:sz="4" w:space="0" w:color="auto"/>
            </w:tcBorders>
            <w:vAlign w:val="bottom"/>
          </w:tcPr>
          <w:p w14:paraId="0E05DB4B" w14:textId="0C66967A"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5.5.08.07</w:t>
            </w:r>
          </w:p>
        </w:tc>
        <w:tc>
          <w:tcPr>
            <w:tcW w:w="2291" w:type="dxa"/>
            <w:tcBorders>
              <w:top w:val="nil"/>
              <w:left w:val="nil"/>
              <w:bottom w:val="single" w:sz="4" w:space="0" w:color="auto"/>
              <w:right w:val="single" w:sz="4" w:space="0" w:color="auto"/>
            </w:tcBorders>
            <w:vAlign w:val="bottom"/>
          </w:tcPr>
          <w:p w14:paraId="11BA77EF" w14:textId="56A77513"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ASISTENCIA TECNICA</w:t>
            </w:r>
          </w:p>
        </w:tc>
        <w:tc>
          <w:tcPr>
            <w:tcW w:w="1492" w:type="dxa"/>
            <w:tcBorders>
              <w:top w:val="nil"/>
              <w:left w:val="nil"/>
              <w:bottom w:val="single" w:sz="4" w:space="0" w:color="auto"/>
              <w:right w:val="single" w:sz="4" w:space="0" w:color="auto"/>
            </w:tcBorders>
            <w:vAlign w:val="bottom"/>
          </w:tcPr>
          <w:p w14:paraId="3997BB54" w14:textId="714340ED"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512.970.956 </w:t>
            </w:r>
          </w:p>
        </w:tc>
        <w:tc>
          <w:tcPr>
            <w:tcW w:w="1499" w:type="dxa"/>
            <w:tcBorders>
              <w:top w:val="nil"/>
              <w:left w:val="nil"/>
              <w:bottom w:val="single" w:sz="4" w:space="0" w:color="auto"/>
              <w:right w:val="single" w:sz="4" w:space="0" w:color="auto"/>
            </w:tcBorders>
            <w:vAlign w:val="bottom"/>
          </w:tcPr>
          <w:p w14:paraId="0CFA6581" w14:textId="3C1EBAEF"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 xml:space="preserve">                                -   </w:t>
            </w:r>
          </w:p>
        </w:tc>
        <w:tc>
          <w:tcPr>
            <w:tcW w:w="1492" w:type="dxa"/>
            <w:tcBorders>
              <w:top w:val="nil"/>
              <w:left w:val="nil"/>
              <w:bottom w:val="single" w:sz="4" w:space="0" w:color="auto"/>
              <w:right w:val="single" w:sz="4" w:space="0" w:color="auto"/>
            </w:tcBorders>
            <w:vAlign w:val="bottom"/>
          </w:tcPr>
          <w:p w14:paraId="7D14AD1F" w14:textId="01F63FF7"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512.970.956 </w:t>
            </w:r>
          </w:p>
        </w:tc>
        <w:tc>
          <w:tcPr>
            <w:tcW w:w="1071" w:type="dxa"/>
            <w:tcBorders>
              <w:top w:val="nil"/>
              <w:left w:val="nil"/>
              <w:bottom w:val="single" w:sz="4" w:space="0" w:color="auto"/>
              <w:right w:val="single" w:sz="4" w:space="0" w:color="auto"/>
            </w:tcBorders>
            <w:vAlign w:val="bottom"/>
          </w:tcPr>
          <w:p w14:paraId="1D42855C" w14:textId="5F0091BD"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0%</w:t>
            </w:r>
          </w:p>
        </w:tc>
      </w:tr>
    </w:tbl>
    <w:p w14:paraId="6D0ED60A" w14:textId="77777777" w:rsidR="009A7CF0" w:rsidRPr="00614C4F" w:rsidRDefault="009A7CF0" w:rsidP="00E36A50">
      <w:pPr>
        <w:jc w:val="both"/>
        <w:rPr>
          <w:rFonts w:ascii="Arial" w:hAnsi="Arial" w:cs="Arial"/>
        </w:rPr>
      </w:pPr>
    </w:p>
    <w:p w14:paraId="789311FB" w14:textId="68711F40" w:rsidR="31138254" w:rsidRPr="00614C4F" w:rsidRDefault="31138254" w:rsidP="00E36A50">
      <w:pPr>
        <w:jc w:val="both"/>
        <w:rPr>
          <w:rFonts w:ascii="Arial" w:hAnsi="Arial" w:cs="Arial"/>
        </w:rPr>
      </w:pPr>
      <w:r w:rsidRPr="00614C4F">
        <w:rPr>
          <w:rFonts w:ascii="Arial" w:eastAsia="Arial Nova Light" w:hAnsi="Arial" w:cs="Arial"/>
        </w:rPr>
        <w:t xml:space="preserve">  </w:t>
      </w:r>
    </w:p>
    <w:p w14:paraId="2EC5E236" w14:textId="77777777" w:rsidR="00A63C19" w:rsidRPr="00614C4F" w:rsidRDefault="00A63C19" w:rsidP="00E36A50">
      <w:pPr>
        <w:jc w:val="both"/>
        <w:textAlignment w:val="baseline"/>
        <w:rPr>
          <w:rFonts w:ascii="Arial" w:eastAsia="Arial Nova Light" w:hAnsi="Arial" w:cs="Arial"/>
        </w:rPr>
      </w:pPr>
      <w:r w:rsidRPr="00614C4F">
        <w:rPr>
          <w:rFonts w:ascii="Arial" w:eastAsia="Arial Nova Light" w:hAnsi="Arial" w:cs="Arial"/>
        </w:rPr>
        <w:t xml:space="preserve">Su variación comparada con el saldo registrado a 30 de septiembre de 2024, corresponde al reconocimiento contable de ejecución de gastos por proyectos de inversión realizados con cargo a los recursos asignados al Patrimonio Autónomo del Fondo para la Vida y la Biodiversidad, los cuales han sido registrados de conformidad con los lineamientos contables establecidos por la Entidad, en la cuenta 5.5.08.06 Estudios y Proyectos por la suma de $265.703 millones para esta vigencia, sin incluir la </w:t>
      </w:r>
      <w:proofErr w:type="spellStart"/>
      <w:r w:rsidRPr="00614C4F">
        <w:rPr>
          <w:rFonts w:ascii="Arial" w:eastAsia="Arial Nova Light" w:hAnsi="Arial" w:cs="Arial"/>
        </w:rPr>
        <w:t>causación</w:t>
      </w:r>
      <w:proofErr w:type="spellEnd"/>
      <w:r w:rsidRPr="00614C4F">
        <w:rPr>
          <w:rFonts w:ascii="Arial" w:eastAsia="Arial Nova Light" w:hAnsi="Arial" w:cs="Arial"/>
        </w:rPr>
        <w:t xml:space="preserve"> de la Comisión Fiduciaria la cual asciende a la suma de $1.896 millones de pesos, registrados en la cuenta 5.8.02.37 Comisiones sobre recursos entregados en administración.</w:t>
      </w:r>
    </w:p>
    <w:p w14:paraId="6D16B6CA" w14:textId="2A79F6DA" w:rsidR="77A7933A" w:rsidRPr="00614C4F" w:rsidRDefault="77A7933A" w:rsidP="00E36A50">
      <w:pPr>
        <w:jc w:val="both"/>
        <w:rPr>
          <w:rFonts w:ascii="Arial" w:hAnsi="Arial" w:cs="Arial"/>
        </w:rPr>
      </w:pPr>
    </w:p>
    <w:p w14:paraId="01CD1741" w14:textId="63FC5799" w:rsidR="31138254" w:rsidRPr="00614C4F" w:rsidRDefault="31138254"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29.5</w:t>
      </w:r>
      <w:r w:rsidRPr="00614C4F">
        <w:rPr>
          <w:rFonts w:ascii="Arial" w:eastAsia="Calibri Light" w:hAnsi="Arial" w:cs="Arial"/>
          <w:sz w:val="24"/>
          <w:szCs w:val="24"/>
        </w:rPr>
        <w:t xml:space="preserve">  </w:t>
      </w:r>
      <w:r w:rsidRPr="00614C4F">
        <w:rPr>
          <w:rFonts w:ascii="Arial" w:eastAsia="Arial Nova Light" w:hAnsi="Arial" w:cs="Arial"/>
          <w:b/>
          <w:bCs/>
          <w:sz w:val="24"/>
          <w:szCs w:val="24"/>
        </w:rPr>
        <w:t>Gastos operaciones interinstitucionales</w:t>
      </w:r>
    </w:p>
    <w:p w14:paraId="0835DDE4" w14:textId="4B95F020" w:rsidR="31138254" w:rsidRPr="00614C4F" w:rsidRDefault="31138254" w:rsidP="00E36A50">
      <w:pPr>
        <w:jc w:val="both"/>
        <w:rPr>
          <w:rFonts w:ascii="Arial" w:hAnsi="Arial" w:cs="Arial"/>
        </w:rPr>
      </w:pPr>
      <w:r w:rsidRPr="00614C4F">
        <w:rPr>
          <w:rFonts w:ascii="Arial" w:eastAsia="Arial Nova Light" w:hAnsi="Arial" w:cs="Arial"/>
        </w:rPr>
        <w:t xml:space="preserve"> </w:t>
      </w:r>
    </w:p>
    <w:p w14:paraId="296CDFF8" w14:textId="1D5F9F00" w:rsidR="31138254" w:rsidRPr="00614C4F" w:rsidRDefault="31138254" w:rsidP="00E36A50">
      <w:pPr>
        <w:jc w:val="both"/>
        <w:rPr>
          <w:rFonts w:ascii="Arial" w:eastAsia="Arial Nova Light" w:hAnsi="Arial" w:cs="Arial"/>
        </w:rPr>
      </w:pPr>
      <w:r w:rsidRPr="00614C4F">
        <w:rPr>
          <w:rFonts w:ascii="Arial" w:eastAsia="Arial Nova Light" w:hAnsi="Arial" w:cs="Arial"/>
        </w:rPr>
        <w:t>Representa a) los fondos entregados en efectivo y/o equivalentes al efectivo por el Grupo de Tesorería a otras entidades para el pago de sus gastos incluidos en el presupuesto; y b) la disminución de los derechos por cobrar por ingresos reconocidos por una entidad del nivel nacional, cuyo recaudo es efectuado por la Dirección General de Crédito Público y del Tesoro Nacional -DGCPTN. También incluye las operaciones sin flujo de efectivo realizadas entre entidades, con independencia del sector y nivel al que pertenezcan.</w:t>
      </w:r>
    </w:p>
    <w:p w14:paraId="6FAB65C1" w14:textId="77777777" w:rsidR="009A7CF0" w:rsidRPr="00614C4F" w:rsidRDefault="009A7CF0" w:rsidP="00E36A50">
      <w:pPr>
        <w:jc w:val="both"/>
        <w:rPr>
          <w:rFonts w:ascii="Arial" w:eastAsia="Arial Nova Light" w:hAnsi="Arial" w:cs="Arial"/>
        </w:rPr>
      </w:pPr>
    </w:p>
    <w:p w14:paraId="2A2EE851" w14:textId="77777777" w:rsidR="00D009DB" w:rsidRPr="00614C4F" w:rsidRDefault="00D009DB" w:rsidP="00E36A50">
      <w:pPr>
        <w:jc w:val="both"/>
        <w:rPr>
          <w:rFonts w:ascii="Arial" w:eastAsia="Arial Nova Light" w:hAnsi="Arial" w:cs="Arial"/>
        </w:rPr>
      </w:pPr>
    </w:p>
    <w:p w14:paraId="7CCD21CD" w14:textId="77777777" w:rsidR="00D009DB" w:rsidRPr="00614C4F" w:rsidRDefault="00D009DB" w:rsidP="00E36A50">
      <w:pPr>
        <w:jc w:val="both"/>
        <w:rPr>
          <w:rFonts w:ascii="Arial" w:eastAsia="Arial Nova Light" w:hAnsi="Arial" w:cs="Arial"/>
        </w:rPr>
      </w:pPr>
    </w:p>
    <w:p w14:paraId="02323D4A" w14:textId="77777777" w:rsidR="00D009DB" w:rsidRPr="00614C4F" w:rsidRDefault="00D009DB" w:rsidP="00E36A50">
      <w:pPr>
        <w:jc w:val="both"/>
        <w:rPr>
          <w:rFonts w:ascii="Arial" w:eastAsia="Arial Nova Light" w:hAnsi="Arial" w:cs="Arial"/>
        </w:rPr>
      </w:pPr>
    </w:p>
    <w:p w14:paraId="41BEBDEF" w14:textId="77777777" w:rsidR="009A7CF0" w:rsidRPr="00614C4F" w:rsidRDefault="009A7CF0" w:rsidP="00E36A50">
      <w:pPr>
        <w:jc w:val="both"/>
        <w:rPr>
          <w:rFonts w:ascii="Arial" w:eastAsia="Arial Nova Light" w:hAnsi="Arial" w:cs="Arial"/>
        </w:rPr>
      </w:pPr>
    </w:p>
    <w:tbl>
      <w:tblPr>
        <w:tblW w:w="9081" w:type="dxa"/>
        <w:tblCellMar>
          <w:left w:w="70" w:type="dxa"/>
          <w:right w:w="70" w:type="dxa"/>
        </w:tblCellMar>
        <w:tblLook w:val="04A0" w:firstRow="1" w:lastRow="0" w:firstColumn="1" w:lastColumn="0" w:noHBand="0" w:noVBand="1"/>
      </w:tblPr>
      <w:tblGrid>
        <w:gridCol w:w="1179"/>
        <w:gridCol w:w="2476"/>
        <w:gridCol w:w="1492"/>
        <w:gridCol w:w="1471"/>
        <w:gridCol w:w="1392"/>
        <w:gridCol w:w="1071"/>
      </w:tblGrid>
      <w:tr w:rsidR="009A7CF0" w:rsidRPr="008E3112" w14:paraId="62116A4C" w14:textId="77777777" w:rsidTr="000B49F6">
        <w:trPr>
          <w:trHeight w:val="1229"/>
        </w:trPr>
        <w:tc>
          <w:tcPr>
            <w:tcW w:w="118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BA7C2CD" w14:textId="77777777" w:rsidR="009A7CF0" w:rsidRPr="008E3112" w:rsidRDefault="009A7CF0">
            <w:pPr>
              <w:jc w:val="center"/>
              <w:rPr>
                <w:rFonts w:ascii="Arial" w:hAnsi="Arial" w:cs="Arial"/>
                <w:b/>
                <w:bCs/>
                <w:color w:val="000000"/>
                <w:sz w:val="18"/>
                <w:szCs w:val="18"/>
                <w:lang w:eastAsia="es-CO"/>
              </w:rPr>
            </w:pPr>
            <w:r w:rsidRPr="008E3112">
              <w:rPr>
                <w:rFonts w:ascii="Arial" w:hAnsi="Arial" w:cs="Arial"/>
                <w:b/>
                <w:bCs/>
                <w:color w:val="000000"/>
                <w:sz w:val="18"/>
                <w:szCs w:val="18"/>
              </w:rPr>
              <w:t>CODIGO CONTABLE</w:t>
            </w:r>
          </w:p>
        </w:tc>
        <w:tc>
          <w:tcPr>
            <w:tcW w:w="2496" w:type="dxa"/>
            <w:tcBorders>
              <w:top w:val="single" w:sz="4" w:space="0" w:color="auto"/>
              <w:left w:val="nil"/>
              <w:bottom w:val="single" w:sz="4" w:space="0" w:color="auto"/>
              <w:right w:val="single" w:sz="4" w:space="0" w:color="auto"/>
            </w:tcBorders>
            <w:shd w:val="clear" w:color="000000" w:fill="FFFFFF"/>
            <w:vAlign w:val="center"/>
            <w:hideMark/>
          </w:tcPr>
          <w:p w14:paraId="5DE8F8E7"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CONCEPTO</w:t>
            </w:r>
          </w:p>
        </w:tc>
        <w:tc>
          <w:tcPr>
            <w:tcW w:w="1458" w:type="dxa"/>
            <w:tcBorders>
              <w:top w:val="single" w:sz="4" w:space="0" w:color="auto"/>
              <w:left w:val="nil"/>
              <w:bottom w:val="single" w:sz="4" w:space="0" w:color="auto"/>
              <w:right w:val="single" w:sz="4" w:space="0" w:color="auto"/>
            </w:tcBorders>
            <w:shd w:val="clear" w:color="000000" w:fill="FFFFFF"/>
            <w:vAlign w:val="center"/>
            <w:hideMark/>
          </w:tcPr>
          <w:p w14:paraId="4DA1AC3B"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Diciembre 2025</w:t>
            </w:r>
          </w:p>
        </w:tc>
        <w:tc>
          <w:tcPr>
            <w:tcW w:w="1480" w:type="dxa"/>
            <w:tcBorders>
              <w:top w:val="single" w:sz="4" w:space="0" w:color="auto"/>
              <w:left w:val="nil"/>
              <w:bottom w:val="single" w:sz="4" w:space="0" w:color="auto"/>
              <w:right w:val="single" w:sz="4" w:space="0" w:color="auto"/>
            </w:tcBorders>
            <w:shd w:val="clear" w:color="000000" w:fill="FFFFFF"/>
            <w:vAlign w:val="center"/>
            <w:hideMark/>
          </w:tcPr>
          <w:p w14:paraId="4E592601"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Diciembre 2024</w:t>
            </w:r>
          </w:p>
        </w:tc>
        <w:tc>
          <w:tcPr>
            <w:tcW w:w="1392" w:type="dxa"/>
            <w:tcBorders>
              <w:top w:val="single" w:sz="4" w:space="0" w:color="auto"/>
              <w:left w:val="nil"/>
              <w:bottom w:val="single" w:sz="4" w:space="0" w:color="auto"/>
              <w:right w:val="single" w:sz="4" w:space="0" w:color="auto"/>
            </w:tcBorders>
            <w:shd w:val="clear" w:color="000000" w:fill="FFFFFF"/>
            <w:vAlign w:val="center"/>
            <w:hideMark/>
          </w:tcPr>
          <w:p w14:paraId="4D13D4A5"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0CD1A772"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 xml:space="preserve"> Porcentual </w:t>
            </w:r>
          </w:p>
        </w:tc>
      </w:tr>
      <w:tr w:rsidR="000B49F6" w:rsidRPr="008E3112" w14:paraId="2491FEFF" w14:textId="77777777" w:rsidTr="000B49F6">
        <w:trPr>
          <w:trHeight w:val="1446"/>
        </w:trPr>
        <w:tc>
          <w:tcPr>
            <w:tcW w:w="1184" w:type="dxa"/>
            <w:tcBorders>
              <w:top w:val="nil"/>
              <w:left w:val="single" w:sz="4" w:space="0" w:color="auto"/>
              <w:bottom w:val="single" w:sz="4" w:space="0" w:color="auto"/>
              <w:right w:val="single" w:sz="4" w:space="0" w:color="auto"/>
            </w:tcBorders>
            <w:vAlign w:val="bottom"/>
            <w:hideMark/>
          </w:tcPr>
          <w:p w14:paraId="5127D40E" w14:textId="1413FDE2" w:rsidR="000B49F6" w:rsidRPr="000B49F6" w:rsidRDefault="000B49F6" w:rsidP="000B49F6">
            <w:pPr>
              <w:rPr>
                <w:rFonts w:ascii="Arial" w:hAnsi="Arial" w:cs="Arial"/>
                <w:b/>
                <w:bCs/>
                <w:color w:val="000000"/>
                <w:sz w:val="18"/>
                <w:szCs w:val="18"/>
              </w:rPr>
            </w:pPr>
            <w:r w:rsidRPr="000B49F6">
              <w:rPr>
                <w:rFonts w:ascii="Arial" w:hAnsi="Arial" w:cs="Arial"/>
                <w:b/>
                <w:bCs/>
                <w:color w:val="000000"/>
                <w:sz w:val="18"/>
                <w:szCs w:val="18"/>
              </w:rPr>
              <w:lastRenderedPageBreak/>
              <w:t>5.7</w:t>
            </w:r>
          </w:p>
        </w:tc>
        <w:tc>
          <w:tcPr>
            <w:tcW w:w="2496" w:type="dxa"/>
            <w:tcBorders>
              <w:top w:val="nil"/>
              <w:left w:val="nil"/>
              <w:bottom w:val="single" w:sz="4" w:space="0" w:color="auto"/>
              <w:right w:val="single" w:sz="4" w:space="0" w:color="auto"/>
            </w:tcBorders>
            <w:vAlign w:val="bottom"/>
            <w:hideMark/>
          </w:tcPr>
          <w:p w14:paraId="7FFEECE2" w14:textId="30474C52" w:rsidR="000B49F6" w:rsidRPr="000B49F6" w:rsidRDefault="000B49F6" w:rsidP="000B49F6">
            <w:pPr>
              <w:rPr>
                <w:rFonts w:ascii="Arial" w:hAnsi="Arial" w:cs="Arial"/>
                <w:b/>
                <w:bCs/>
                <w:color w:val="000000"/>
                <w:sz w:val="18"/>
                <w:szCs w:val="18"/>
              </w:rPr>
            </w:pPr>
            <w:r w:rsidRPr="000B49F6">
              <w:rPr>
                <w:rFonts w:ascii="Arial" w:hAnsi="Arial" w:cs="Arial"/>
                <w:b/>
                <w:bCs/>
                <w:color w:val="000000"/>
                <w:sz w:val="18"/>
                <w:szCs w:val="18"/>
              </w:rPr>
              <w:t>OPERACIONES INTERINSTITUCIONALES</w:t>
            </w:r>
          </w:p>
        </w:tc>
        <w:tc>
          <w:tcPr>
            <w:tcW w:w="1458" w:type="dxa"/>
            <w:tcBorders>
              <w:top w:val="nil"/>
              <w:left w:val="nil"/>
              <w:bottom w:val="single" w:sz="4" w:space="0" w:color="auto"/>
              <w:right w:val="single" w:sz="4" w:space="0" w:color="auto"/>
            </w:tcBorders>
            <w:vAlign w:val="bottom"/>
            <w:hideMark/>
          </w:tcPr>
          <w:p w14:paraId="71D28519" w14:textId="6E782AAF" w:rsidR="000B49F6" w:rsidRPr="000B49F6" w:rsidRDefault="000B49F6" w:rsidP="000B49F6">
            <w:pPr>
              <w:jc w:val="center"/>
              <w:rPr>
                <w:rFonts w:ascii="Arial" w:hAnsi="Arial" w:cs="Arial"/>
                <w:b/>
                <w:bCs/>
                <w:color w:val="000000"/>
                <w:sz w:val="18"/>
                <w:szCs w:val="18"/>
              </w:rPr>
            </w:pPr>
            <w:r w:rsidRPr="000B49F6">
              <w:rPr>
                <w:rFonts w:ascii="Arial" w:hAnsi="Arial" w:cs="Arial"/>
                <w:b/>
                <w:bCs/>
                <w:color w:val="000000"/>
                <w:sz w:val="18"/>
                <w:szCs w:val="18"/>
              </w:rPr>
              <w:t xml:space="preserve">         106.649.643.676 </w:t>
            </w:r>
          </w:p>
        </w:tc>
        <w:tc>
          <w:tcPr>
            <w:tcW w:w="1480" w:type="dxa"/>
            <w:tcBorders>
              <w:top w:val="nil"/>
              <w:left w:val="nil"/>
              <w:bottom w:val="single" w:sz="4" w:space="0" w:color="auto"/>
              <w:right w:val="single" w:sz="4" w:space="0" w:color="auto"/>
            </w:tcBorders>
            <w:vAlign w:val="bottom"/>
            <w:hideMark/>
          </w:tcPr>
          <w:p w14:paraId="3448F89C" w14:textId="10222252" w:rsidR="000B49F6" w:rsidRPr="000B49F6" w:rsidRDefault="000B49F6" w:rsidP="000B49F6">
            <w:pPr>
              <w:jc w:val="center"/>
              <w:rPr>
                <w:rFonts w:ascii="Arial" w:hAnsi="Arial" w:cs="Arial"/>
                <w:b/>
                <w:bCs/>
                <w:color w:val="000000"/>
                <w:sz w:val="18"/>
                <w:szCs w:val="18"/>
              </w:rPr>
            </w:pPr>
            <w:r w:rsidRPr="000B49F6">
              <w:rPr>
                <w:rFonts w:ascii="Arial" w:hAnsi="Arial" w:cs="Arial"/>
                <w:b/>
                <w:bCs/>
                <w:color w:val="000000"/>
                <w:sz w:val="18"/>
                <w:szCs w:val="18"/>
              </w:rPr>
              <w:t xml:space="preserve">           92.387.162.298 </w:t>
            </w:r>
          </w:p>
        </w:tc>
        <w:tc>
          <w:tcPr>
            <w:tcW w:w="1392" w:type="dxa"/>
            <w:tcBorders>
              <w:top w:val="nil"/>
              <w:left w:val="nil"/>
              <w:bottom w:val="single" w:sz="4" w:space="0" w:color="auto"/>
              <w:right w:val="single" w:sz="4" w:space="0" w:color="auto"/>
            </w:tcBorders>
            <w:vAlign w:val="bottom"/>
            <w:hideMark/>
          </w:tcPr>
          <w:p w14:paraId="6E763B21" w14:textId="67D89842" w:rsidR="000B49F6" w:rsidRPr="000B49F6" w:rsidRDefault="000B49F6" w:rsidP="000B49F6">
            <w:pPr>
              <w:jc w:val="center"/>
              <w:rPr>
                <w:rFonts w:ascii="Arial" w:hAnsi="Arial" w:cs="Arial"/>
                <w:b/>
                <w:bCs/>
                <w:color w:val="000000"/>
                <w:sz w:val="18"/>
                <w:szCs w:val="18"/>
              </w:rPr>
            </w:pPr>
            <w:r w:rsidRPr="000B49F6">
              <w:rPr>
                <w:rFonts w:ascii="Arial" w:hAnsi="Arial" w:cs="Arial"/>
                <w:b/>
                <w:bCs/>
                <w:color w:val="000000"/>
                <w:sz w:val="18"/>
                <w:szCs w:val="18"/>
              </w:rPr>
              <w:t xml:space="preserve">           14.262.481.378 </w:t>
            </w:r>
          </w:p>
        </w:tc>
        <w:tc>
          <w:tcPr>
            <w:tcW w:w="1071" w:type="dxa"/>
            <w:tcBorders>
              <w:top w:val="nil"/>
              <w:left w:val="nil"/>
              <w:bottom w:val="single" w:sz="4" w:space="0" w:color="auto"/>
              <w:right w:val="single" w:sz="4" w:space="0" w:color="auto"/>
            </w:tcBorders>
            <w:vAlign w:val="bottom"/>
            <w:hideMark/>
          </w:tcPr>
          <w:p w14:paraId="48C7659C" w14:textId="2CACFA20"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15%</w:t>
            </w:r>
          </w:p>
        </w:tc>
      </w:tr>
      <w:tr w:rsidR="000B49F6" w:rsidRPr="008E3112" w14:paraId="5A018C28" w14:textId="77777777" w:rsidTr="000B49F6">
        <w:trPr>
          <w:trHeight w:val="723"/>
        </w:trPr>
        <w:tc>
          <w:tcPr>
            <w:tcW w:w="1184" w:type="dxa"/>
            <w:tcBorders>
              <w:top w:val="nil"/>
              <w:left w:val="single" w:sz="4" w:space="0" w:color="auto"/>
              <w:bottom w:val="single" w:sz="4" w:space="0" w:color="auto"/>
              <w:right w:val="single" w:sz="4" w:space="0" w:color="auto"/>
            </w:tcBorders>
            <w:vAlign w:val="bottom"/>
            <w:hideMark/>
          </w:tcPr>
          <w:p w14:paraId="0FF030A4" w14:textId="595190FA" w:rsidR="000B49F6" w:rsidRPr="000B49F6" w:rsidRDefault="000B49F6" w:rsidP="000B49F6">
            <w:pPr>
              <w:rPr>
                <w:rFonts w:ascii="Arial" w:hAnsi="Arial" w:cs="Arial"/>
                <w:b/>
                <w:bCs/>
                <w:color w:val="000000"/>
                <w:sz w:val="18"/>
                <w:szCs w:val="18"/>
              </w:rPr>
            </w:pPr>
            <w:r w:rsidRPr="000B49F6">
              <w:rPr>
                <w:rFonts w:ascii="Arial" w:hAnsi="Arial" w:cs="Arial"/>
                <w:color w:val="000000"/>
                <w:sz w:val="18"/>
                <w:szCs w:val="18"/>
              </w:rPr>
              <w:t>5.7.05</w:t>
            </w:r>
          </w:p>
        </w:tc>
        <w:tc>
          <w:tcPr>
            <w:tcW w:w="2496" w:type="dxa"/>
            <w:tcBorders>
              <w:top w:val="nil"/>
              <w:left w:val="nil"/>
              <w:bottom w:val="single" w:sz="4" w:space="0" w:color="auto"/>
              <w:right w:val="single" w:sz="4" w:space="0" w:color="auto"/>
            </w:tcBorders>
            <w:vAlign w:val="bottom"/>
            <w:hideMark/>
          </w:tcPr>
          <w:p w14:paraId="0C86B94E" w14:textId="3D2B961F" w:rsidR="000B49F6" w:rsidRPr="000B49F6" w:rsidRDefault="000B49F6" w:rsidP="000B49F6">
            <w:pPr>
              <w:rPr>
                <w:rFonts w:ascii="Arial" w:hAnsi="Arial" w:cs="Arial"/>
                <w:b/>
                <w:bCs/>
                <w:color w:val="000000"/>
                <w:sz w:val="18"/>
                <w:szCs w:val="18"/>
              </w:rPr>
            </w:pPr>
            <w:r w:rsidRPr="000B49F6">
              <w:rPr>
                <w:rFonts w:ascii="Arial" w:hAnsi="Arial" w:cs="Arial"/>
                <w:color w:val="000000"/>
                <w:sz w:val="18"/>
                <w:szCs w:val="18"/>
              </w:rPr>
              <w:t>FONDOS ENTREGADOS</w:t>
            </w:r>
          </w:p>
        </w:tc>
        <w:tc>
          <w:tcPr>
            <w:tcW w:w="1458" w:type="dxa"/>
            <w:tcBorders>
              <w:top w:val="nil"/>
              <w:left w:val="nil"/>
              <w:bottom w:val="single" w:sz="4" w:space="0" w:color="auto"/>
              <w:right w:val="single" w:sz="4" w:space="0" w:color="auto"/>
            </w:tcBorders>
            <w:vAlign w:val="bottom"/>
            <w:hideMark/>
          </w:tcPr>
          <w:p w14:paraId="277FA1E1" w14:textId="2725CCAA"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93.764.362.887 </w:t>
            </w:r>
          </w:p>
        </w:tc>
        <w:tc>
          <w:tcPr>
            <w:tcW w:w="1480" w:type="dxa"/>
            <w:tcBorders>
              <w:top w:val="nil"/>
              <w:left w:val="nil"/>
              <w:bottom w:val="single" w:sz="4" w:space="0" w:color="auto"/>
              <w:right w:val="single" w:sz="4" w:space="0" w:color="auto"/>
            </w:tcBorders>
            <w:vAlign w:val="bottom"/>
            <w:hideMark/>
          </w:tcPr>
          <w:p w14:paraId="66720595" w14:textId="7D441970"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88.823.106.296 </w:t>
            </w:r>
          </w:p>
        </w:tc>
        <w:tc>
          <w:tcPr>
            <w:tcW w:w="1392" w:type="dxa"/>
            <w:tcBorders>
              <w:top w:val="nil"/>
              <w:left w:val="nil"/>
              <w:bottom w:val="single" w:sz="4" w:space="0" w:color="auto"/>
              <w:right w:val="single" w:sz="4" w:space="0" w:color="auto"/>
            </w:tcBorders>
            <w:vAlign w:val="bottom"/>
            <w:hideMark/>
          </w:tcPr>
          <w:p w14:paraId="3F4D24F5" w14:textId="25F6E419"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4.941.256.591 </w:t>
            </w:r>
          </w:p>
        </w:tc>
        <w:tc>
          <w:tcPr>
            <w:tcW w:w="1071" w:type="dxa"/>
            <w:tcBorders>
              <w:top w:val="nil"/>
              <w:left w:val="nil"/>
              <w:bottom w:val="single" w:sz="4" w:space="0" w:color="auto"/>
              <w:right w:val="single" w:sz="4" w:space="0" w:color="auto"/>
            </w:tcBorders>
            <w:vAlign w:val="bottom"/>
            <w:hideMark/>
          </w:tcPr>
          <w:p w14:paraId="0D8FA033" w14:textId="15342B18"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6%</w:t>
            </w:r>
          </w:p>
        </w:tc>
      </w:tr>
      <w:tr w:rsidR="000B49F6" w:rsidRPr="008E3112" w14:paraId="391008CE" w14:textId="77777777" w:rsidTr="000B49F6">
        <w:trPr>
          <w:trHeight w:val="723"/>
        </w:trPr>
        <w:tc>
          <w:tcPr>
            <w:tcW w:w="1184" w:type="dxa"/>
            <w:tcBorders>
              <w:top w:val="nil"/>
              <w:left w:val="single" w:sz="4" w:space="0" w:color="auto"/>
              <w:bottom w:val="single" w:sz="4" w:space="0" w:color="auto"/>
              <w:right w:val="single" w:sz="4" w:space="0" w:color="auto"/>
            </w:tcBorders>
            <w:vAlign w:val="bottom"/>
            <w:hideMark/>
          </w:tcPr>
          <w:p w14:paraId="086ACD40" w14:textId="1BBFFA89"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5.7.05.08</w:t>
            </w:r>
          </w:p>
        </w:tc>
        <w:tc>
          <w:tcPr>
            <w:tcW w:w="2496" w:type="dxa"/>
            <w:tcBorders>
              <w:top w:val="nil"/>
              <w:left w:val="nil"/>
              <w:bottom w:val="single" w:sz="4" w:space="0" w:color="auto"/>
              <w:right w:val="single" w:sz="4" w:space="0" w:color="auto"/>
            </w:tcBorders>
            <w:vAlign w:val="bottom"/>
            <w:hideMark/>
          </w:tcPr>
          <w:p w14:paraId="0450C740" w14:textId="70ED1369"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 xml:space="preserve">FUNCIONAMIENTO </w:t>
            </w:r>
          </w:p>
        </w:tc>
        <w:tc>
          <w:tcPr>
            <w:tcW w:w="1458" w:type="dxa"/>
            <w:tcBorders>
              <w:top w:val="nil"/>
              <w:left w:val="nil"/>
              <w:bottom w:val="single" w:sz="4" w:space="0" w:color="auto"/>
              <w:right w:val="single" w:sz="4" w:space="0" w:color="auto"/>
            </w:tcBorders>
            <w:vAlign w:val="bottom"/>
            <w:hideMark/>
          </w:tcPr>
          <w:p w14:paraId="29F8A22A" w14:textId="1222729C"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15.472.949.053 </w:t>
            </w:r>
          </w:p>
        </w:tc>
        <w:tc>
          <w:tcPr>
            <w:tcW w:w="1480" w:type="dxa"/>
            <w:tcBorders>
              <w:top w:val="nil"/>
              <w:left w:val="nil"/>
              <w:bottom w:val="single" w:sz="4" w:space="0" w:color="auto"/>
              <w:right w:val="single" w:sz="4" w:space="0" w:color="auto"/>
            </w:tcBorders>
            <w:vAlign w:val="bottom"/>
            <w:hideMark/>
          </w:tcPr>
          <w:p w14:paraId="4271FCC6" w14:textId="0A7DF370"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16.005.542.307 </w:t>
            </w:r>
          </w:p>
        </w:tc>
        <w:tc>
          <w:tcPr>
            <w:tcW w:w="1392" w:type="dxa"/>
            <w:tcBorders>
              <w:top w:val="nil"/>
              <w:left w:val="nil"/>
              <w:bottom w:val="single" w:sz="4" w:space="0" w:color="auto"/>
              <w:right w:val="single" w:sz="4" w:space="0" w:color="auto"/>
            </w:tcBorders>
            <w:vAlign w:val="bottom"/>
            <w:hideMark/>
          </w:tcPr>
          <w:p w14:paraId="29FB17C4" w14:textId="5CFA42BA"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532.593.254 </w:t>
            </w:r>
          </w:p>
        </w:tc>
        <w:tc>
          <w:tcPr>
            <w:tcW w:w="1071" w:type="dxa"/>
            <w:tcBorders>
              <w:top w:val="nil"/>
              <w:left w:val="nil"/>
              <w:bottom w:val="single" w:sz="4" w:space="0" w:color="auto"/>
              <w:right w:val="single" w:sz="4" w:space="0" w:color="auto"/>
            </w:tcBorders>
            <w:vAlign w:val="bottom"/>
            <w:hideMark/>
          </w:tcPr>
          <w:p w14:paraId="20CB79E5" w14:textId="099D8664"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-3%</w:t>
            </w:r>
          </w:p>
        </w:tc>
      </w:tr>
      <w:tr w:rsidR="000B49F6" w:rsidRPr="008E3112" w14:paraId="6929DFE6" w14:textId="77777777" w:rsidTr="000B49F6">
        <w:trPr>
          <w:trHeight w:val="723"/>
        </w:trPr>
        <w:tc>
          <w:tcPr>
            <w:tcW w:w="1184" w:type="dxa"/>
            <w:tcBorders>
              <w:top w:val="nil"/>
              <w:left w:val="single" w:sz="4" w:space="0" w:color="auto"/>
              <w:bottom w:val="single" w:sz="4" w:space="0" w:color="auto"/>
              <w:right w:val="single" w:sz="4" w:space="0" w:color="auto"/>
            </w:tcBorders>
            <w:vAlign w:val="bottom"/>
            <w:hideMark/>
          </w:tcPr>
          <w:p w14:paraId="372E8CAC" w14:textId="65403D71"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5.7.05.10</w:t>
            </w:r>
          </w:p>
        </w:tc>
        <w:tc>
          <w:tcPr>
            <w:tcW w:w="2496" w:type="dxa"/>
            <w:tcBorders>
              <w:top w:val="nil"/>
              <w:left w:val="nil"/>
              <w:bottom w:val="single" w:sz="4" w:space="0" w:color="auto"/>
              <w:right w:val="single" w:sz="4" w:space="0" w:color="auto"/>
            </w:tcBorders>
            <w:vAlign w:val="bottom"/>
            <w:hideMark/>
          </w:tcPr>
          <w:p w14:paraId="0FD7610E" w14:textId="5411DC7E"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INVERSION</w:t>
            </w:r>
          </w:p>
        </w:tc>
        <w:tc>
          <w:tcPr>
            <w:tcW w:w="1458" w:type="dxa"/>
            <w:tcBorders>
              <w:top w:val="nil"/>
              <w:left w:val="nil"/>
              <w:bottom w:val="single" w:sz="4" w:space="0" w:color="auto"/>
              <w:right w:val="single" w:sz="4" w:space="0" w:color="auto"/>
            </w:tcBorders>
            <w:vAlign w:val="bottom"/>
            <w:hideMark/>
          </w:tcPr>
          <w:p w14:paraId="54B2FCE6" w14:textId="045FDB5C"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78.291.413.834 </w:t>
            </w:r>
          </w:p>
        </w:tc>
        <w:tc>
          <w:tcPr>
            <w:tcW w:w="1480" w:type="dxa"/>
            <w:tcBorders>
              <w:top w:val="nil"/>
              <w:left w:val="nil"/>
              <w:bottom w:val="single" w:sz="4" w:space="0" w:color="auto"/>
              <w:right w:val="single" w:sz="4" w:space="0" w:color="auto"/>
            </w:tcBorders>
            <w:vAlign w:val="bottom"/>
            <w:hideMark/>
          </w:tcPr>
          <w:p w14:paraId="719CE0D6" w14:textId="7DDFE8ED"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72.817.563.989 </w:t>
            </w:r>
          </w:p>
        </w:tc>
        <w:tc>
          <w:tcPr>
            <w:tcW w:w="1392" w:type="dxa"/>
            <w:tcBorders>
              <w:top w:val="nil"/>
              <w:left w:val="nil"/>
              <w:bottom w:val="single" w:sz="4" w:space="0" w:color="auto"/>
              <w:right w:val="single" w:sz="4" w:space="0" w:color="auto"/>
            </w:tcBorders>
            <w:vAlign w:val="bottom"/>
            <w:hideMark/>
          </w:tcPr>
          <w:p w14:paraId="2A6A776A" w14:textId="6A59F83C"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 xml:space="preserve">             5.473.849.845 </w:t>
            </w:r>
          </w:p>
        </w:tc>
        <w:tc>
          <w:tcPr>
            <w:tcW w:w="1071" w:type="dxa"/>
            <w:tcBorders>
              <w:top w:val="nil"/>
              <w:left w:val="nil"/>
              <w:bottom w:val="single" w:sz="4" w:space="0" w:color="auto"/>
              <w:right w:val="single" w:sz="4" w:space="0" w:color="auto"/>
            </w:tcBorders>
            <w:vAlign w:val="bottom"/>
            <w:hideMark/>
          </w:tcPr>
          <w:p w14:paraId="5173F925" w14:textId="282C8A2F"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8%</w:t>
            </w:r>
          </w:p>
        </w:tc>
      </w:tr>
      <w:tr w:rsidR="000B49F6" w:rsidRPr="008E3112" w14:paraId="0E55D66B" w14:textId="77777777" w:rsidTr="000B49F6">
        <w:trPr>
          <w:trHeight w:val="723"/>
        </w:trPr>
        <w:tc>
          <w:tcPr>
            <w:tcW w:w="1184" w:type="dxa"/>
            <w:tcBorders>
              <w:top w:val="nil"/>
              <w:left w:val="single" w:sz="4" w:space="0" w:color="auto"/>
              <w:bottom w:val="single" w:sz="4" w:space="0" w:color="auto"/>
              <w:right w:val="single" w:sz="4" w:space="0" w:color="auto"/>
            </w:tcBorders>
            <w:vAlign w:val="bottom"/>
            <w:hideMark/>
          </w:tcPr>
          <w:p w14:paraId="067F6422" w14:textId="482A7008" w:rsidR="000B49F6" w:rsidRPr="000B49F6" w:rsidRDefault="000B49F6" w:rsidP="000B49F6">
            <w:pPr>
              <w:rPr>
                <w:rFonts w:ascii="Arial" w:hAnsi="Arial" w:cs="Arial"/>
                <w:b/>
                <w:bCs/>
                <w:color w:val="000000"/>
                <w:sz w:val="18"/>
                <w:szCs w:val="18"/>
              </w:rPr>
            </w:pPr>
            <w:r w:rsidRPr="000B49F6">
              <w:rPr>
                <w:rFonts w:ascii="Arial" w:hAnsi="Arial" w:cs="Arial"/>
                <w:color w:val="000000"/>
                <w:sz w:val="18"/>
                <w:szCs w:val="18"/>
              </w:rPr>
              <w:t>5.7.20</w:t>
            </w:r>
          </w:p>
        </w:tc>
        <w:tc>
          <w:tcPr>
            <w:tcW w:w="2496" w:type="dxa"/>
            <w:tcBorders>
              <w:top w:val="nil"/>
              <w:left w:val="nil"/>
              <w:bottom w:val="single" w:sz="4" w:space="0" w:color="auto"/>
              <w:right w:val="single" w:sz="4" w:space="0" w:color="auto"/>
            </w:tcBorders>
            <w:vAlign w:val="bottom"/>
            <w:hideMark/>
          </w:tcPr>
          <w:p w14:paraId="60311D34" w14:textId="15A5BF30" w:rsidR="000B49F6" w:rsidRPr="000B49F6" w:rsidRDefault="000B49F6" w:rsidP="000B49F6">
            <w:pPr>
              <w:rPr>
                <w:rFonts w:ascii="Arial" w:hAnsi="Arial" w:cs="Arial"/>
                <w:b/>
                <w:bCs/>
                <w:color w:val="000000"/>
                <w:sz w:val="18"/>
                <w:szCs w:val="18"/>
              </w:rPr>
            </w:pPr>
            <w:r w:rsidRPr="000B49F6">
              <w:rPr>
                <w:rFonts w:ascii="Arial" w:hAnsi="Arial" w:cs="Arial"/>
                <w:b/>
                <w:bCs/>
                <w:color w:val="000000"/>
                <w:sz w:val="18"/>
                <w:szCs w:val="18"/>
              </w:rPr>
              <w:t>OPERACIONES DE ENLACE</w:t>
            </w:r>
          </w:p>
        </w:tc>
        <w:tc>
          <w:tcPr>
            <w:tcW w:w="1458" w:type="dxa"/>
            <w:tcBorders>
              <w:top w:val="nil"/>
              <w:left w:val="nil"/>
              <w:bottom w:val="single" w:sz="4" w:space="0" w:color="auto"/>
              <w:right w:val="single" w:sz="4" w:space="0" w:color="auto"/>
            </w:tcBorders>
            <w:vAlign w:val="bottom"/>
            <w:hideMark/>
          </w:tcPr>
          <w:p w14:paraId="573A3E36" w14:textId="4467822B" w:rsidR="000B49F6" w:rsidRPr="000B49F6" w:rsidRDefault="000B49F6" w:rsidP="000B49F6">
            <w:pPr>
              <w:jc w:val="center"/>
              <w:rPr>
                <w:rFonts w:ascii="Arial" w:hAnsi="Arial" w:cs="Arial"/>
                <w:b/>
                <w:bCs/>
                <w:color w:val="000000"/>
                <w:sz w:val="18"/>
                <w:szCs w:val="18"/>
              </w:rPr>
            </w:pPr>
            <w:r w:rsidRPr="000B49F6">
              <w:rPr>
                <w:rFonts w:ascii="Arial" w:hAnsi="Arial" w:cs="Arial"/>
                <w:b/>
                <w:bCs/>
                <w:color w:val="000000"/>
                <w:sz w:val="18"/>
                <w:szCs w:val="18"/>
              </w:rPr>
              <w:t xml:space="preserve">           12.885.280.789 </w:t>
            </w:r>
          </w:p>
        </w:tc>
        <w:tc>
          <w:tcPr>
            <w:tcW w:w="1480" w:type="dxa"/>
            <w:tcBorders>
              <w:top w:val="nil"/>
              <w:left w:val="nil"/>
              <w:bottom w:val="single" w:sz="4" w:space="0" w:color="auto"/>
              <w:right w:val="single" w:sz="4" w:space="0" w:color="auto"/>
            </w:tcBorders>
            <w:vAlign w:val="bottom"/>
            <w:hideMark/>
          </w:tcPr>
          <w:p w14:paraId="70719427" w14:textId="6EF75537" w:rsidR="000B49F6" w:rsidRPr="000B49F6" w:rsidRDefault="000B49F6" w:rsidP="000B49F6">
            <w:pPr>
              <w:jc w:val="center"/>
              <w:rPr>
                <w:rFonts w:ascii="Arial" w:hAnsi="Arial" w:cs="Arial"/>
                <w:b/>
                <w:bCs/>
                <w:color w:val="000000"/>
                <w:sz w:val="18"/>
                <w:szCs w:val="18"/>
              </w:rPr>
            </w:pPr>
            <w:r w:rsidRPr="000B49F6">
              <w:rPr>
                <w:rFonts w:ascii="Arial" w:hAnsi="Arial" w:cs="Arial"/>
                <w:b/>
                <w:bCs/>
                <w:color w:val="000000"/>
                <w:sz w:val="18"/>
                <w:szCs w:val="18"/>
              </w:rPr>
              <w:t xml:space="preserve">             3.564.056.002 </w:t>
            </w:r>
          </w:p>
        </w:tc>
        <w:tc>
          <w:tcPr>
            <w:tcW w:w="1392" w:type="dxa"/>
            <w:tcBorders>
              <w:top w:val="nil"/>
              <w:left w:val="nil"/>
              <w:bottom w:val="single" w:sz="4" w:space="0" w:color="auto"/>
              <w:right w:val="single" w:sz="4" w:space="0" w:color="auto"/>
            </w:tcBorders>
            <w:vAlign w:val="bottom"/>
            <w:hideMark/>
          </w:tcPr>
          <w:p w14:paraId="504D83A5" w14:textId="3ADBA350" w:rsidR="000B49F6" w:rsidRPr="000B49F6" w:rsidRDefault="000B49F6" w:rsidP="000B49F6">
            <w:pPr>
              <w:jc w:val="center"/>
              <w:rPr>
                <w:rFonts w:ascii="Arial" w:hAnsi="Arial" w:cs="Arial"/>
                <w:b/>
                <w:bCs/>
                <w:color w:val="000000"/>
                <w:sz w:val="18"/>
                <w:szCs w:val="18"/>
              </w:rPr>
            </w:pPr>
            <w:r w:rsidRPr="000B49F6">
              <w:rPr>
                <w:rFonts w:ascii="Arial" w:hAnsi="Arial" w:cs="Arial"/>
                <w:b/>
                <w:bCs/>
                <w:color w:val="000000"/>
                <w:sz w:val="18"/>
                <w:szCs w:val="18"/>
              </w:rPr>
              <w:t xml:space="preserve">             9.321.224.787 </w:t>
            </w:r>
          </w:p>
        </w:tc>
        <w:tc>
          <w:tcPr>
            <w:tcW w:w="1071" w:type="dxa"/>
            <w:tcBorders>
              <w:top w:val="nil"/>
              <w:left w:val="nil"/>
              <w:bottom w:val="single" w:sz="4" w:space="0" w:color="auto"/>
              <w:right w:val="single" w:sz="4" w:space="0" w:color="auto"/>
            </w:tcBorders>
            <w:vAlign w:val="bottom"/>
            <w:hideMark/>
          </w:tcPr>
          <w:p w14:paraId="48C024F0" w14:textId="1B0E67C3"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262%</w:t>
            </w:r>
          </w:p>
        </w:tc>
      </w:tr>
      <w:tr w:rsidR="000B49F6" w:rsidRPr="008E3112" w14:paraId="7E3867F9" w14:textId="77777777" w:rsidTr="000B49F6">
        <w:trPr>
          <w:trHeight w:val="723"/>
        </w:trPr>
        <w:tc>
          <w:tcPr>
            <w:tcW w:w="1184" w:type="dxa"/>
            <w:tcBorders>
              <w:top w:val="nil"/>
              <w:left w:val="single" w:sz="4" w:space="0" w:color="auto"/>
              <w:bottom w:val="single" w:sz="4" w:space="0" w:color="auto"/>
              <w:right w:val="single" w:sz="4" w:space="0" w:color="auto"/>
            </w:tcBorders>
            <w:vAlign w:val="bottom"/>
            <w:hideMark/>
          </w:tcPr>
          <w:p w14:paraId="0E0F8870" w14:textId="6B00783E"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5.7.20.80</w:t>
            </w:r>
          </w:p>
        </w:tc>
        <w:tc>
          <w:tcPr>
            <w:tcW w:w="2496" w:type="dxa"/>
            <w:tcBorders>
              <w:top w:val="nil"/>
              <w:left w:val="nil"/>
              <w:bottom w:val="single" w:sz="4" w:space="0" w:color="auto"/>
              <w:right w:val="single" w:sz="4" w:space="0" w:color="auto"/>
            </w:tcBorders>
            <w:vAlign w:val="bottom"/>
            <w:hideMark/>
          </w:tcPr>
          <w:p w14:paraId="04F1E1B2" w14:textId="23CC7B8F"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RECAUDOS</w:t>
            </w:r>
          </w:p>
        </w:tc>
        <w:tc>
          <w:tcPr>
            <w:tcW w:w="1458" w:type="dxa"/>
            <w:tcBorders>
              <w:top w:val="nil"/>
              <w:left w:val="nil"/>
              <w:bottom w:val="single" w:sz="4" w:space="0" w:color="auto"/>
              <w:right w:val="single" w:sz="4" w:space="0" w:color="auto"/>
            </w:tcBorders>
            <w:vAlign w:val="bottom"/>
            <w:hideMark/>
          </w:tcPr>
          <w:p w14:paraId="4E6C1532" w14:textId="633FA3AB"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12.885.280.789 </w:t>
            </w:r>
          </w:p>
        </w:tc>
        <w:tc>
          <w:tcPr>
            <w:tcW w:w="1480" w:type="dxa"/>
            <w:tcBorders>
              <w:top w:val="nil"/>
              <w:left w:val="nil"/>
              <w:bottom w:val="single" w:sz="4" w:space="0" w:color="auto"/>
              <w:right w:val="single" w:sz="4" w:space="0" w:color="auto"/>
            </w:tcBorders>
            <w:vAlign w:val="bottom"/>
            <w:hideMark/>
          </w:tcPr>
          <w:p w14:paraId="23760D76" w14:textId="342D5681"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3.564.056.002 </w:t>
            </w:r>
          </w:p>
        </w:tc>
        <w:tc>
          <w:tcPr>
            <w:tcW w:w="1392" w:type="dxa"/>
            <w:tcBorders>
              <w:top w:val="nil"/>
              <w:left w:val="nil"/>
              <w:bottom w:val="single" w:sz="4" w:space="0" w:color="auto"/>
              <w:right w:val="single" w:sz="4" w:space="0" w:color="auto"/>
            </w:tcBorders>
            <w:vAlign w:val="bottom"/>
            <w:hideMark/>
          </w:tcPr>
          <w:p w14:paraId="02EF29BC" w14:textId="562D8DC9"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9.321.224.787 </w:t>
            </w:r>
          </w:p>
        </w:tc>
        <w:tc>
          <w:tcPr>
            <w:tcW w:w="1071" w:type="dxa"/>
            <w:tcBorders>
              <w:top w:val="nil"/>
              <w:left w:val="nil"/>
              <w:bottom w:val="single" w:sz="4" w:space="0" w:color="auto"/>
              <w:right w:val="single" w:sz="4" w:space="0" w:color="auto"/>
            </w:tcBorders>
            <w:vAlign w:val="bottom"/>
            <w:hideMark/>
          </w:tcPr>
          <w:p w14:paraId="2C20B7D0" w14:textId="5BC3B092"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262%</w:t>
            </w:r>
          </w:p>
        </w:tc>
      </w:tr>
    </w:tbl>
    <w:p w14:paraId="2675A84A" w14:textId="77777777" w:rsidR="009A7CF0" w:rsidRPr="00614C4F" w:rsidRDefault="009A7CF0" w:rsidP="00E36A50">
      <w:pPr>
        <w:jc w:val="both"/>
        <w:rPr>
          <w:rFonts w:ascii="Arial" w:eastAsia="Arial Nova Light" w:hAnsi="Arial" w:cs="Arial"/>
        </w:rPr>
      </w:pPr>
    </w:p>
    <w:p w14:paraId="47EB0975" w14:textId="77777777" w:rsidR="004916BC" w:rsidRPr="00614C4F" w:rsidRDefault="004916BC" w:rsidP="00E36A50">
      <w:pPr>
        <w:jc w:val="both"/>
        <w:rPr>
          <w:rFonts w:ascii="Arial" w:hAnsi="Arial" w:cs="Arial"/>
        </w:rPr>
      </w:pPr>
    </w:p>
    <w:p w14:paraId="19BFA222" w14:textId="16F20514" w:rsidR="31138254" w:rsidRPr="00614C4F" w:rsidRDefault="31138254" w:rsidP="00E36A50">
      <w:pPr>
        <w:jc w:val="both"/>
        <w:rPr>
          <w:rFonts w:ascii="Arial" w:hAnsi="Arial" w:cs="Arial"/>
        </w:rPr>
      </w:pPr>
      <w:r w:rsidRPr="00614C4F">
        <w:rPr>
          <w:rFonts w:ascii="Arial" w:eastAsia="Arial Nova Light" w:hAnsi="Arial" w:cs="Arial"/>
        </w:rPr>
        <w:t xml:space="preserve"> </w:t>
      </w:r>
    </w:p>
    <w:p w14:paraId="5C5E8917" w14:textId="4E97AF93" w:rsidR="2A0BFACA" w:rsidRPr="00614C4F" w:rsidRDefault="2A0BFACA" w:rsidP="00E36A50">
      <w:pPr>
        <w:jc w:val="both"/>
        <w:rPr>
          <w:rFonts w:ascii="Arial" w:hAnsi="Arial" w:cs="Arial"/>
        </w:rPr>
      </w:pPr>
    </w:p>
    <w:p w14:paraId="2EDFEFD7" w14:textId="1B5DBAF3" w:rsidR="2A0BFACA" w:rsidRPr="00614C4F" w:rsidRDefault="2A0BFACA" w:rsidP="00E36A50">
      <w:pPr>
        <w:jc w:val="both"/>
        <w:rPr>
          <w:rFonts w:ascii="Arial" w:hAnsi="Arial" w:cs="Arial"/>
        </w:rPr>
      </w:pPr>
      <w:r w:rsidRPr="00614C4F">
        <w:rPr>
          <w:rFonts w:ascii="Arial" w:eastAsia="Arial Nova Light" w:hAnsi="Arial" w:cs="Arial"/>
        </w:rPr>
        <w:t>Su variación representa un aumento de los Fondos transferidos a las Corporaciones beneficiarias de proyectos de inversión, con cargo a los recursos del FCA administrados por la DGCPTN en la Cuenta Única Nación CUN.</w:t>
      </w:r>
    </w:p>
    <w:p w14:paraId="22661CF5" w14:textId="795BBD98" w:rsidR="2A0BFACA" w:rsidRPr="00614C4F" w:rsidRDefault="2A0BFACA" w:rsidP="00E36A50">
      <w:pPr>
        <w:jc w:val="both"/>
        <w:rPr>
          <w:rFonts w:ascii="Arial" w:hAnsi="Arial" w:cs="Arial"/>
        </w:rPr>
      </w:pPr>
      <w:r w:rsidRPr="00614C4F">
        <w:rPr>
          <w:rFonts w:ascii="Arial" w:eastAsia="Arial Nova Light" w:hAnsi="Arial" w:cs="Arial"/>
          <w:b/>
          <w:bCs/>
        </w:rPr>
        <w:t xml:space="preserve"> </w:t>
      </w:r>
    </w:p>
    <w:p w14:paraId="046C2B5B" w14:textId="584A9A5C" w:rsidR="2A0BFACA" w:rsidRPr="00614C4F" w:rsidRDefault="2A0BFACA" w:rsidP="00E36A50">
      <w:pPr>
        <w:jc w:val="both"/>
        <w:rPr>
          <w:rFonts w:ascii="Arial" w:hAnsi="Arial" w:cs="Arial"/>
        </w:rPr>
      </w:pPr>
      <w:r w:rsidRPr="00614C4F">
        <w:rPr>
          <w:rFonts w:ascii="Arial" w:eastAsia="Arial Nova Light" w:hAnsi="Arial" w:cs="Arial"/>
          <w:b/>
          <w:bCs/>
        </w:rPr>
        <w:t xml:space="preserve">Fondos entregados: </w:t>
      </w:r>
      <w:r w:rsidRPr="00614C4F">
        <w:rPr>
          <w:rFonts w:ascii="Arial" w:eastAsia="Arial Nova Light" w:hAnsi="Arial" w:cs="Arial"/>
        </w:rPr>
        <w:t>representa el valor de los recursos transferidos por el Ministerio para el pago de gastos de funcionamiento y proyectos de inversión con cargo a los recursos del FCA administrados por la DGCPTN en la Cuenta Única Nación.</w:t>
      </w:r>
    </w:p>
    <w:p w14:paraId="65C42B93" w14:textId="1BE9DC08" w:rsidR="2A0BFACA" w:rsidRPr="00614C4F" w:rsidRDefault="2A0BFACA" w:rsidP="00E36A50">
      <w:pPr>
        <w:jc w:val="both"/>
        <w:rPr>
          <w:rFonts w:ascii="Arial" w:hAnsi="Arial" w:cs="Arial"/>
        </w:rPr>
      </w:pPr>
      <w:r w:rsidRPr="00614C4F">
        <w:rPr>
          <w:rFonts w:ascii="Arial" w:eastAsia="Arial Nova Light" w:hAnsi="Arial" w:cs="Arial"/>
          <w:b/>
          <w:bCs/>
        </w:rPr>
        <w:t xml:space="preserve"> </w:t>
      </w:r>
    </w:p>
    <w:p w14:paraId="50C2226E" w14:textId="1089070D" w:rsidR="2A0BFACA" w:rsidRPr="00614C4F" w:rsidRDefault="2A0BFACA" w:rsidP="00E36A50">
      <w:pPr>
        <w:jc w:val="both"/>
        <w:rPr>
          <w:rFonts w:ascii="Arial" w:hAnsi="Arial" w:cs="Arial"/>
        </w:rPr>
      </w:pPr>
      <w:r w:rsidRPr="00614C4F">
        <w:rPr>
          <w:rFonts w:ascii="Arial" w:eastAsia="Arial Nova Light" w:hAnsi="Arial" w:cs="Arial"/>
          <w:b/>
          <w:bCs/>
        </w:rPr>
        <w:t xml:space="preserve">Operaciones de enlace: </w:t>
      </w:r>
      <w:r w:rsidRPr="00614C4F">
        <w:rPr>
          <w:rFonts w:ascii="Arial" w:eastAsia="Arial Nova Light" w:hAnsi="Arial" w:cs="Arial"/>
        </w:rPr>
        <w:t xml:space="preserve">representa el valor de los recursos asignados por la DGCPTN, los cuales han sido identificados y recaudados en la vigencia actual por el Ministerio. </w:t>
      </w:r>
    </w:p>
    <w:p w14:paraId="6A53A5A1" w14:textId="311EA0BA" w:rsidR="2A0BFACA" w:rsidRPr="00614C4F" w:rsidRDefault="2A0BFACA" w:rsidP="00E36A50">
      <w:pPr>
        <w:pStyle w:val="Ttulo2"/>
        <w:tabs>
          <w:tab w:val="left" w:pos="689"/>
          <w:tab w:val="left" w:pos="690"/>
        </w:tabs>
        <w:spacing w:line="257" w:lineRule="auto"/>
        <w:jc w:val="both"/>
        <w:rPr>
          <w:rFonts w:ascii="Arial" w:hAnsi="Arial" w:cs="Arial"/>
          <w:sz w:val="24"/>
          <w:szCs w:val="24"/>
        </w:rPr>
      </w:pPr>
      <w:r w:rsidRPr="00614C4F">
        <w:rPr>
          <w:rFonts w:ascii="Arial" w:eastAsia="Arial Nova Light" w:hAnsi="Arial" w:cs="Arial"/>
          <w:b/>
          <w:bCs/>
          <w:sz w:val="24"/>
          <w:szCs w:val="24"/>
        </w:rPr>
        <w:t>29.6</w:t>
      </w:r>
      <w:r w:rsidRPr="00614C4F">
        <w:rPr>
          <w:rFonts w:ascii="Arial" w:eastAsia="Calibri Light" w:hAnsi="Arial" w:cs="Arial"/>
          <w:sz w:val="24"/>
          <w:szCs w:val="24"/>
        </w:rPr>
        <w:t xml:space="preserve">  </w:t>
      </w:r>
      <w:r w:rsidRPr="00614C4F">
        <w:rPr>
          <w:rFonts w:ascii="Arial" w:eastAsia="Arial Nova Light" w:hAnsi="Arial" w:cs="Arial"/>
          <w:b/>
          <w:bCs/>
          <w:sz w:val="24"/>
          <w:szCs w:val="24"/>
        </w:rPr>
        <w:t>Otros Gastos</w:t>
      </w:r>
    </w:p>
    <w:p w14:paraId="0C90617C" w14:textId="6CDDF27A" w:rsidR="2A0BFACA" w:rsidRPr="00614C4F" w:rsidRDefault="2A0BFACA" w:rsidP="00E36A50">
      <w:pPr>
        <w:spacing w:before="240" w:after="240"/>
        <w:jc w:val="both"/>
        <w:rPr>
          <w:rFonts w:ascii="Arial" w:eastAsia="Arial Nova Light" w:hAnsi="Arial" w:cs="Arial"/>
        </w:rPr>
      </w:pPr>
      <w:r w:rsidRPr="00614C4F">
        <w:rPr>
          <w:rFonts w:ascii="Arial" w:eastAsia="Arial Nova Light" w:hAnsi="Arial" w:cs="Arial"/>
        </w:rPr>
        <w:t>Representa el valor de los gastos originados en el desarrollo de actividades ordinarias que no se encuentran clasificadas en las otras cuentas.</w:t>
      </w:r>
    </w:p>
    <w:p w14:paraId="678FD364" w14:textId="77777777" w:rsidR="009A7CF0" w:rsidRPr="00614C4F" w:rsidRDefault="009A7CF0" w:rsidP="00E36A50">
      <w:pPr>
        <w:spacing w:before="240" w:after="240"/>
        <w:jc w:val="both"/>
        <w:rPr>
          <w:rFonts w:ascii="Arial" w:eastAsia="Arial Nova Light" w:hAnsi="Arial" w:cs="Arial"/>
        </w:rPr>
      </w:pPr>
    </w:p>
    <w:p w14:paraId="03AFF4E4" w14:textId="77777777" w:rsidR="009A7CF0" w:rsidRPr="00614C4F" w:rsidRDefault="009A7CF0" w:rsidP="00E36A50">
      <w:pPr>
        <w:spacing w:before="240" w:after="240"/>
        <w:jc w:val="both"/>
        <w:rPr>
          <w:rFonts w:ascii="Arial" w:eastAsia="Arial Nova Light" w:hAnsi="Arial" w:cs="Arial"/>
        </w:rPr>
      </w:pPr>
    </w:p>
    <w:p w14:paraId="45BFFA24" w14:textId="77777777" w:rsidR="009A7CF0" w:rsidRPr="00614C4F" w:rsidRDefault="009A7CF0" w:rsidP="00E36A50">
      <w:pPr>
        <w:spacing w:before="240" w:after="240"/>
        <w:jc w:val="both"/>
        <w:rPr>
          <w:rFonts w:ascii="Arial" w:eastAsia="Arial Nova Light" w:hAnsi="Arial" w:cs="Arial"/>
        </w:rPr>
      </w:pPr>
    </w:p>
    <w:tbl>
      <w:tblPr>
        <w:tblW w:w="9081" w:type="dxa"/>
        <w:tblCellMar>
          <w:left w:w="70" w:type="dxa"/>
          <w:right w:w="70" w:type="dxa"/>
        </w:tblCellMar>
        <w:tblLook w:val="04A0" w:firstRow="1" w:lastRow="0" w:firstColumn="1" w:lastColumn="0" w:noHBand="0" w:noVBand="1"/>
      </w:tblPr>
      <w:tblGrid>
        <w:gridCol w:w="1242"/>
        <w:gridCol w:w="2449"/>
        <w:gridCol w:w="1457"/>
        <w:gridCol w:w="1483"/>
        <w:gridCol w:w="1379"/>
        <w:gridCol w:w="1071"/>
      </w:tblGrid>
      <w:tr w:rsidR="009A7CF0" w:rsidRPr="008E3112" w14:paraId="4A977B60" w14:textId="77777777" w:rsidTr="000B49F6">
        <w:trPr>
          <w:trHeight w:val="510"/>
        </w:trPr>
        <w:tc>
          <w:tcPr>
            <w:tcW w:w="124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BC18B76" w14:textId="77777777" w:rsidR="009A7CF0" w:rsidRPr="008E3112" w:rsidRDefault="009A7CF0">
            <w:pPr>
              <w:jc w:val="center"/>
              <w:rPr>
                <w:rFonts w:ascii="Arial" w:hAnsi="Arial" w:cs="Arial"/>
                <w:b/>
                <w:bCs/>
                <w:color w:val="000000"/>
                <w:sz w:val="18"/>
                <w:szCs w:val="18"/>
                <w:lang w:eastAsia="es-CO"/>
              </w:rPr>
            </w:pPr>
            <w:r w:rsidRPr="008E3112">
              <w:rPr>
                <w:rFonts w:ascii="Arial" w:hAnsi="Arial" w:cs="Arial"/>
                <w:b/>
                <w:bCs/>
                <w:color w:val="000000"/>
                <w:sz w:val="18"/>
                <w:szCs w:val="18"/>
              </w:rPr>
              <w:t>CODIGO CONTABLE</w:t>
            </w:r>
          </w:p>
        </w:tc>
        <w:tc>
          <w:tcPr>
            <w:tcW w:w="2449" w:type="dxa"/>
            <w:tcBorders>
              <w:top w:val="single" w:sz="4" w:space="0" w:color="auto"/>
              <w:left w:val="nil"/>
              <w:bottom w:val="single" w:sz="4" w:space="0" w:color="auto"/>
              <w:right w:val="single" w:sz="4" w:space="0" w:color="auto"/>
            </w:tcBorders>
            <w:shd w:val="clear" w:color="000000" w:fill="FFFFFF"/>
            <w:vAlign w:val="center"/>
            <w:hideMark/>
          </w:tcPr>
          <w:p w14:paraId="5B0FF8A5"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CONCEPTO</w:t>
            </w:r>
          </w:p>
        </w:tc>
        <w:tc>
          <w:tcPr>
            <w:tcW w:w="1457" w:type="dxa"/>
            <w:tcBorders>
              <w:top w:val="single" w:sz="4" w:space="0" w:color="auto"/>
              <w:left w:val="nil"/>
              <w:bottom w:val="single" w:sz="4" w:space="0" w:color="auto"/>
              <w:right w:val="single" w:sz="4" w:space="0" w:color="auto"/>
            </w:tcBorders>
            <w:shd w:val="clear" w:color="000000" w:fill="FFFFFF"/>
            <w:vAlign w:val="center"/>
            <w:hideMark/>
          </w:tcPr>
          <w:p w14:paraId="0EC2B66C"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Diciembre 2025</w:t>
            </w:r>
          </w:p>
        </w:tc>
        <w:tc>
          <w:tcPr>
            <w:tcW w:w="1483" w:type="dxa"/>
            <w:tcBorders>
              <w:top w:val="single" w:sz="4" w:space="0" w:color="auto"/>
              <w:left w:val="nil"/>
              <w:bottom w:val="single" w:sz="4" w:space="0" w:color="auto"/>
              <w:right w:val="single" w:sz="4" w:space="0" w:color="auto"/>
            </w:tcBorders>
            <w:shd w:val="clear" w:color="000000" w:fill="FFFFFF"/>
            <w:vAlign w:val="center"/>
            <w:hideMark/>
          </w:tcPr>
          <w:p w14:paraId="5EDD16F6"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Diciembre 2024</w:t>
            </w:r>
          </w:p>
        </w:tc>
        <w:tc>
          <w:tcPr>
            <w:tcW w:w="1379" w:type="dxa"/>
            <w:tcBorders>
              <w:top w:val="single" w:sz="4" w:space="0" w:color="auto"/>
              <w:left w:val="nil"/>
              <w:bottom w:val="single" w:sz="4" w:space="0" w:color="auto"/>
              <w:right w:val="single" w:sz="4" w:space="0" w:color="auto"/>
            </w:tcBorders>
            <w:shd w:val="clear" w:color="000000" w:fill="FFFFFF"/>
            <w:vAlign w:val="center"/>
            <w:hideMark/>
          </w:tcPr>
          <w:p w14:paraId="62C6D161"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 xml:space="preserve"> VARIACION </w:t>
            </w:r>
          </w:p>
        </w:tc>
        <w:tc>
          <w:tcPr>
            <w:tcW w:w="1071" w:type="dxa"/>
            <w:tcBorders>
              <w:top w:val="single" w:sz="4" w:space="0" w:color="auto"/>
              <w:left w:val="nil"/>
              <w:bottom w:val="single" w:sz="4" w:space="0" w:color="auto"/>
              <w:right w:val="single" w:sz="4" w:space="0" w:color="auto"/>
            </w:tcBorders>
            <w:shd w:val="clear" w:color="000000" w:fill="FFFFFF"/>
            <w:vAlign w:val="center"/>
            <w:hideMark/>
          </w:tcPr>
          <w:p w14:paraId="005B534E" w14:textId="77777777" w:rsidR="009A7CF0" w:rsidRPr="008E3112" w:rsidRDefault="009A7CF0">
            <w:pPr>
              <w:jc w:val="center"/>
              <w:rPr>
                <w:rFonts w:ascii="Arial" w:hAnsi="Arial" w:cs="Arial"/>
                <w:b/>
                <w:bCs/>
                <w:color w:val="000000"/>
                <w:sz w:val="18"/>
                <w:szCs w:val="18"/>
              </w:rPr>
            </w:pPr>
            <w:r w:rsidRPr="008E3112">
              <w:rPr>
                <w:rFonts w:ascii="Arial" w:hAnsi="Arial" w:cs="Arial"/>
                <w:b/>
                <w:bCs/>
                <w:color w:val="000000"/>
                <w:sz w:val="18"/>
                <w:szCs w:val="18"/>
              </w:rPr>
              <w:t xml:space="preserve"> Porcentual </w:t>
            </w:r>
          </w:p>
        </w:tc>
      </w:tr>
      <w:tr w:rsidR="000B49F6" w:rsidRPr="008E3112" w14:paraId="5A49C858" w14:textId="77777777" w:rsidTr="000B49F6">
        <w:trPr>
          <w:trHeight w:val="300"/>
        </w:trPr>
        <w:tc>
          <w:tcPr>
            <w:tcW w:w="1242" w:type="dxa"/>
            <w:tcBorders>
              <w:top w:val="nil"/>
              <w:left w:val="single" w:sz="4" w:space="0" w:color="auto"/>
              <w:bottom w:val="single" w:sz="4" w:space="0" w:color="auto"/>
              <w:right w:val="single" w:sz="4" w:space="0" w:color="auto"/>
            </w:tcBorders>
            <w:vAlign w:val="bottom"/>
            <w:hideMark/>
          </w:tcPr>
          <w:p w14:paraId="3064F9E1" w14:textId="572C9313" w:rsidR="000B49F6" w:rsidRPr="000B49F6" w:rsidRDefault="000B49F6" w:rsidP="000B49F6">
            <w:pPr>
              <w:rPr>
                <w:rFonts w:ascii="Arial" w:hAnsi="Arial" w:cs="Arial"/>
                <w:b/>
                <w:bCs/>
                <w:color w:val="000000"/>
                <w:sz w:val="18"/>
                <w:szCs w:val="18"/>
              </w:rPr>
            </w:pPr>
            <w:r w:rsidRPr="000B49F6">
              <w:rPr>
                <w:rFonts w:ascii="Arial" w:hAnsi="Arial" w:cs="Arial"/>
                <w:color w:val="000000"/>
                <w:sz w:val="18"/>
                <w:szCs w:val="18"/>
              </w:rPr>
              <w:t>5.8</w:t>
            </w:r>
          </w:p>
        </w:tc>
        <w:tc>
          <w:tcPr>
            <w:tcW w:w="2449" w:type="dxa"/>
            <w:tcBorders>
              <w:top w:val="nil"/>
              <w:left w:val="nil"/>
              <w:bottom w:val="single" w:sz="4" w:space="0" w:color="auto"/>
              <w:right w:val="single" w:sz="4" w:space="0" w:color="auto"/>
            </w:tcBorders>
            <w:vAlign w:val="bottom"/>
            <w:hideMark/>
          </w:tcPr>
          <w:p w14:paraId="2CD2F319" w14:textId="4D536E3C" w:rsidR="000B49F6" w:rsidRPr="000B49F6" w:rsidRDefault="000B49F6" w:rsidP="000B49F6">
            <w:pPr>
              <w:rPr>
                <w:rFonts w:ascii="Arial" w:hAnsi="Arial" w:cs="Arial"/>
                <w:b/>
                <w:bCs/>
                <w:color w:val="000000"/>
                <w:sz w:val="18"/>
                <w:szCs w:val="18"/>
              </w:rPr>
            </w:pPr>
            <w:r w:rsidRPr="000B49F6">
              <w:rPr>
                <w:rFonts w:ascii="Arial" w:hAnsi="Arial" w:cs="Arial"/>
                <w:b/>
                <w:bCs/>
                <w:color w:val="000000"/>
                <w:sz w:val="18"/>
                <w:szCs w:val="18"/>
              </w:rPr>
              <w:t>OTROS GASTOS</w:t>
            </w:r>
          </w:p>
        </w:tc>
        <w:tc>
          <w:tcPr>
            <w:tcW w:w="1457" w:type="dxa"/>
            <w:tcBorders>
              <w:top w:val="nil"/>
              <w:left w:val="nil"/>
              <w:bottom w:val="single" w:sz="4" w:space="0" w:color="auto"/>
              <w:right w:val="single" w:sz="4" w:space="0" w:color="auto"/>
            </w:tcBorders>
            <w:vAlign w:val="bottom"/>
            <w:hideMark/>
          </w:tcPr>
          <w:p w14:paraId="33C4CF10" w14:textId="138177B0"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3.950.024.072 </w:t>
            </w:r>
          </w:p>
        </w:tc>
        <w:tc>
          <w:tcPr>
            <w:tcW w:w="1483" w:type="dxa"/>
            <w:tcBorders>
              <w:top w:val="nil"/>
              <w:left w:val="nil"/>
              <w:bottom w:val="single" w:sz="4" w:space="0" w:color="auto"/>
              <w:right w:val="single" w:sz="4" w:space="0" w:color="auto"/>
            </w:tcBorders>
            <w:vAlign w:val="bottom"/>
            <w:hideMark/>
          </w:tcPr>
          <w:p w14:paraId="20486F82" w14:textId="75039A45"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3.435.814.761 </w:t>
            </w:r>
          </w:p>
        </w:tc>
        <w:tc>
          <w:tcPr>
            <w:tcW w:w="1379" w:type="dxa"/>
            <w:tcBorders>
              <w:top w:val="nil"/>
              <w:left w:val="nil"/>
              <w:bottom w:val="single" w:sz="4" w:space="0" w:color="auto"/>
              <w:right w:val="single" w:sz="4" w:space="0" w:color="auto"/>
            </w:tcBorders>
            <w:vAlign w:val="bottom"/>
            <w:hideMark/>
          </w:tcPr>
          <w:p w14:paraId="15EA87C6" w14:textId="56B71C9C"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514.209.311 </w:t>
            </w:r>
          </w:p>
        </w:tc>
        <w:tc>
          <w:tcPr>
            <w:tcW w:w="1071" w:type="dxa"/>
            <w:tcBorders>
              <w:top w:val="nil"/>
              <w:left w:val="nil"/>
              <w:bottom w:val="single" w:sz="4" w:space="0" w:color="auto"/>
              <w:right w:val="single" w:sz="4" w:space="0" w:color="auto"/>
            </w:tcBorders>
            <w:vAlign w:val="bottom"/>
            <w:hideMark/>
          </w:tcPr>
          <w:p w14:paraId="61677D96" w14:textId="034D8AA2"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15%</w:t>
            </w:r>
          </w:p>
        </w:tc>
      </w:tr>
      <w:tr w:rsidR="000B49F6" w:rsidRPr="008E3112" w14:paraId="64EA3C13" w14:textId="77777777" w:rsidTr="000B49F6">
        <w:trPr>
          <w:trHeight w:val="300"/>
        </w:trPr>
        <w:tc>
          <w:tcPr>
            <w:tcW w:w="1242" w:type="dxa"/>
            <w:tcBorders>
              <w:top w:val="nil"/>
              <w:left w:val="single" w:sz="4" w:space="0" w:color="auto"/>
              <w:bottom w:val="single" w:sz="4" w:space="0" w:color="auto"/>
              <w:right w:val="single" w:sz="4" w:space="0" w:color="auto"/>
            </w:tcBorders>
            <w:vAlign w:val="bottom"/>
            <w:hideMark/>
          </w:tcPr>
          <w:p w14:paraId="5B97C48A" w14:textId="427E67A5" w:rsidR="000B49F6" w:rsidRPr="000B49F6" w:rsidRDefault="000B49F6" w:rsidP="000B49F6">
            <w:pPr>
              <w:rPr>
                <w:rFonts w:ascii="Arial" w:hAnsi="Arial" w:cs="Arial"/>
                <w:b/>
                <w:bCs/>
                <w:color w:val="000000"/>
                <w:sz w:val="18"/>
                <w:szCs w:val="18"/>
              </w:rPr>
            </w:pPr>
            <w:r w:rsidRPr="000B49F6">
              <w:rPr>
                <w:rFonts w:ascii="Arial" w:hAnsi="Arial" w:cs="Arial"/>
                <w:b/>
                <w:bCs/>
                <w:color w:val="000000"/>
                <w:sz w:val="18"/>
                <w:szCs w:val="18"/>
              </w:rPr>
              <w:t>5.8.02</w:t>
            </w:r>
          </w:p>
        </w:tc>
        <w:tc>
          <w:tcPr>
            <w:tcW w:w="2449" w:type="dxa"/>
            <w:tcBorders>
              <w:top w:val="nil"/>
              <w:left w:val="nil"/>
              <w:bottom w:val="single" w:sz="4" w:space="0" w:color="auto"/>
              <w:right w:val="single" w:sz="4" w:space="0" w:color="auto"/>
            </w:tcBorders>
            <w:vAlign w:val="bottom"/>
            <w:hideMark/>
          </w:tcPr>
          <w:p w14:paraId="685BC38A" w14:textId="6CE44534" w:rsidR="000B49F6" w:rsidRPr="000B49F6" w:rsidRDefault="000B49F6" w:rsidP="000B49F6">
            <w:pPr>
              <w:rPr>
                <w:rFonts w:ascii="Arial" w:hAnsi="Arial" w:cs="Arial"/>
                <w:b/>
                <w:bCs/>
                <w:color w:val="000000"/>
                <w:sz w:val="18"/>
                <w:szCs w:val="18"/>
              </w:rPr>
            </w:pPr>
            <w:r w:rsidRPr="000B49F6">
              <w:rPr>
                <w:rFonts w:ascii="Arial" w:hAnsi="Arial" w:cs="Arial"/>
                <w:b/>
                <w:bCs/>
                <w:color w:val="000000"/>
                <w:sz w:val="18"/>
                <w:szCs w:val="18"/>
              </w:rPr>
              <w:t>COMISIONES</w:t>
            </w:r>
          </w:p>
        </w:tc>
        <w:tc>
          <w:tcPr>
            <w:tcW w:w="1457" w:type="dxa"/>
            <w:tcBorders>
              <w:top w:val="nil"/>
              <w:left w:val="nil"/>
              <w:bottom w:val="single" w:sz="4" w:space="0" w:color="auto"/>
              <w:right w:val="single" w:sz="4" w:space="0" w:color="auto"/>
            </w:tcBorders>
            <w:vAlign w:val="bottom"/>
            <w:hideMark/>
          </w:tcPr>
          <w:p w14:paraId="23696412" w14:textId="077B6706" w:rsidR="000B49F6" w:rsidRPr="000B49F6" w:rsidRDefault="000B49F6" w:rsidP="000B49F6">
            <w:pPr>
              <w:jc w:val="center"/>
              <w:rPr>
                <w:rFonts w:ascii="Arial" w:hAnsi="Arial" w:cs="Arial"/>
                <w:b/>
                <w:bCs/>
                <w:color w:val="000000"/>
                <w:sz w:val="18"/>
                <w:szCs w:val="18"/>
              </w:rPr>
            </w:pPr>
            <w:r w:rsidRPr="000B49F6">
              <w:rPr>
                <w:rFonts w:ascii="Arial" w:hAnsi="Arial" w:cs="Arial"/>
                <w:b/>
                <w:bCs/>
                <w:color w:val="000000"/>
                <w:sz w:val="18"/>
                <w:szCs w:val="18"/>
              </w:rPr>
              <w:t xml:space="preserve">             2.528.306.785 </w:t>
            </w:r>
          </w:p>
        </w:tc>
        <w:tc>
          <w:tcPr>
            <w:tcW w:w="1483" w:type="dxa"/>
            <w:tcBorders>
              <w:top w:val="nil"/>
              <w:left w:val="nil"/>
              <w:bottom w:val="single" w:sz="4" w:space="0" w:color="auto"/>
              <w:right w:val="single" w:sz="4" w:space="0" w:color="auto"/>
            </w:tcBorders>
            <w:vAlign w:val="bottom"/>
            <w:hideMark/>
          </w:tcPr>
          <w:p w14:paraId="1D30BF56" w14:textId="47459801" w:rsidR="000B49F6" w:rsidRPr="000B49F6" w:rsidRDefault="000B49F6" w:rsidP="000B49F6">
            <w:pPr>
              <w:jc w:val="center"/>
              <w:rPr>
                <w:rFonts w:ascii="Arial" w:hAnsi="Arial" w:cs="Arial"/>
                <w:b/>
                <w:bCs/>
                <w:color w:val="000000"/>
                <w:sz w:val="18"/>
                <w:szCs w:val="18"/>
              </w:rPr>
            </w:pPr>
            <w:r w:rsidRPr="000B49F6">
              <w:rPr>
                <w:rFonts w:ascii="Arial" w:hAnsi="Arial" w:cs="Arial"/>
                <w:b/>
                <w:bCs/>
                <w:color w:val="000000"/>
                <w:sz w:val="18"/>
                <w:szCs w:val="18"/>
              </w:rPr>
              <w:t xml:space="preserve">             2.377.472.000 </w:t>
            </w:r>
          </w:p>
        </w:tc>
        <w:tc>
          <w:tcPr>
            <w:tcW w:w="1379" w:type="dxa"/>
            <w:tcBorders>
              <w:top w:val="nil"/>
              <w:left w:val="nil"/>
              <w:bottom w:val="single" w:sz="4" w:space="0" w:color="auto"/>
              <w:right w:val="single" w:sz="4" w:space="0" w:color="auto"/>
            </w:tcBorders>
            <w:vAlign w:val="bottom"/>
            <w:hideMark/>
          </w:tcPr>
          <w:p w14:paraId="722913F1" w14:textId="1DEBBA92" w:rsidR="000B49F6" w:rsidRPr="000B49F6" w:rsidRDefault="000B49F6" w:rsidP="000B49F6">
            <w:pPr>
              <w:jc w:val="center"/>
              <w:rPr>
                <w:rFonts w:ascii="Arial" w:hAnsi="Arial" w:cs="Arial"/>
                <w:b/>
                <w:bCs/>
                <w:color w:val="000000"/>
                <w:sz w:val="18"/>
                <w:szCs w:val="18"/>
              </w:rPr>
            </w:pPr>
            <w:r w:rsidRPr="000B49F6">
              <w:rPr>
                <w:rFonts w:ascii="Arial" w:hAnsi="Arial" w:cs="Arial"/>
                <w:b/>
                <w:bCs/>
                <w:color w:val="000000"/>
                <w:sz w:val="18"/>
                <w:szCs w:val="18"/>
              </w:rPr>
              <w:t xml:space="preserve">                150.834.785 </w:t>
            </w:r>
          </w:p>
        </w:tc>
        <w:tc>
          <w:tcPr>
            <w:tcW w:w="1071" w:type="dxa"/>
            <w:tcBorders>
              <w:top w:val="nil"/>
              <w:left w:val="nil"/>
              <w:bottom w:val="single" w:sz="4" w:space="0" w:color="auto"/>
              <w:right w:val="single" w:sz="4" w:space="0" w:color="auto"/>
            </w:tcBorders>
            <w:vAlign w:val="bottom"/>
            <w:hideMark/>
          </w:tcPr>
          <w:p w14:paraId="2CEEEC41" w14:textId="6756ED5F" w:rsidR="000B49F6" w:rsidRPr="000B49F6" w:rsidRDefault="000B49F6" w:rsidP="000B49F6">
            <w:pPr>
              <w:jc w:val="center"/>
              <w:rPr>
                <w:rFonts w:ascii="Arial" w:hAnsi="Arial" w:cs="Arial"/>
                <w:b/>
                <w:bCs/>
                <w:color w:val="000000"/>
                <w:sz w:val="18"/>
                <w:szCs w:val="18"/>
              </w:rPr>
            </w:pPr>
            <w:r w:rsidRPr="000B49F6">
              <w:rPr>
                <w:rFonts w:ascii="Arial" w:hAnsi="Arial" w:cs="Arial"/>
                <w:b/>
                <w:bCs/>
                <w:color w:val="000000"/>
                <w:sz w:val="18"/>
                <w:szCs w:val="18"/>
              </w:rPr>
              <w:t>6%</w:t>
            </w:r>
          </w:p>
        </w:tc>
      </w:tr>
      <w:tr w:rsidR="000B49F6" w:rsidRPr="008E3112" w14:paraId="43CF11EA" w14:textId="77777777" w:rsidTr="000B49F6">
        <w:trPr>
          <w:trHeight w:val="600"/>
        </w:trPr>
        <w:tc>
          <w:tcPr>
            <w:tcW w:w="1242" w:type="dxa"/>
            <w:tcBorders>
              <w:top w:val="nil"/>
              <w:left w:val="single" w:sz="4" w:space="0" w:color="auto"/>
              <w:bottom w:val="single" w:sz="4" w:space="0" w:color="auto"/>
              <w:right w:val="single" w:sz="4" w:space="0" w:color="auto"/>
            </w:tcBorders>
            <w:vAlign w:val="bottom"/>
            <w:hideMark/>
          </w:tcPr>
          <w:p w14:paraId="090F832A" w14:textId="1D7C9537"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5.8.02.37</w:t>
            </w:r>
          </w:p>
        </w:tc>
        <w:tc>
          <w:tcPr>
            <w:tcW w:w="2449" w:type="dxa"/>
            <w:tcBorders>
              <w:top w:val="nil"/>
              <w:left w:val="nil"/>
              <w:bottom w:val="single" w:sz="4" w:space="0" w:color="auto"/>
              <w:right w:val="single" w:sz="4" w:space="0" w:color="auto"/>
            </w:tcBorders>
            <w:vAlign w:val="bottom"/>
            <w:hideMark/>
          </w:tcPr>
          <w:p w14:paraId="3327A911" w14:textId="58B0EB6B"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COMISIONES SOBRE RECURSOS ENTREGADOS EN ADMINISTRACION</w:t>
            </w:r>
          </w:p>
        </w:tc>
        <w:tc>
          <w:tcPr>
            <w:tcW w:w="1457" w:type="dxa"/>
            <w:tcBorders>
              <w:top w:val="nil"/>
              <w:left w:val="nil"/>
              <w:bottom w:val="single" w:sz="4" w:space="0" w:color="auto"/>
              <w:right w:val="single" w:sz="4" w:space="0" w:color="auto"/>
            </w:tcBorders>
            <w:vAlign w:val="bottom"/>
            <w:hideMark/>
          </w:tcPr>
          <w:p w14:paraId="138DBD9B" w14:textId="539F7488"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2.528.306.785 </w:t>
            </w:r>
          </w:p>
        </w:tc>
        <w:tc>
          <w:tcPr>
            <w:tcW w:w="1483" w:type="dxa"/>
            <w:tcBorders>
              <w:top w:val="nil"/>
              <w:left w:val="nil"/>
              <w:bottom w:val="single" w:sz="4" w:space="0" w:color="auto"/>
              <w:right w:val="single" w:sz="4" w:space="0" w:color="auto"/>
            </w:tcBorders>
            <w:vAlign w:val="bottom"/>
            <w:hideMark/>
          </w:tcPr>
          <w:p w14:paraId="3FAFA146" w14:textId="5073548F"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2.377.472.000 </w:t>
            </w:r>
          </w:p>
        </w:tc>
        <w:tc>
          <w:tcPr>
            <w:tcW w:w="1379" w:type="dxa"/>
            <w:tcBorders>
              <w:top w:val="nil"/>
              <w:left w:val="nil"/>
              <w:bottom w:val="single" w:sz="4" w:space="0" w:color="auto"/>
              <w:right w:val="single" w:sz="4" w:space="0" w:color="auto"/>
            </w:tcBorders>
            <w:vAlign w:val="bottom"/>
            <w:hideMark/>
          </w:tcPr>
          <w:p w14:paraId="4FCADC96" w14:textId="0B4EF850"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150.834.785 </w:t>
            </w:r>
          </w:p>
        </w:tc>
        <w:tc>
          <w:tcPr>
            <w:tcW w:w="1071" w:type="dxa"/>
            <w:tcBorders>
              <w:top w:val="nil"/>
              <w:left w:val="nil"/>
              <w:bottom w:val="single" w:sz="4" w:space="0" w:color="auto"/>
              <w:right w:val="single" w:sz="4" w:space="0" w:color="auto"/>
            </w:tcBorders>
            <w:vAlign w:val="bottom"/>
            <w:hideMark/>
          </w:tcPr>
          <w:p w14:paraId="347D3E62" w14:textId="54F0152E"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6%</w:t>
            </w:r>
          </w:p>
        </w:tc>
      </w:tr>
      <w:tr w:rsidR="000B49F6" w:rsidRPr="008E3112" w14:paraId="5B7749E0" w14:textId="77777777" w:rsidTr="000B49F6">
        <w:trPr>
          <w:trHeight w:val="600"/>
        </w:trPr>
        <w:tc>
          <w:tcPr>
            <w:tcW w:w="1242" w:type="dxa"/>
            <w:tcBorders>
              <w:top w:val="nil"/>
              <w:left w:val="single" w:sz="4" w:space="0" w:color="auto"/>
              <w:bottom w:val="single" w:sz="4" w:space="0" w:color="auto"/>
              <w:right w:val="single" w:sz="4" w:space="0" w:color="auto"/>
            </w:tcBorders>
            <w:vAlign w:val="bottom"/>
            <w:hideMark/>
          </w:tcPr>
          <w:p w14:paraId="79EF0F74" w14:textId="7D85D33B" w:rsidR="000B49F6" w:rsidRPr="000B49F6" w:rsidRDefault="000B49F6" w:rsidP="000B49F6">
            <w:pPr>
              <w:rPr>
                <w:rFonts w:ascii="Arial" w:hAnsi="Arial" w:cs="Arial"/>
                <w:color w:val="000000"/>
                <w:sz w:val="18"/>
                <w:szCs w:val="18"/>
              </w:rPr>
            </w:pPr>
            <w:r w:rsidRPr="000B49F6">
              <w:rPr>
                <w:rFonts w:ascii="Arial" w:hAnsi="Arial" w:cs="Arial"/>
                <w:b/>
                <w:bCs/>
                <w:color w:val="000000"/>
                <w:sz w:val="18"/>
                <w:szCs w:val="18"/>
              </w:rPr>
              <w:t>5.8.04</w:t>
            </w:r>
          </w:p>
        </w:tc>
        <w:tc>
          <w:tcPr>
            <w:tcW w:w="2449" w:type="dxa"/>
            <w:tcBorders>
              <w:top w:val="nil"/>
              <w:left w:val="nil"/>
              <w:bottom w:val="single" w:sz="4" w:space="0" w:color="auto"/>
              <w:right w:val="single" w:sz="4" w:space="0" w:color="auto"/>
            </w:tcBorders>
            <w:vAlign w:val="bottom"/>
            <w:hideMark/>
          </w:tcPr>
          <w:p w14:paraId="6330BFFD" w14:textId="78FD37C4" w:rsidR="000B49F6" w:rsidRPr="000B49F6" w:rsidRDefault="000B49F6" w:rsidP="000B49F6">
            <w:pPr>
              <w:rPr>
                <w:rFonts w:ascii="Arial" w:hAnsi="Arial" w:cs="Arial"/>
                <w:color w:val="000000"/>
                <w:sz w:val="18"/>
                <w:szCs w:val="18"/>
              </w:rPr>
            </w:pPr>
            <w:r w:rsidRPr="000B49F6">
              <w:rPr>
                <w:rFonts w:ascii="Arial" w:hAnsi="Arial" w:cs="Arial"/>
                <w:b/>
                <w:bCs/>
                <w:color w:val="000000"/>
                <w:sz w:val="18"/>
                <w:szCs w:val="18"/>
              </w:rPr>
              <w:t>FINANCIEROS</w:t>
            </w:r>
          </w:p>
        </w:tc>
        <w:tc>
          <w:tcPr>
            <w:tcW w:w="1457" w:type="dxa"/>
            <w:tcBorders>
              <w:top w:val="nil"/>
              <w:left w:val="nil"/>
              <w:bottom w:val="single" w:sz="4" w:space="0" w:color="auto"/>
              <w:right w:val="single" w:sz="4" w:space="0" w:color="auto"/>
            </w:tcBorders>
            <w:vAlign w:val="bottom"/>
            <w:hideMark/>
          </w:tcPr>
          <w:p w14:paraId="604227A6" w14:textId="3E3F6B5B"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 xml:space="preserve">                  67.396.454 </w:t>
            </w:r>
          </w:p>
        </w:tc>
        <w:tc>
          <w:tcPr>
            <w:tcW w:w="1483" w:type="dxa"/>
            <w:tcBorders>
              <w:top w:val="nil"/>
              <w:left w:val="nil"/>
              <w:bottom w:val="single" w:sz="4" w:space="0" w:color="auto"/>
              <w:right w:val="single" w:sz="4" w:space="0" w:color="auto"/>
            </w:tcBorders>
            <w:vAlign w:val="bottom"/>
            <w:hideMark/>
          </w:tcPr>
          <w:p w14:paraId="64F7E3DE" w14:textId="6A9B65BB"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 xml:space="preserve">             1.045.017.026 </w:t>
            </w:r>
          </w:p>
        </w:tc>
        <w:tc>
          <w:tcPr>
            <w:tcW w:w="1379" w:type="dxa"/>
            <w:tcBorders>
              <w:top w:val="nil"/>
              <w:left w:val="nil"/>
              <w:bottom w:val="single" w:sz="4" w:space="0" w:color="auto"/>
              <w:right w:val="single" w:sz="4" w:space="0" w:color="auto"/>
            </w:tcBorders>
            <w:vAlign w:val="bottom"/>
            <w:hideMark/>
          </w:tcPr>
          <w:p w14:paraId="14EDB051" w14:textId="564B8416"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 xml:space="preserve">-              977.620.572 </w:t>
            </w:r>
          </w:p>
        </w:tc>
        <w:tc>
          <w:tcPr>
            <w:tcW w:w="1071" w:type="dxa"/>
            <w:tcBorders>
              <w:top w:val="nil"/>
              <w:left w:val="nil"/>
              <w:bottom w:val="single" w:sz="4" w:space="0" w:color="auto"/>
              <w:right w:val="single" w:sz="4" w:space="0" w:color="auto"/>
            </w:tcBorders>
            <w:vAlign w:val="bottom"/>
            <w:hideMark/>
          </w:tcPr>
          <w:p w14:paraId="7D91BFC8" w14:textId="562F508E"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-94%</w:t>
            </w:r>
          </w:p>
        </w:tc>
      </w:tr>
      <w:tr w:rsidR="000B49F6" w:rsidRPr="008E3112" w14:paraId="76763D0F" w14:textId="77777777" w:rsidTr="000B49F6">
        <w:trPr>
          <w:trHeight w:val="300"/>
        </w:trPr>
        <w:tc>
          <w:tcPr>
            <w:tcW w:w="1242" w:type="dxa"/>
            <w:tcBorders>
              <w:top w:val="nil"/>
              <w:left w:val="single" w:sz="4" w:space="0" w:color="auto"/>
              <w:bottom w:val="single" w:sz="4" w:space="0" w:color="auto"/>
              <w:right w:val="single" w:sz="4" w:space="0" w:color="auto"/>
            </w:tcBorders>
            <w:vAlign w:val="bottom"/>
            <w:hideMark/>
          </w:tcPr>
          <w:p w14:paraId="0A59F7B6" w14:textId="51934947"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5.8.04-23</w:t>
            </w:r>
          </w:p>
        </w:tc>
        <w:tc>
          <w:tcPr>
            <w:tcW w:w="2449" w:type="dxa"/>
            <w:tcBorders>
              <w:top w:val="nil"/>
              <w:left w:val="nil"/>
              <w:bottom w:val="single" w:sz="4" w:space="0" w:color="auto"/>
              <w:right w:val="single" w:sz="4" w:space="0" w:color="auto"/>
            </w:tcBorders>
            <w:vAlign w:val="bottom"/>
            <w:hideMark/>
          </w:tcPr>
          <w:p w14:paraId="3880B2B8" w14:textId="2EF5DBD6"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PERDIDA POR BAJA EN CUENTA DE CUENTAS POR COBRAR</w:t>
            </w:r>
          </w:p>
        </w:tc>
        <w:tc>
          <w:tcPr>
            <w:tcW w:w="1457" w:type="dxa"/>
            <w:tcBorders>
              <w:top w:val="nil"/>
              <w:left w:val="nil"/>
              <w:bottom w:val="single" w:sz="4" w:space="0" w:color="auto"/>
              <w:right w:val="single" w:sz="4" w:space="0" w:color="auto"/>
            </w:tcBorders>
            <w:vAlign w:val="bottom"/>
            <w:hideMark/>
          </w:tcPr>
          <w:p w14:paraId="3C552020" w14:textId="6A764A2A"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67.396.454 </w:t>
            </w:r>
          </w:p>
        </w:tc>
        <w:tc>
          <w:tcPr>
            <w:tcW w:w="1483" w:type="dxa"/>
            <w:tcBorders>
              <w:top w:val="nil"/>
              <w:left w:val="nil"/>
              <w:bottom w:val="single" w:sz="4" w:space="0" w:color="auto"/>
              <w:right w:val="single" w:sz="4" w:space="0" w:color="auto"/>
            </w:tcBorders>
            <w:vAlign w:val="bottom"/>
            <w:hideMark/>
          </w:tcPr>
          <w:p w14:paraId="28BE38F4" w14:textId="6B698BB7"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21.174.593 </w:t>
            </w:r>
          </w:p>
        </w:tc>
        <w:tc>
          <w:tcPr>
            <w:tcW w:w="1379" w:type="dxa"/>
            <w:tcBorders>
              <w:top w:val="nil"/>
              <w:left w:val="nil"/>
              <w:bottom w:val="single" w:sz="4" w:space="0" w:color="auto"/>
              <w:right w:val="single" w:sz="4" w:space="0" w:color="auto"/>
            </w:tcBorders>
            <w:vAlign w:val="bottom"/>
            <w:hideMark/>
          </w:tcPr>
          <w:p w14:paraId="249BAD80" w14:textId="6D72C04E"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46.221.861 </w:t>
            </w:r>
          </w:p>
        </w:tc>
        <w:tc>
          <w:tcPr>
            <w:tcW w:w="1071" w:type="dxa"/>
            <w:tcBorders>
              <w:top w:val="nil"/>
              <w:left w:val="nil"/>
              <w:bottom w:val="single" w:sz="4" w:space="0" w:color="auto"/>
              <w:right w:val="single" w:sz="4" w:space="0" w:color="auto"/>
            </w:tcBorders>
            <w:vAlign w:val="bottom"/>
            <w:hideMark/>
          </w:tcPr>
          <w:p w14:paraId="035BDE92" w14:textId="00CDB571"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218%</w:t>
            </w:r>
          </w:p>
        </w:tc>
      </w:tr>
      <w:tr w:rsidR="000B49F6" w:rsidRPr="008E3112" w14:paraId="6BC6AD9E" w14:textId="77777777" w:rsidTr="000B49F6">
        <w:trPr>
          <w:trHeight w:val="300"/>
        </w:trPr>
        <w:tc>
          <w:tcPr>
            <w:tcW w:w="1242" w:type="dxa"/>
            <w:tcBorders>
              <w:top w:val="nil"/>
              <w:left w:val="single" w:sz="4" w:space="0" w:color="auto"/>
              <w:bottom w:val="single" w:sz="4" w:space="0" w:color="auto"/>
              <w:right w:val="single" w:sz="4" w:space="0" w:color="auto"/>
            </w:tcBorders>
            <w:vAlign w:val="bottom"/>
            <w:hideMark/>
          </w:tcPr>
          <w:p w14:paraId="3111673B" w14:textId="6782134A"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5.8.04.47</w:t>
            </w:r>
          </w:p>
        </w:tc>
        <w:tc>
          <w:tcPr>
            <w:tcW w:w="2449" w:type="dxa"/>
            <w:tcBorders>
              <w:top w:val="nil"/>
              <w:left w:val="nil"/>
              <w:bottom w:val="single" w:sz="4" w:space="0" w:color="auto"/>
              <w:right w:val="single" w:sz="4" w:space="0" w:color="auto"/>
            </w:tcBorders>
            <w:vAlign w:val="bottom"/>
            <w:hideMark/>
          </w:tcPr>
          <w:p w14:paraId="03B202CD" w14:textId="7E5CFAF0"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INTERESES SOBRE CREDITOS JUDICIALES</w:t>
            </w:r>
          </w:p>
        </w:tc>
        <w:tc>
          <w:tcPr>
            <w:tcW w:w="1457" w:type="dxa"/>
            <w:tcBorders>
              <w:top w:val="nil"/>
              <w:left w:val="nil"/>
              <w:bottom w:val="single" w:sz="4" w:space="0" w:color="auto"/>
              <w:right w:val="single" w:sz="4" w:space="0" w:color="auto"/>
            </w:tcBorders>
            <w:vAlign w:val="bottom"/>
            <w:hideMark/>
          </w:tcPr>
          <w:p w14:paraId="5F222712" w14:textId="23FEFD9C"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   </w:t>
            </w:r>
          </w:p>
        </w:tc>
        <w:tc>
          <w:tcPr>
            <w:tcW w:w="1483" w:type="dxa"/>
            <w:tcBorders>
              <w:top w:val="nil"/>
              <w:left w:val="nil"/>
              <w:bottom w:val="single" w:sz="4" w:space="0" w:color="auto"/>
              <w:right w:val="single" w:sz="4" w:space="0" w:color="auto"/>
            </w:tcBorders>
            <w:vAlign w:val="bottom"/>
            <w:hideMark/>
          </w:tcPr>
          <w:p w14:paraId="3C41CB03" w14:textId="1B14B61B"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1.023.842.433 </w:t>
            </w:r>
          </w:p>
        </w:tc>
        <w:tc>
          <w:tcPr>
            <w:tcW w:w="1379" w:type="dxa"/>
            <w:tcBorders>
              <w:top w:val="nil"/>
              <w:left w:val="nil"/>
              <w:bottom w:val="single" w:sz="4" w:space="0" w:color="auto"/>
              <w:right w:val="single" w:sz="4" w:space="0" w:color="auto"/>
            </w:tcBorders>
            <w:vAlign w:val="bottom"/>
            <w:hideMark/>
          </w:tcPr>
          <w:p w14:paraId="4315F407" w14:textId="467B106C"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1.023.842.433 </w:t>
            </w:r>
          </w:p>
        </w:tc>
        <w:tc>
          <w:tcPr>
            <w:tcW w:w="1071" w:type="dxa"/>
            <w:tcBorders>
              <w:top w:val="nil"/>
              <w:left w:val="nil"/>
              <w:bottom w:val="single" w:sz="4" w:space="0" w:color="auto"/>
              <w:right w:val="single" w:sz="4" w:space="0" w:color="auto"/>
            </w:tcBorders>
            <w:vAlign w:val="bottom"/>
            <w:hideMark/>
          </w:tcPr>
          <w:p w14:paraId="3C3F8463" w14:textId="63F46FFF"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-100%</w:t>
            </w:r>
          </w:p>
        </w:tc>
      </w:tr>
      <w:tr w:rsidR="000B49F6" w:rsidRPr="008E3112" w14:paraId="027A5908" w14:textId="77777777" w:rsidTr="000B49F6">
        <w:trPr>
          <w:trHeight w:val="300"/>
        </w:trPr>
        <w:tc>
          <w:tcPr>
            <w:tcW w:w="1242" w:type="dxa"/>
            <w:tcBorders>
              <w:top w:val="nil"/>
              <w:left w:val="single" w:sz="4" w:space="0" w:color="auto"/>
              <w:bottom w:val="single" w:sz="4" w:space="0" w:color="auto"/>
              <w:right w:val="single" w:sz="4" w:space="0" w:color="auto"/>
            </w:tcBorders>
            <w:vAlign w:val="bottom"/>
            <w:hideMark/>
          </w:tcPr>
          <w:p w14:paraId="3FFF7691" w14:textId="568D6717" w:rsidR="000B49F6" w:rsidRPr="000B49F6" w:rsidRDefault="000B49F6" w:rsidP="000B49F6">
            <w:pPr>
              <w:rPr>
                <w:rFonts w:ascii="Arial" w:hAnsi="Arial" w:cs="Arial"/>
                <w:b/>
                <w:bCs/>
                <w:color w:val="000000"/>
                <w:sz w:val="18"/>
                <w:szCs w:val="18"/>
              </w:rPr>
            </w:pPr>
            <w:r w:rsidRPr="000B49F6">
              <w:rPr>
                <w:rFonts w:ascii="Arial" w:hAnsi="Arial" w:cs="Arial"/>
                <w:color w:val="000000"/>
                <w:sz w:val="18"/>
                <w:szCs w:val="18"/>
              </w:rPr>
              <w:t>5.8.90</w:t>
            </w:r>
          </w:p>
        </w:tc>
        <w:tc>
          <w:tcPr>
            <w:tcW w:w="2449" w:type="dxa"/>
            <w:tcBorders>
              <w:top w:val="nil"/>
              <w:left w:val="nil"/>
              <w:bottom w:val="single" w:sz="4" w:space="0" w:color="auto"/>
              <w:right w:val="single" w:sz="4" w:space="0" w:color="auto"/>
            </w:tcBorders>
            <w:vAlign w:val="bottom"/>
            <w:hideMark/>
          </w:tcPr>
          <w:p w14:paraId="46746F5E" w14:textId="0F66FEAF" w:rsidR="000B49F6" w:rsidRPr="000B49F6" w:rsidRDefault="000B49F6" w:rsidP="000B49F6">
            <w:pPr>
              <w:rPr>
                <w:rFonts w:ascii="Arial" w:hAnsi="Arial" w:cs="Arial"/>
                <w:b/>
                <w:bCs/>
                <w:color w:val="000000"/>
                <w:sz w:val="18"/>
                <w:szCs w:val="18"/>
              </w:rPr>
            </w:pPr>
            <w:r w:rsidRPr="000B49F6">
              <w:rPr>
                <w:rFonts w:ascii="Arial" w:hAnsi="Arial" w:cs="Arial"/>
                <w:color w:val="000000"/>
                <w:sz w:val="18"/>
                <w:szCs w:val="18"/>
              </w:rPr>
              <w:t>GASTOS DIVERSOS</w:t>
            </w:r>
          </w:p>
        </w:tc>
        <w:tc>
          <w:tcPr>
            <w:tcW w:w="1457" w:type="dxa"/>
            <w:tcBorders>
              <w:top w:val="nil"/>
              <w:left w:val="nil"/>
              <w:bottom w:val="single" w:sz="4" w:space="0" w:color="auto"/>
              <w:right w:val="single" w:sz="4" w:space="0" w:color="auto"/>
            </w:tcBorders>
            <w:vAlign w:val="bottom"/>
            <w:hideMark/>
          </w:tcPr>
          <w:p w14:paraId="7BE1490E" w14:textId="622352A3"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1.354.320.833 </w:t>
            </w:r>
          </w:p>
        </w:tc>
        <w:tc>
          <w:tcPr>
            <w:tcW w:w="1483" w:type="dxa"/>
            <w:tcBorders>
              <w:top w:val="nil"/>
              <w:left w:val="nil"/>
              <w:bottom w:val="single" w:sz="4" w:space="0" w:color="auto"/>
              <w:right w:val="single" w:sz="4" w:space="0" w:color="auto"/>
            </w:tcBorders>
            <w:vAlign w:val="bottom"/>
            <w:hideMark/>
          </w:tcPr>
          <w:p w14:paraId="0CBC8B1C" w14:textId="4F74973D"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13.325.735 </w:t>
            </w:r>
          </w:p>
        </w:tc>
        <w:tc>
          <w:tcPr>
            <w:tcW w:w="1379" w:type="dxa"/>
            <w:tcBorders>
              <w:top w:val="nil"/>
              <w:left w:val="nil"/>
              <w:bottom w:val="single" w:sz="4" w:space="0" w:color="auto"/>
              <w:right w:val="single" w:sz="4" w:space="0" w:color="auto"/>
            </w:tcBorders>
            <w:vAlign w:val="bottom"/>
            <w:hideMark/>
          </w:tcPr>
          <w:p w14:paraId="38316FBD" w14:textId="57F9D012"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 xml:space="preserve">             1.340.995.098 </w:t>
            </w:r>
          </w:p>
        </w:tc>
        <w:tc>
          <w:tcPr>
            <w:tcW w:w="1071" w:type="dxa"/>
            <w:tcBorders>
              <w:top w:val="nil"/>
              <w:left w:val="nil"/>
              <w:bottom w:val="single" w:sz="4" w:space="0" w:color="auto"/>
              <w:right w:val="single" w:sz="4" w:space="0" w:color="auto"/>
            </w:tcBorders>
            <w:vAlign w:val="bottom"/>
            <w:hideMark/>
          </w:tcPr>
          <w:p w14:paraId="5B9872D6" w14:textId="710C7D99" w:rsidR="000B49F6" w:rsidRPr="000B49F6" w:rsidRDefault="000B49F6" w:rsidP="000B49F6">
            <w:pPr>
              <w:jc w:val="center"/>
              <w:rPr>
                <w:rFonts w:ascii="Arial" w:hAnsi="Arial" w:cs="Arial"/>
                <w:b/>
                <w:bCs/>
                <w:color w:val="000000"/>
                <w:sz w:val="18"/>
                <w:szCs w:val="18"/>
              </w:rPr>
            </w:pPr>
            <w:r w:rsidRPr="000B49F6">
              <w:rPr>
                <w:rFonts w:ascii="Arial" w:hAnsi="Arial" w:cs="Arial"/>
                <w:color w:val="000000"/>
                <w:sz w:val="18"/>
                <w:szCs w:val="18"/>
              </w:rPr>
              <w:t>10063%</w:t>
            </w:r>
          </w:p>
        </w:tc>
      </w:tr>
      <w:tr w:rsidR="000B49F6" w:rsidRPr="008E3112" w14:paraId="6595865F" w14:textId="77777777" w:rsidTr="000B49F6">
        <w:trPr>
          <w:trHeight w:val="600"/>
        </w:trPr>
        <w:tc>
          <w:tcPr>
            <w:tcW w:w="1242" w:type="dxa"/>
            <w:tcBorders>
              <w:top w:val="nil"/>
              <w:left w:val="single" w:sz="4" w:space="0" w:color="auto"/>
              <w:bottom w:val="single" w:sz="4" w:space="0" w:color="auto"/>
              <w:right w:val="single" w:sz="4" w:space="0" w:color="auto"/>
            </w:tcBorders>
            <w:vAlign w:val="bottom"/>
            <w:hideMark/>
          </w:tcPr>
          <w:p w14:paraId="2AB640DA" w14:textId="0633202C"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5.8.90.19</w:t>
            </w:r>
          </w:p>
        </w:tc>
        <w:tc>
          <w:tcPr>
            <w:tcW w:w="2449" w:type="dxa"/>
            <w:tcBorders>
              <w:top w:val="nil"/>
              <w:left w:val="nil"/>
              <w:bottom w:val="single" w:sz="4" w:space="0" w:color="auto"/>
              <w:right w:val="single" w:sz="4" w:space="0" w:color="auto"/>
            </w:tcBorders>
            <w:vAlign w:val="bottom"/>
            <w:hideMark/>
          </w:tcPr>
          <w:p w14:paraId="2CE2C6D6" w14:textId="4C34B1F6"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PERDIDA POR BAJA EN CUENTA DE ACTIVOS NO FINACIEROS</w:t>
            </w:r>
          </w:p>
        </w:tc>
        <w:tc>
          <w:tcPr>
            <w:tcW w:w="1457" w:type="dxa"/>
            <w:tcBorders>
              <w:top w:val="nil"/>
              <w:left w:val="nil"/>
              <w:bottom w:val="single" w:sz="4" w:space="0" w:color="auto"/>
              <w:right w:val="single" w:sz="4" w:space="0" w:color="auto"/>
            </w:tcBorders>
            <w:vAlign w:val="bottom"/>
            <w:hideMark/>
          </w:tcPr>
          <w:p w14:paraId="12F2CFD8" w14:textId="26B0CA11"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1.352.915.277 </w:t>
            </w:r>
          </w:p>
        </w:tc>
        <w:tc>
          <w:tcPr>
            <w:tcW w:w="1483" w:type="dxa"/>
            <w:tcBorders>
              <w:top w:val="nil"/>
              <w:left w:val="nil"/>
              <w:bottom w:val="single" w:sz="4" w:space="0" w:color="auto"/>
              <w:right w:val="single" w:sz="4" w:space="0" w:color="auto"/>
            </w:tcBorders>
            <w:vAlign w:val="bottom"/>
            <w:hideMark/>
          </w:tcPr>
          <w:p w14:paraId="081C4B9E" w14:textId="54135AA0"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13.325.735 </w:t>
            </w:r>
          </w:p>
        </w:tc>
        <w:tc>
          <w:tcPr>
            <w:tcW w:w="1379" w:type="dxa"/>
            <w:tcBorders>
              <w:top w:val="nil"/>
              <w:left w:val="nil"/>
              <w:bottom w:val="single" w:sz="4" w:space="0" w:color="auto"/>
              <w:right w:val="single" w:sz="4" w:space="0" w:color="auto"/>
            </w:tcBorders>
            <w:vAlign w:val="bottom"/>
            <w:hideMark/>
          </w:tcPr>
          <w:p w14:paraId="408D9E14" w14:textId="62CA17EA"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1.339.589.542 </w:t>
            </w:r>
          </w:p>
        </w:tc>
        <w:tc>
          <w:tcPr>
            <w:tcW w:w="1071" w:type="dxa"/>
            <w:tcBorders>
              <w:top w:val="nil"/>
              <w:left w:val="nil"/>
              <w:bottom w:val="single" w:sz="4" w:space="0" w:color="auto"/>
              <w:right w:val="single" w:sz="4" w:space="0" w:color="auto"/>
            </w:tcBorders>
            <w:vAlign w:val="bottom"/>
            <w:hideMark/>
          </w:tcPr>
          <w:p w14:paraId="13F62927" w14:textId="0A78E823"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10053%</w:t>
            </w:r>
          </w:p>
        </w:tc>
      </w:tr>
      <w:tr w:rsidR="000B49F6" w:rsidRPr="008E3112" w14:paraId="143739A5" w14:textId="77777777" w:rsidTr="000B49F6">
        <w:trPr>
          <w:trHeight w:val="600"/>
        </w:trPr>
        <w:tc>
          <w:tcPr>
            <w:tcW w:w="1242" w:type="dxa"/>
            <w:tcBorders>
              <w:top w:val="nil"/>
              <w:left w:val="single" w:sz="4" w:space="0" w:color="auto"/>
              <w:bottom w:val="single" w:sz="4" w:space="0" w:color="auto"/>
              <w:right w:val="single" w:sz="4" w:space="0" w:color="auto"/>
            </w:tcBorders>
            <w:vAlign w:val="bottom"/>
            <w:hideMark/>
          </w:tcPr>
          <w:p w14:paraId="3450D61C" w14:textId="30C0A432"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5.8.90.25</w:t>
            </w:r>
          </w:p>
        </w:tc>
        <w:tc>
          <w:tcPr>
            <w:tcW w:w="2449" w:type="dxa"/>
            <w:tcBorders>
              <w:top w:val="nil"/>
              <w:left w:val="nil"/>
              <w:bottom w:val="single" w:sz="4" w:space="0" w:color="auto"/>
              <w:right w:val="single" w:sz="4" w:space="0" w:color="auto"/>
            </w:tcBorders>
            <w:vAlign w:val="bottom"/>
            <w:hideMark/>
          </w:tcPr>
          <w:p w14:paraId="1C32C3B8" w14:textId="50D60B0E"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MULTAS Y SANCIONES</w:t>
            </w:r>
          </w:p>
        </w:tc>
        <w:tc>
          <w:tcPr>
            <w:tcW w:w="1457" w:type="dxa"/>
            <w:tcBorders>
              <w:top w:val="nil"/>
              <w:left w:val="nil"/>
              <w:bottom w:val="single" w:sz="4" w:space="0" w:color="auto"/>
              <w:right w:val="single" w:sz="4" w:space="0" w:color="auto"/>
            </w:tcBorders>
            <w:vAlign w:val="bottom"/>
            <w:hideMark/>
          </w:tcPr>
          <w:p w14:paraId="628B31A0" w14:textId="5B58DB87"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1.399.444 </w:t>
            </w:r>
          </w:p>
        </w:tc>
        <w:tc>
          <w:tcPr>
            <w:tcW w:w="1483" w:type="dxa"/>
            <w:tcBorders>
              <w:top w:val="nil"/>
              <w:left w:val="nil"/>
              <w:bottom w:val="single" w:sz="4" w:space="0" w:color="auto"/>
              <w:right w:val="single" w:sz="4" w:space="0" w:color="auto"/>
            </w:tcBorders>
            <w:vAlign w:val="bottom"/>
            <w:hideMark/>
          </w:tcPr>
          <w:p w14:paraId="10FBA16B" w14:textId="1675A896"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   </w:t>
            </w:r>
          </w:p>
        </w:tc>
        <w:tc>
          <w:tcPr>
            <w:tcW w:w="1379" w:type="dxa"/>
            <w:tcBorders>
              <w:top w:val="nil"/>
              <w:left w:val="nil"/>
              <w:bottom w:val="single" w:sz="4" w:space="0" w:color="auto"/>
              <w:right w:val="single" w:sz="4" w:space="0" w:color="auto"/>
            </w:tcBorders>
            <w:vAlign w:val="bottom"/>
            <w:hideMark/>
          </w:tcPr>
          <w:p w14:paraId="206C34A1" w14:textId="09E49C2E"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1.399.444 </w:t>
            </w:r>
          </w:p>
        </w:tc>
        <w:tc>
          <w:tcPr>
            <w:tcW w:w="1071" w:type="dxa"/>
            <w:tcBorders>
              <w:top w:val="nil"/>
              <w:left w:val="nil"/>
              <w:bottom w:val="single" w:sz="4" w:space="0" w:color="auto"/>
              <w:right w:val="single" w:sz="4" w:space="0" w:color="auto"/>
            </w:tcBorders>
            <w:vAlign w:val="bottom"/>
            <w:hideMark/>
          </w:tcPr>
          <w:p w14:paraId="722BC526" w14:textId="7DDEFDC4" w:rsidR="000B49F6" w:rsidRPr="000B49F6" w:rsidRDefault="001A25E0" w:rsidP="000B49F6">
            <w:pPr>
              <w:jc w:val="center"/>
              <w:rPr>
                <w:rFonts w:ascii="Arial" w:hAnsi="Arial" w:cs="Arial"/>
                <w:color w:val="000000"/>
                <w:sz w:val="18"/>
                <w:szCs w:val="18"/>
              </w:rPr>
            </w:pPr>
            <w:r>
              <w:rPr>
                <w:rFonts w:ascii="Arial" w:hAnsi="Arial" w:cs="Arial"/>
                <w:color w:val="000000"/>
                <w:sz w:val="18"/>
                <w:szCs w:val="18"/>
              </w:rPr>
              <w:t>0</w:t>
            </w:r>
          </w:p>
        </w:tc>
      </w:tr>
      <w:tr w:rsidR="000B49F6" w:rsidRPr="008E3112" w14:paraId="32A85B7E" w14:textId="77777777" w:rsidTr="000B49F6">
        <w:trPr>
          <w:trHeight w:val="600"/>
        </w:trPr>
        <w:tc>
          <w:tcPr>
            <w:tcW w:w="1242" w:type="dxa"/>
            <w:tcBorders>
              <w:top w:val="nil"/>
              <w:left w:val="single" w:sz="4" w:space="0" w:color="auto"/>
              <w:bottom w:val="single" w:sz="4" w:space="0" w:color="auto"/>
              <w:right w:val="single" w:sz="4" w:space="0" w:color="auto"/>
            </w:tcBorders>
            <w:vAlign w:val="bottom"/>
            <w:hideMark/>
          </w:tcPr>
          <w:p w14:paraId="25AB25B7" w14:textId="5FE6E805"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5.8.90.90</w:t>
            </w:r>
          </w:p>
        </w:tc>
        <w:tc>
          <w:tcPr>
            <w:tcW w:w="2449" w:type="dxa"/>
            <w:tcBorders>
              <w:top w:val="nil"/>
              <w:left w:val="nil"/>
              <w:bottom w:val="single" w:sz="4" w:space="0" w:color="auto"/>
              <w:right w:val="single" w:sz="4" w:space="0" w:color="auto"/>
            </w:tcBorders>
            <w:vAlign w:val="bottom"/>
            <w:hideMark/>
          </w:tcPr>
          <w:p w14:paraId="31D2AEDB" w14:textId="542F5B5F" w:rsidR="000B49F6" w:rsidRPr="000B49F6" w:rsidRDefault="000B49F6" w:rsidP="000B49F6">
            <w:pPr>
              <w:rPr>
                <w:rFonts w:ascii="Arial" w:hAnsi="Arial" w:cs="Arial"/>
                <w:color w:val="000000"/>
                <w:sz w:val="18"/>
                <w:szCs w:val="18"/>
              </w:rPr>
            </w:pPr>
            <w:r w:rsidRPr="000B49F6">
              <w:rPr>
                <w:rFonts w:ascii="Arial" w:hAnsi="Arial" w:cs="Arial"/>
                <w:color w:val="000000"/>
                <w:sz w:val="18"/>
                <w:szCs w:val="18"/>
              </w:rPr>
              <w:t>OTROS GASTOS</w:t>
            </w:r>
          </w:p>
        </w:tc>
        <w:tc>
          <w:tcPr>
            <w:tcW w:w="1457" w:type="dxa"/>
            <w:tcBorders>
              <w:top w:val="nil"/>
              <w:left w:val="nil"/>
              <w:bottom w:val="single" w:sz="4" w:space="0" w:color="auto"/>
              <w:right w:val="single" w:sz="4" w:space="0" w:color="auto"/>
            </w:tcBorders>
            <w:vAlign w:val="bottom"/>
            <w:hideMark/>
          </w:tcPr>
          <w:p w14:paraId="7A8AC512" w14:textId="6E563692" w:rsidR="000B49F6" w:rsidRPr="000B49F6" w:rsidRDefault="000B49F6" w:rsidP="000B49F6">
            <w:pPr>
              <w:jc w:val="center"/>
              <w:rPr>
                <w:rFonts w:ascii="Arial" w:hAnsi="Arial" w:cs="Arial"/>
                <w:color w:val="000000"/>
                <w:sz w:val="18"/>
                <w:szCs w:val="18"/>
              </w:rPr>
            </w:pPr>
            <w:r w:rsidRPr="000B49F6">
              <w:rPr>
                <w:rFonts w:ascii="Arial" w:hAnsi="Arial" w:cs="Arial"/>
                <w:color w:val="000000"/>
                <w:sz w:val="18"/>
                <w:szCs w:val="18"/>
              </w:rPr>
              <w:t xml:space="preserve">                           6.112 </w:t>
            </w:r>
          </w:p>
        </w:tc>
        <w:tc>
          <w:tcPr>
            <w:tcW w:w="1483" w:type="dxa"/>
            <w:tcBorders>
              <w:top w:val="nil"/>
              <w:left w:val="nil"/>
              <w:bottom w:val="single" w:sz="4" w:space="0" w:color="auto"/>
              <w:right w:val="single" w:sz="4" w:space="0" w:color="auto"/>
            </w:tcBorders>
            <w:vAlign w:val="bottom"/>
            <w:hideMark/>
          </w:tcPr>
          <w:p w14:paraId="38B7489D" w14:textId="33E49439"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 xml:space="preserve">                                -   </w:t>
            </w:r>
          </w:p>
        </w:tc>
        <w:tc>
          <w:tcPr>
            <w:tcW w:w="1379" w:type="dxa"/>
            <w:tcBorders>
              <w:top w:val="nil"/>
              <w:left w:val="nil"/>
              <w:bottom w:val="single" w:sz="4" w:space="0" w:color="auto"/>
              <w:right w:val="single" w:sz="4" w:space="0" w:color="auto"/>
            </w:tcBorders>
            <w:vAlign w:val="bottom"/>
            <w:hideMark/>
          </w:tcPr>
          <w:p w14:paraId="6A697949" w14:textId="0808B0BA" w:rsidR="000B49F6" w:rsidRPr="000B49F6" w:rsidRDefault="000B49F6" w:rsidP="000B49F6">
            <w:pPr>
              <w:jc w:val="center"/>
              <w:rPr>
                <w:rFonts w:ascii="Arial" w:hAnsi="Arial" w:cs="Arial"/>
                <w:color w:val="000000"/>
                <w:sz w:val="18"/>
                <w:szCs w:val="18"/>
              </w:rPr>
            </w:pPr>
            <w:r w:rsidRPr="000B49F6">
              <w:rPr>
                <w:rFonts w:ascii="Arial" w:hAnsi="Arial" w:cs="Arial"/>
                <w:b/>
                <w:bCs/>
                <w:color w:val="000000"/>
                <w:sz w:val="18"/>
                <w:szCs w:val="18"/>
              </w:rPr>
              <w:t xml:space="preserve">             1.595.447.600 </w:t>
            </w:r>
          </w:p>
        </w:tc>
        <w:tc>
          <w:tcPr>
            <w:tcW w:w="1071" w:type="dxa"/>
            <w:tcBorders>
              <w:top w:val="nil"/>
              <w:left w:val="nil"/>
              <w:bottom w:val="single" w:sz="4" w:space="0" w:color="auto"/>
              <w:right w:val="single" w:sz="4" w:space="0" w:color="auto"/>
            </w:tcBorders>
            <w:vAlign w:val="bottom"/>
            <w:hideMark/>
          </w:tcPr>
          <w:p w14:paraId="6B5EE5F2" w14:textId="79EBE15F" w:rsidR="000B49F6" w:rsidRPr="000B49F6" w:rsidRDefault="001A25E0" w:rsidP="000B49F6">
            <w:pPr>
              <w:jc w:val="center"/>
              <w:rPr>
                <w:rFonts w:ascii="Arial" w:hAnsi="Arial" w:cs="Arial"/>
                <w:color w:val="000000"/>
                <w:sz w:val="18"/>
                <w:szCs w:val="18"/>
              </w:rPr>
            </w:pPr>
            <w:r>
              <w:rPr>
                <w:rFonts w:ascii="Arial" w:hAnsi="Arial" w:cs="Arial"/>
                <w:color w:val="000000"/>
                <w:sz w:val="18"/>
                <w:szCs w:val="18"/>
              </w:rPr>
              <w:t>0</w:t>
            </w:r>
            <w:r w:rsidR="000B49F6" w:rsidRPr="000B49F6">
              <w:rPr>
                <w:rFonts w:ascii="Arial" w:hAnsi="Arial" w:cs="Arial"/>
                <w:color w:val="000000"/>
                <w:sz w:val="18"/>
                <w:szCs w:val="18"/>
              </w:rPr>
              <w:t>!</w:t>
            </w:r>
          </w:p>
        </w:tc>
      </w:tr>
    </w:tbl>
    <w:p w14:paraId="2B6BB7E1" w14:textId="77777777" w:rsidR="009A7CF0" w:rsidRPr="00614C4F" w:rsidRDefault="009A7CF0" w:rsidP="00E36A50">
      <w:pPr>
        <w:spacing w:before="240" w:after="240"/>
        <w:jc w:val="both"/>
        <w:rPr>
          <w:rFonts w:ascii="Arial" w:hAnsi="Arial" w:cs="Arial"/>
        </w:rPr>
      </w:pPr>
    </w:p>
    <w:p w14:paraId="06307150" w14:textId="7C6D24F6" w:rsidR="2A0BFACA" w:rsidRPr="00614C4F" w:rsidRDefault="2A0BFACA" w:rsidP="00E36A50">
      <w:pPr>
        <w:spacing w:before="240" w:after="240"/>
        <w:ind w:firstLine="708"/>
        <w:jc w:val="both"/>
        <w:rPr>
          <w:rFonts w:ascii="Arial" w:eastAsiaTheme="minorEastAsia" w:hAnsi="Arial" w:cs="Arial"/>
        </w:rPr>
      </w:pPr>
    </w:p>
    <w:p w14:paraId="082DEBB0" w14:textId="77777777" w:rsidR="00736FAB" w:rsidRPr="00614C4F" w:rsidRDefault="66A686A8" w:rsidP="00E36A50">
      <w:pPr>
        <w:spacing w:before="240" w:after="240"/>
        <w:jc w:val="both"/>
        <w:rPr>
          <w:rFonts w:ascii="Arial" w:eastAsia="Arial Nova Light" w:hAnsi="Arial" w:cs="Arial"/>
        </w:rPr>
      </w:pPr>
      <w:r w:rsidRPr="00614C4F">
        <w:rPr>
          <w:rFonts w:ascii="Arial" w:eastAsiaTheme="minorEastAsia" w:hAnsi="Arial" w:cs="Arial"/>
          <w:b/>
          <w:bCs/>
        </w:rPr>
        <w:t>Comisiones sobre recursos entregados en administración:</w:t>
      </w:r>
      <w:r w:rsidRPr="00614C4F">
        <w:rPr>
          <w:rFonts w:ascii="Arial" w:eastAsiaTheme="minorEastAsia" w:hAnsi="Arial" w:cs="Arial"/>
        </w:rPr>
        <w:t xml:space="preserve"> </w:t>
      </w:r>
      <w:r w:rsidR="31DE5553" w:rsidRPr="00614C4F">
        <w:rPr>
          <w:rFonts w:ascii="Arial" w:eastAsia="Arial Nova Light" w:hAnsi="Arial" w:cs="Arial"/>
        </w:rPr>
        <w:t xml:space="preserve">Representa el valor de los gastos en los que incurre la entidad, originados por contrato de fiducia mercantil firmado con FIDUCOLDEX, para la administración de los recursos asignados al Patrimonio Autónomo Fondo para la Vida y la Biodiversidad – PA-FVB, siendo este el más representativo en la variación de los Otros Gastos. </w:t>
      </w:r>
    </w:p>
    <w:p w14:paraId="7AA2E159" w14:textId="6C36AA3E" w:rsidR="2A0BFACA" w:rsidRPr="00614C4F" w:rsidRDefault="58520049" w:rsidP="00E36A50">
      <w:pPr>
        <w:spacing w:before="240" w:after="240"/>
        <w:jc w:val="both"/>
        <w:rPr>
          <w:rFonts w:ascii="Arial" w:eastAsia="Arial Nova Light" w:hAnsi="Arial" w:cs="Arial"/>
        </w:rPr>
      </w:pPr>
      <w:r w:rsidRPr="00614C4F">
        <w:rPr>
          <w:rFonts w:ascii="Arial" w:eastAsia="Arial Nova Light" w:hAnsi="Arial" w:cs="Arial"/>
        </w:rPr>
        <w:t>Lo anterior de</w:t>
      </w:r>
      <w:r w:rsidR="31DE5553" w:rsidRPr="00614C4F">
        <w:rPr>
          <w:rFonts w:ascii="Arial" w:eastAsia="Arial Nova Light" w:hAnsi="Arial" w:cs="Arial"/>
        </w:rPr>
        <w:t xml:space="preserve"> conformidad con la oferta presentada por la sociedad fiduciaria, el valor máximo mensual a reconocerse como comisión fiduciaria fija mensual equivalente a la suma de ciento cuarenta y ocho salarios mínimos legales mensuales vigentes (148 SMLMV), representando para esta vigencia un cobro mensual de $210.678.000</w:t>
      </w:r>
    </w:p>
    <w:p w14:paraId="07E2C5C8" w14:textId="7649E660" w:rsidR="2A0BFACA" w:rsidRPr="00614C4F" w:rsidRDefault="2A0BFACA" w:rsidP="00E36A50">
      <w:pPr>
        <w:spacing w:before="240" w:after="240"/>
        <w:jc w:val="both"/>
        <w:rPr>
          <w:rFonts w:ascii="Arial" w:hAnsi="Arial" w:cs="Arial"/>
        </w:rPr>
      </w:pPr>
      <w:r w:rsidRPr="00614C4F">
        <w:rPr>
          <w:rFonts w:ascii="Arial" w:eastAsia="Arial Nova Light" w:hAnsi="Arial" w:cs="Arial"/>
          <w:b/>
          <w:bCs/>
        </w:rPr>
        <w:t>Financieros:</w:t>
      </w:r>
      <w:r w:rsidRPr="00614C4F">
        <w:rPr>
          <w:rFonts w:ascii="Arial" w:eastAsia="Arial Nova Light" w:hAnsi="Arial" w:cs="Arial"/>
        </w:rPr>
        <w:t xml:space="preserve"> Representa el valor de los gastos en los que incurre la entidad que se originan en operaciones financieras.</w:t>
      </w:r>
    </w:p>
    <w:p w14:paraId="759D9F45" w14:textId="2FED1D9F" w:rsidR="2A0BFACA" w:rsidRPr="00614C4F" w:rsidRDefault="2A0BFACA" w:rsidP="00E36A50">
      <w:pPr>
        <w:spacing w:before="240" w:after="240"/>
        <w:jc w:val="both"/>
        <w:rPr>
          <w:rFonts w:ascii="Arial" w:hAnsi="Arial" w:cs="Arial"/>
        </w:rPr>
      </w:pPr>
      <w:r w:rsidRPr="00614C4F">
        <w:rPr>
          <w:rFonts w:ascii="Arial" w:eastAsia="Arial Nova Light" w:hAnsi="Arial" w:cs="Arial"/>
          <w:b/>
          <w:bCs/>
        </w:rPr>
        <w:lastRenderedPageBreak/>
        <w:t>Gastos Diversos:</w:t>
      </w:r>
      <w:r w:rsidRPr="00614C4F">
        <w:rPr>
          <w:rFonts w:ascii="Arial" w:eastAsia="Arial Nova Light" w:hAnsi="Arial" w:cs="Arial"/>
        </w:rPr>
        <w:t xml:space="preserve"> Representa el valor de los gastos originados en el desarrollo de actividades ordinarias que no se encuentran clasificadas en las otras cuentas, la cual se encuentra principalmente relacionada con la baja en cuenta producto de la resolución 1528 del 14 de noviembre de 2024 por el cual se ordena la baja definitiva de unos bienes muebles del inventario del Ministerio de Ambiente y Desarrollo Sostenible, con comprobante de salida de almacén No 44 del 25 de junio de 2025.</w:t>
      </w:r>
    </w:p>
    <w:p w14:paraId="112031A7" w14:textId="259A2DC3" w:rsidR="2A0BFACA" w:rsidRPr="00614C4F" w:rsidRDefault="2A0BFACA" w:rsidP="00E36A50">
      <w:pPr>
        <w:jc w:val="both"/>
        <w:rPr>
          <w:rFonts w:ascii="Arial" w:hAnsi="Arial" w:cs="Arial"/>
        </w:rPr>
      </w:pPr>
      <w:r w:rsidRPr="00614C4F">
        <w:rPr>
          <w:rFonts w:ascii="Arial" w:eastAsia="Arial Nova Light" w:hAnsi="Arial" w:cs="Arial"/>
        </w:rPr>
        <w:t xml:space="preserve"> </w:t>
      </w:r>
    </w:p>
    <w:p w14:paraId="1015DDD3" w14:textId="3377B4F8" w:rsidR="77A7933A" w:rsidRPr="00614C4F" w:rsidRDefault="77A7933A" w:rsidP="00E36A50">
      <w:pPr>
        <w:jc w:val="both"/>
        <w:rPr>
          <w:rFonts w:ascii="Arial" w:eastAsia="Arial Nova Light" w:hAnsi="Arial" w:cs="Arial"/>
        </w:rPr>
      </w:pPr>
    </w:p>
    <w:p w14:paraId="42386620" w14:textId="217BC1AA" w:rsidR="77A7933A" w:rsidRPr="00614C4F" w:rsidRDefault="77A7933A" w:rsidP="00E36A50">
      <w:pPr>
        <w:jc w:val="both"/>
        <w:rPr>
          <w:rFonts w:ascii="Arial" w:hAnsi="Arial" w:cs="Arial"/>
        </w:rPr>
      </w:pPr>
    </w:p>
    <w:sectPr w:rsidR="77A7933A" w:rsidRPr="00614C4F" w:rsidSect="009418CE">
      <w:headerReference w:type="default" r:id="rId44"/>
      <w:footerReference w:type="default" r:id="rId45"/>
      <w:pgSz w:w="12240" w:h="15840"/>
      <w:pgMar w:top="2127" w:right="1701" w:bottom="1417" w:left="1701" w:header="708" w:footer="45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2DC451" w14:textId="77777777" w:rsidR="00AF27ED" w:rsidRDefault="00AF27ED" w:rsidP="00757B36">
      <w:r>
        <w:separator/>
      </w:r>
    </w:p>
  </w:endnote>
  <w:endnote w:type="continuationSeparator" w:id="0">
    <w:p w14:paraId="37CFA3C1" w14:textId="77777777" w:rsidR="00AF27ED" w:rsidRDefault="00AF27ED" w:rsidP="00757B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Arial Nova Light&quot;,sans-serif">
    <w:altName w:val="Cambria"/>
    <w:panose1 w:val="00000000000000000000"/>
    <w:charset w:val="00"/>
    <w:family w:val="roman"/>
    <w:notTrueType/>
    <w:pitch w:val="default"/>
  </w:font>
  <w:font w:name="Arial Nova Light">
    <w:charset w:val="00"/>
    <w:family w:val="swiss"/>
    <w:pitch w:val="variable"/>
    <w:sig w:usb0="0000028F" w:usb1="00000002"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Nova">
    <w:charset w:val="00"/>
    <w:family w:val="swiss"/>
    <w:pitch w:val="variable"/>
    <w:sig w:usb0="0000028F" w:usb1="00000002" w:usb2="00000000" w:usb3="00000000" w:csb0="0000019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7771D" w14:textId="77777777" w:rsidR="009418CE" w:rsidRDefault="009418CE">
    <w:pPr>
      <w:tabs>
        <w:tab w:val="center" w:pos="4550"/>
        <w:tab w:val="left" w:pos="5818"/>
      </w:tabs>
      <w:ind w:right="260"/>
      <w:jc w:val="right"/>
      <w:rPr>
        <w:color w:val="222A35" w:themeColor="text2" w:themeShade="80"/>
      </w:rPr>
    </w:pPr>
    <w:r>
      <w:rPr>
        <w:color w:val="8496B0" w:themeColor="text2" w:themeTint="99"/>
        <w:spacing w:val="60"/>
        <w:lang w:val="es-ES"/>
      </w:rPr>
      <w:t>Página</w:t>
    </w:r>
    <w:r>
      <w:rPr>
        <w:color w:val="8496B0" w:themeColor="text2" w:themeTint="99"/>
        <w:lang w:val="es-ES"/>
      </w:rPr>
      <w:t xml:space="preserve"> </w:t>
    </w:r>
    <w:r>
      <w:rPr>
        <w:color w:val="323E4F" w:themeColor="text2" w:themeShade="BF"/>
      </w:rPr>
      <w:fldChar w:fldCharType="begin"/>
    </w:r>
    <w:r>
      <w:rPr>
        <w:color w:val="323E4F" w:themeColor="text2" w:themeShade="BF"/>
      </w:rPr>
      <w:instrText>PAGE   \* MERGEFORMAT</w:instrText>
    </w:r>
    <w:r>
      <w:rPr>
        <w:color w:val="323E4F" w:themeColor="text2" w:themeShade="BF"/>
      </w:rPr>
      <w:fldChar w:fldCharType="separate"/>
    </w:r>
    <w:r>
      <w:rPr>
        <w:color w:val="323E4F" w:themeColor="text2" w:themeShade="BF"/>
        <w:lang w:val="es-ES"/>
      </w:rPr>
      <w:t>1</w:t>
    </w:r>
    <w:r>
      <w:rPr>
        <w:color w:val="323E4F" w:themeColor="text2" w:themeShade="BF"/>
      </w:rPr>
      <w:fldChar w:fldCharType="end"/>
    </w:r>
    <w:r>
      <w:rPr>
        <w:color w:val="323E4F" w:themeColor="text2" w:themeShade="BF"/>
        <w:lang w:val="es-ES"/>
      </w:rPr>
      <w:t xml:space="preserve"> | </w:t>
    </w:r>
    <w:r>
      <w:rPr>
        <w:color w:val="323E4F" w:themeColor="text2" w:themeShade="BF"/>
      </w:rPr>
      <w:fldChar w:fldCharType="begin"/>
    </w:r>
    <w:r>
      <w:rPr>
        <w:color w:val="323E4F" w:themeColor="text2" w:themeShade="BF"/>
      </w:rPr>
      <w:instrText>NUMPAGES  \* Arabic  \* MERGEFORMAT</w:instrText>
    </w:r>
    <w:r>
      <w:rPr>
        <w:color w:val="323E4F" w:themeColor="text2" w:themeShade="BF"/>
      </w:rPr>
      <w:fldChar w:fldCharType="separate"/>
    </w:r>
    <w:r>
      <w:rPr>
        <w:color w:val="323E4F" w:themeColor="text2" w:themeShade="BF"/>
        <w:lang w:val="es-ES"/>
      </w:rPr>
      <w:t>1</w:t>
    </w:r>
    <w:r>
      <w:rPr>
        <w:color w:val="323E4F" w:themeColor="text2" w:themeShade="BF"/>
      </w:rPr>
      <w:fldChar w:fldCharType="end"/>
    </w:r>
  </w:p>
  <w:p w14:paraId="409F4B9A" w14:textId="79830460" w:rsidR="00D34D20" w:rsidRPr="00D34D20" w:rsidRDefault="00D34D20" w:rsidP="00D34D20">
    <w:pPr>
      <w:spacing w:line="276" w:lineRule="auto"/>
      <w:jc w:val="both"/>
      <w:rPr>
        <w:rFonts w:ascii="Helvetica" w:hAnsi="Helvetic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41145A" w14:textId="77777777" w:rsidR="00AF27ED" w:rsidRDefault="00AF27ED" w:rsidP="00757B36">
      <w:r>
        <w:separator/>
      </w:r>
    </w:p>
  </w:footnote>
  <w:footnote w:type="continuationSeparator" w:id="0">
    <w:p w14:paraId="34893AF2" w14:textId="77777777" w:rsidR="00AF27ED" w:rsidRDefault="00AF27ED" w:rsidP="00757B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8CE25" w14:textId="77777777" w:rsidR="00757B36" w:rsidRDefault="00757B36" w:rsidP="75AB404A">
    <w:pPr>
      <w:pStyle w:val="Encabezado"/>
      <w:jc w:val="center"/>
    </w:pPr>
    <w:r>
      <w:rPr>
        <w:noProof/>
        <w:lang w:val="en-US"/>
      </w:rPr>
      <w:drawing>
        <wp:anchor distT="0" distB="0" distL="114300" distR="114300" simplePos="0" relativeHeight="251658240" behindDoc="1" locked="0" layoutInCell="1" allowOverlap="1" wp14:anchorId="4B676E97" wp14:editId="174FF380">
          <wp:simplePos x="0" y="0"/>
          <wp:positionH relativeFrom="page">
            <wp:posOffset>6674</wp:posOffset>
          </wp:positionH>
          <wp:positionV relativeFrom="paragraph">
            <wp:posOffset>-436231</wp:posOffset>
          </wp:positionV>
          <wp:extent cx="7756896" cy="10051011"/>
          <wp:effectExtent l="0" t="0" r="0" b="0"/>
          <wp:wrapNone/>
          <wp:docPr id="1750966253" name="Imagen 1750966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9ZXVJWnT5FPFwl" int2:id="7JJVCaBS">
      <int2:state int2:value="Rejected" int2:type="spell"/>
    </int2:textHash>
    <int2:textHash int2:hashCode="oGsMh7pSr8eJpx" int2:id="8EanxTCK">
      <int2:state int2:value="Rejected" int2:type="spell"/>
    </int2:textHash>
    <int2:textHash int2:hashCode="vlKmUGaN5XGZLU" int2:id="FudZISow">
      <int2:state int2:value="Rejected" int2:type="spell"/>
    </int2:textHash>
    <int2:textHash int2:hashCode="A0+pMKGiPWRJ09" int2:id="kPhHFu09">
      <int2:state int2:value="Rejected" int2:type="spell"/>
    </int2:textHash>
    <int2:textHash int2:hashCode="WDJh/h9NPSK0XZ" int2:id="lfvJ1Ptz">
      <int2:state int2:value="Rejected" int2:type="spell"/>
    </int2:textHash>
    <int2:textHash int2:hashCode="Kj2Gvv8/7VNufg" int2:id="td5Q0ard">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D471F"/>
    <w:multiLevelType w:val="hybridMultilevel"/>
    <w:tmpl w:val="600ADA74"/>
    <w:lvl w:ilvl="0" w:tplc="4EEAC544">
      <w:start w:val="2"/>
      <w:numFmt w:val="decimal"/>
      <w:lvlText w:val="%1."/>
      <w:lvlJc w:val="left"/>
      <w:pPr>
        <w:ind w:left="720" w:hanging="360"/>
      </w:pPr>
    </w:lvl>
    <w:lvl w:ilvl="1" w:tplc="5652DA54">
      <w:start w:val="1"/>
      <w:numFmt w:val="lowerLetter"/>
      <w:lvlText w:val="%2."/>
      <w:lvlJc w:val="left"/>
      <w:pPr>
        <w:ind w:left="1440" w:hanging="360"/>
      </w:pPr>
    </w:lvl>
    <w:lvl w:ilvl="2" w:tplc="4BDA46D8">
      <w:start w:val="1"/>
      <w:numFmt w:val="lowerRoman"/>
      <w:lvlText w:val="%3."/>
      <w:lvlJc w:val="right"/>
      <w:pPr>
        <w:ind w:left="2160" w:hanging="180"/>
      </w:pPr>
    </w:lvl>
    <w:lvl w:ilvl="3" w:tplc="23A271F2">
      <w:start w:val="1"/>
      <w:numFmt w:val="decimal"/>
      <w:lvlText w:val="%4."/>
      <w:lvlJc w:val="left"/>
      <w:pPr>
        <w:ind w:left="2880" w:hanging="360"/>
      </w:pPr>
    </w:lvl>
    <w:lvl w:ilvl="4" w:tplc="F4CCC228">
      <w:start w:val="1"/>
      <w:numFmt w:val="lowerLetter"/>
      <w:lvlText w:val="%5."/>
      <w:lvlJc w:val="left"/>
      <w:pPr>
        <w:ind w:left="3600" w:hanging="360"/>
      </w:pPr>
    </w:lvl>
    <w:lvl w:ilvl="5" w:tplc="1798AAFA">
      <w:start w:val="1"/>
      <w:numFmt w:val="lowerRoman"/>
      <w:lvlText w:val="%6."/>
      <w:lvlJc w:val="right"/>
      <w:pPr>
        <w:ind w:left="4320" w:hanging="180"/>
      </w:pPr>
    </w:lvl>
    <w:lvl w:ilvl="6" w:tplc="BC1E71D4">
      <w:start w:val="1"/>
      <w:numFmt w:val="decimal"/>
      <w:lvlText w:val="%7."/>
      <w:lvlJc w:val="left"/>
      <w:pPr>
        <w:ind w:left="5040" w:hanging="360"/>
      </w:pPr>
    </w:lvl>
    <w:lvl w:ilvl="7" w:tplc="6928A4DA">
      <w:start w:val="1"/>
      <w:numFmt w:val="lowerLetter"/>
      <w:lvlText w:val="%8."/>
      <w:lvlJc w:val="left"/>
      <w:pPr>
        <w:ind w:left="5760" w:hanging="360"/>
      </w:pPr>
    </w:lvl>
    <w:lvl w:ilvl="8" w:tplc="B530954A">
      <w:start w:val="1"/>
      <w:numFmt w:val="lowerRoman"/>
      <w:lvlText w:val="%9."/>
      <w:lvlJc w:val="right"/>
      <w:pPr>
        <w:ind w:left="6480" w:hanging="180"/>
      </w:pPr>
    </w:lvl>
  </w:abstractNum>
  <w:abstractNum w:abstractNumId="1" w15:restartNumberingAfterBreak="0">
    <w:nsid w:val="033647A8"/>
    <w:multiLevelType w:val="hybridMultilevel"/>
    <w:tmpl w:val="43C2D34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F44DF98"/>
    <w:multiLevelType w:val="multilevel"/>
    <w:tmpl w:val="E2045232"/>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3A96A35"/>
    <w:multiLevelType w:val="hybridMultilevel"/>
    <w:tmpl w:val="9132BA2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441D455"/>
    <w:multiLevelType w:val="hybridMultilevel"/>
    <w:tmpl w:val="B822804A"/>
    <w:lvl w:ilvl="0" w:tplc="036CA5FE">
      <w:start w:val="1"/>
      <w:numFmt w:val="bullet"/>
      <w:lvlText w:val="·"/>
      <w:lvlJc w:val="left"/>
      <w:pPr>
        <w:ind w:left="720" w:hanging="360"/>
      </w:pPr>
      <w:rPr>
        <w:rFonts w:ascii="Symbol" w:hAnsi="Symbol" w:hint="default"/>
      </w:rPr>
    </w:lvl>
    <w:lvl w:ilvl="1" w:tplc="A5DECB46">
      <w:start w:val="1"/>
      <w:numFmt w:val="bullet"/>
      <w:lvlText w:val="o"/>
      <w:lvlJc w:val="left"/>
      <w:pPr>
        <w:ind w:left="1440" w:hanging="360"/>
      </w:pPr>
      <w:rPr>
        <w:rFonts w:ascii="Courier New" w:hAnsi="Courier New" w:hint="default"/>
      </w:rPr>
    </w:lvl>
    <w:lvl w:ilvl="2" w:tplc="C33C8202">
      <w:start w:val="1"/>
      <w:numFmt w:val="bullet"/>
      <w:lvlText w:val=""/>
      <w:lvlJc w:val="left"/>
      <w:pPr>
        <w:ind w:left="2160" w:hanging="360"/>
      </w:pPr>
      <w:rPr>
        <w:rFonts w:ascii="Wingdings" w:hAnsi="Wingdings" w:hint="default"/>
      </w:rPr>
    </w:lvl>
    <w:lvl w:ilvl="3" w:tplc="E53CD28A">
      <w:start w:val="1"/>
      <w:numFmt w:val="bullet"/>
      <w:lvlText w:val=""/>
      <w:lvlJc w:val="left"/>
      <w:pPr>
        <w:ind w:left="2880" w:hanging="360"/>
      </w:pPr>
      <w:rPr>
        <w:rFonts w:ascii="Symbol" w:hAnsi="Symbol" w:hint="default"/>
      </w:rPr>
    </w:lvl>
    <w:lvl w:ilvl="4" w:tplc="8844192E">
      <w:start w:val="1"/>
      <w:numFmt w:val="bullet"/>
      <w:lvlText w:val="o"/>
      <w:lvlJc w:val="left"/>
      <w:pPr>
        <w:ind w:left="3600" w:hanging="360"/>
      </w:pPr>
      <w:rPr>
        <w:rFonts w:ascii="Courier New" w:hAnsi="Courier New" w:hint="default"/>
      </w:rPr>
    </w:lvl>
    <w:lvl w:ilvl="5" w:tplc="81DEC46A">
      <w:start w:val="1"/>
      <w:numFmt w:val="bullet"/>
      <w:lvlText w:val=""/>
      <w:lvlJc w:val="left"/>
      <w:pPr>
        <w:ind w:left="4320" w:hanging="360"/>
      </w:pPr>
      <w:rPr>
        <w:rFonts w:ascii="Wingdings" w:hAnsi="Wingdings" w:hint="default"/>
      </w:rPr>
    </w:lvl>
    <w:lvl w:ilvl="6" w:tplc="AF88956C">
      <w:start w:val="1"/>
      <w:numFmt w:val="bullet"/>
      <w:lvlText w:val=""/>
      <w:lvlJc w:val="left"/>
      <w:pPr>
        <w:ind w:left="5040" w:hanging="360"/>
      </w:pPr>
      <w:rPr>
        <w:rFonts w:ascii="Symbol" w:hAnsi="Symbol" w:hint="default"/>
      </w:rPr>
    </w:lvl>
    <w:lvl w:ilvl="7" w:tplc="B896CAAE">
      <w:start w:val="1"/>
      <w:numFmt w:val="bullet"/>
      <w:lvlText w:val="o"/>
      <w:lvlJc w:val="left"/>
      <w:pPr>
        <w:ind w:left="5760" w:hanging="360"/>
      </w:pPr>
      <w:rPr>
        <w:rFonts w:ascii="Courier New" w:hAnsi="Courier New" w:hint="default"/>
      </w:rPr>
    </w:lvl>
    <w:lvl w:ilvl="8" w:tplc="0D12CF3A">
      <w:start w:val="1"/>
      <w:numFmt w:val="bullet"/>
      <w:lvlText w:val=""/>
      <w:lvlJc w:val="left"/>
      <w:pPr>
        <w:ind w:left="6480" w:hanging="360"/>
      </w:pPr>
      <w:rPr>
        <w:rFonts w:ascii="Wingdings" w:hAnsi="Wingdings" w:hint="default"/>
      </w:rPr>
    </w:lvl>
  </w:abstractNum>
  <w:abstractNum w:abstractNumId="5" w15:restartNumberingAfterBreak="0">
    <w:nsid w:val="15AA6226"/>
    <w:multiLevelType w:val="multilevel"/>
    <w:tmpl w:val="16BA4D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994EB64"/>
    <w:multiLevelType w:val="hybridMultilevel"/>
    <w:tmpl w:val="829AD2EC"/>
    <w:lvl w:ilvl="0" w:tplc="6644CCA4">
      <w:start w:val="1"/>
      <w:numFmt w:val="bullet"/>
      <w:lvlText w:val="-"/>
      <w:lvlJc w:val="left"/>
      <w:pPr>
        <w:ind w:left="720" w:hanging="360"/>
      </w:pPr>
      <w:rPr>
        <w:rFonts w:ascii="&quot;Arial Nova Light&quot;,sans-serif" w:hAnsi="&quot;Arial Nova Light&quot;,sans-serif" w:hint="default"/>
      </w:rPr>
    </w:lvl>
    <w:lvl w:ilvl="1" w:tplc="555ACC34">
      <w:start w:val="1"/>
      <w:numFmt w:val="bullet"/>
      <w:lvlText w:val="o"/>
      <w:lvlJc w:val="left"/>
      <w:pPr>
        <w:ind w:left="1440" w:hanging="360"/>
      </w:pPr>
      <w:rPr>
        <w:rFonts w:ascii="Courier New" w:hAnsi="Courier New" w:hint="default"/>
      </w:rPr>
    </w:lvl>
    <w:lvl w:ilvl="2" w:tplc="971C8A94">
      <w:start w:val="1"/>
      <w:numFmt w:val="bullet"/>
      <w:lvlText w:val=""/>
      <w:lvlJc w:val="left"/>
      <w:pPr>
        <w:ind w:left="2160" w:hanging="360"/>
      </w:pPr>
      <w:rPr>
        <w:rFonts w:ascii="Wingdings" w:hAnsi="Wingdings" w:hint="default"/>
      </w:rPr>
    </w:lvl>
    <w:lvl w:ilvl="3" w:tplc="ED80FA0C">
      <w:start w:val="1"/>
      <w:numFmt w:val="bullet"/>
      <w:lvlText w:val=""/>
      <w:lvlJc w:val="left"/>
      <w:pPr>
        <w:ind w:left="2880" w:hanging="360"/>
      </w:pPr>
      <w:rPr>
        <w:rFonts w:ascii="Symbol" w:hAnsi="Symbol" w:hint="default"/>
      </w:rPr>
    </w:lvl>
    <w:lvl w:ilvl="4" w:tplc="5002C8DE">
      <w:start w:val="1"/>
      <w:numFmt w:val="bullet"/>
      <w:lvlText w:val="o"/>
      <w:lvlJc w:val="left"/>
      <w:pPr>
        <w:ind w:left="3600" w:hanging="360"/>
      </w:pPr>
      <w:rPr>
        <w:rFonts w:ascii="Courier New" w:hAnsi="Courier New" w:hint="default"/>
      </w:rPr>
    </w:lvl>
    <w:lvl w:ilvl="5" w:tplc="83387CDC">
      <w:start w:val="1"/>
      <w:numFmt w:val="bullet"/>
      <w:lvlText w:val=""/>
      <w:lvlJc w:val="left"/>
      <w:pPr>
        <w:ind w:left="4320" w:hanging="360"/>
      </w:pPr>
      <w:rPr>
        <w:rFonts w:ascii="Wingdings" w:hAnsi="Wingdings" w:hint="default"/>
      </w:rPr>
    </w:lvl>
    <w:lvl w:ilvl="6" w:tplc="962A72FC">
      <w:start w:val="1"/>
      <w:numFmt w:val="bullet"/>
      <w:lvlText w:val=""/>
      <w:lvlJc w:val="left"/>
      <w:pPr>
        <w:ind w:left="5040" w:hanging="360"/>
      </w:pPr>
      <w:rPr>
        <w:rFonts w:ascii="Symbol" w:hAnsi="Symbol" w:hint="default"/>
      </w:rPr>
    </w:lvl>
    <w:lvl w:ilvl="7" w:tplc="C3622E20">
      <w:start w:val="1"/>
      <w:numFmt w:val="bullet"/>
      <w:lvlText w:val="o"/>
      <w:lvlJc w:val="left"/>
      <w:pPr>
        <w:ind w:left="5760" w:hanging="360"/>
      </w:pPr>
      <w:rPr>
        <w:rFonts w:ascii="Courier New" w:hAnsi="Courier New" w:hint="default"/>
      </w:rPr>
    </w:lvl>
    <w:lvl w:ilvl="8" w:tplc="0B54DD6C">
      <w:start w:val="1"/>
      <w:numFmt w:val="bullet"/>
      <w:lvlText w:val=""/>
      <w:lvlJc w:val="left"/>
      <w:pPr>
        <w:ind w:left="6480" w:hanging="360"/>
      </w:pPr>
      <w:rPr>
        <w:rFonts w:ascii="Wingdings" w:hAnsi="Wingdings" w:hint="default"/>
      </w:rPr>
    </w:lvl>
  </w:abstractNum>
  <w:abstractNum w:abstractNumId="7" w15:restartNumberingAfterBreak="0">
    <w:nsid w:val="2A8F702B"/>
    <w:multiLevelType w:val="hybridMultilevel"/>
    <w:tmpl w:val="D98081A2"/>
    <w:lvl w:ilvl="0" w:tplc="B8DC4D1C">
      <w:start w:val="1"/>
      <w:numFmt w:val="bullet"/>
      <w:lvlText w:val="-"/>
      <w:lvlJc w:val="left"/>
      <w:pPr>
        <w:ind w:left="720" w:hanging="360"/>
      </w:pPr>
      <w:rPr>
        <w:rFonts w:ascii="&quot;Arial Nova Light&quot;,sans-serif" w:hAnsi="&quot;Arial Nova Light&quot;,sans-serif" w:hint="default"/>
      </w:rPr>
    </w:lvl>
    <w:lvl w:ilvl="1" w:tplc="91087C32">
      <w:start w:val="1"/>
      <w:numFmt w:val="bullet"/>
      <w:lvlText w:val="o"/>
      <w:lvlJc w:val="left"/>
      <w:pPr>
        <w:ind w:left="1440" w:hanging="360"/>
      </w:pPr>
      <w:rPr>
        <w:rFonts w:ascii="Courier New" w:hAnsi="Courier New" w:hint="default"/>
      </w:rPr>
    </w:lvl>
    <w:lvl w:ilvl="2" w:tplc="112E533C">
      <w:start w:val="1"/>
      <w:numFmt w:val="bullet"/>
      <w:lvlText w:val=""/>
      <w:lvlJc w:val="left"/>
      <w:pPr>
        <w:ind w:left="2160" w:hanging="360"/>
      </w:pPr>
      <w:rPr>
        <w:rFonts w:ascii="Wingdings" w:hAnsi="Wingdings" w:hint="default"/>
      </w:rPr>
    </w:lvl>
    <w:lvl w:ilvl="3" w:tplc="9250907A">
      <w:start w:val="1"/>
      <w:numFmt w:val="bullet"/>
      <w:lvlText w:val=""/>
      <w:lvlJc w:val="left"/>
      <w:pPr>
        <w:ind w:left="2880" w:hanging="360"/>
      </w:pPr>
      <w:rPr>
        <w:rFonts w:ascii="Symbol" w:hAnsi="Symbol" w:hint="default"/>
      </w:rPr>
    </w:lvl>
    <w:lvl w:ilvl="4" w:tplc="41CA5BE0">
      <w:start w:val="1"/>
      <w:numFmt w:val="bullet"/>
      <w:lvlText w:val="o"/>
      <w:lvlJc w:val="left"/>
      <w:pPr>
        <w:ind w:left="3600" w:hanging="360"/>
      </w:pPr>
      <w:rPr>
        <w:rFonts w:ascii="Courier New" w:hAnsi="Courier New" w:hint="default"/>
      </w:rPr>
    </w:lvl>
    <w:lvl w:ilvl="5" w:tplc="3C0CF624">
      <w:start w:val="1"/>
      <w:numFmt w:val="bullet"/>
      <w:lvlText w:val=""/>
      <w:lvlJc w:val="left"/>
      <w:pPr>
        <w:ind w:left="4320" w:hanging="360"/>
      </w:pPr>
      <w:rPr>
        <w:rFonts w:ascii="Wingdings" w:hAnsi="Wingdings" w:hint="default"/>
      </w:rPr>
    </w:lvl>
    <w:lvl w:ilvl="6" w:tplc="83A823C0">
      <w:start w:val="1"/>
      <w:numFmt w:val="bullet"/>
      <w:lvlText w:val=""/>
      <w:lvlJc w:val="left"/>
      <w:pPr>
        <w:ind w:left="5040" w:hanging="360"/>
      </w:pPr>
      <w:rPr>
        <w:rFonts w:ascii="Symbol" w:hAnsi="Symbol" w:hint="default"/>
      </w:rPr>
    </w:lvl>
    <w:lvl w:ilvl="7" w:tplc="F8A6AE2E">
      <w:start w:val="1"/>
      <w:numFmt w:val="bullet"/>
      <w:lvlText w:val="o"/>
      <w:lvlJc w:val="left"/>
      <w:pPr>
        <w:ind w:left="5760" w:hanging="360"/>
      </w:pPr>
      <w:rPr>
        <w:rFonts w:ascii="Courier New" w:hAnsi="Courier New" w:hint="default"/>
      </w:rPr>
    </w:lvl>
    <w:lvl w:ilvl="8" w:tplc="B62C59C0">
      <w:start w:val="1"/>
      <w:numFmt w:val="bullet"/>
      <w:lvlText w:val=""/>
      <w:lvlJc w:val="left"/>
      <w:pPr>
        <w:ind w:left="6480" w:hanging="360"/>
      </w:pPr>
      <w:rPr>
        <w:rFonts w:ascii="Wingdings" w:hAnsi="Wingdings" w:hint="default"/>
      </w:rPr>
    </w:lvl>
  </w:abstractNum>
  <w:abstractNum w:abstractNumId="8" w15:restartNumberingAfterBreak="0">
    <w:nsid w:val="2BF51C90"/>
    <w:multiLevelType w:val="hybridMultilevel"/>
    <w:tmpl w:val="E564B7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E081DAD"/>
    <w:multiLevelType w:val="hybridMultilevel"/>
    <w:tmpl w:val="E8662AB2"/>
    <w:lvl w:ilvl="0" w:tplc="FFFFFFFF">
      <w:start w:val="1"/>
      <w:numFmt w:val="bullet"/>
      <w:lvlText w:val="•"/>
      <w:lvlJc w:val="left"/>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348154A"/>
    <w:multiLevelType w:val="hybridMultilevel"/>
    <w:tmpl w:val="BAF616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451483A"/>
    <w:multiLevelType w:val="hybridMultilevel"/>
    <w:tmpl w:val="4D005B6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2" w15:restartNumberingAfterBreak="0">
    <w:nsid w:val="361E6D8E"/>
    <w:multiLevelType w:val="multilevel"/>
    <w:tmpl w:val="7056FD90"/>
    <w:lvl w:ilvl="0">
      <w:start w:val="1"/>
      <w:numFmt w:val="decimal"/>
      <w:lvlText w:val="%1"/>
      <w:lvlJc w:val="left"/>
      <w:pPr>
        <w:ind w:left="552" w:hanging="552"/>
      </w:pPr>
      <w:rPr>
        <w:rFonts w:hint="default"/>
      </w:rPr>
    </w:lvl>
    <w:lvl w:ilvl="1">
      <w:start w:val="1"/>
      <w:numFmt w:val="decimal"/>
      <w:lvlText w:val="%1.%2"/>
      <w:lvlJc w:val="left"/>
      <w:pPr>
        <w:ind w:left="552" w:hanging="55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44569C06"/>
    <w:multiLevelType w:val="hybridMultilevel"/>
    <w:tmpl w:val="733E9132"/>
    <w:lvl w:ilvl="0" w:tplc="CE004CD6">
      <w:start w:val="1"/>
      <w:numFmt w:val="decimal"/>
      <w:lvlText w:val="%1."/>
      <w:lvlJc w:val="left"/>
      <w:pPr>
        <w:ind w:left="720" w:hanging="360"/>
      </w:pPr>
    </w:lvl>
    <w:lvl w:ilvl="1" w:tplc="44061B3C">
      <w:start w:val="1"/>
      <w:numFmt w:val="lowerLetter"/>
      <w:lvlText w:val="%2."/>
      <w:lvlJc w:val="left"/>
      <w:pPr>
        <w:ind w:left="1440" w:hanging="360"/>
      </w:pPr>
    </w:lvl>
    <w:lvl w:ilvl="2" w:tplc="254C3236">
      <w:start w:val="1"/>
      <w:numFmt w:val="lowerRoman"/>
      <w:lvlText w:val="%3."/>
      <w:lvlJc w:val="right"/>
      <w:pPr>
        <w:ind w:left="2160" w:hanging="180"/>
      </w:pPr>
    </w:lvl>
    <w:lvl w:ilvl="3" w:tplc="D13A4E4C">
      <w:start w:val="1"/>
      <w:numFmt w:val="decimal"/>
      <w:lvlText w:val="%4."/>
      <w:lvlJc w:val="left"/>
      <w:pPr>
        <w:ind w:left="2880" w:hanging="360"/>
      </w:pPr>
    </w:lvl>
    <w:lvl w:ilvl="4" w:tplc="33C69E92">
      <w:start w:val="1"/>
      <w:numFmt w:val="lowerLetter"/>
      <w:lvlText w:val="%5."/>
      <w:lvlJc w:val="left"/>
      <w:pPr>
        <w:ind w:left="3600" w:hanging="360"/>
      </w:pPr>
    </w:lvl>
    <w:lvl w:ilvl="5" w:tplc="CCB4CE10">
      <w:start w:val="1"/>
      <w:numFmt w:val="lowerRoman"/>
      <w:lvlText w:val="%6."/>
      <w:lvlJc w:val="right"/>
      <w:pPr>
        <w:ind w:left="4320" w:hanging="180"/>
      </w:pPr>
    </w:lvl>
    <w:lvl w:ilvl="6" w:tplc="DC7C2C94">
      <w:start w:val="1"/>
      <w:numFmt w:val="decimal"/>
      <w:lvlText w:val="%7."/>
      <w:lvlJc w:val="left"/>
      <w:pPr>
        <w:ind w:left="5040" w:hanging="360"/>
      </w:pPr>
    </w:lvl>
    <w:lvl w:ilvl="7" w:tplc="93324CFC">
      <w:start w:val="1"/>
      <w:numFmt w:val="lowerLetter"/>
      <w:lvlText w:val="%8."/>
      <w:lvlJc w:val="left"/>
      <w:pPr>
        <w:ind w:left="5760" w:hanging="360"/>
      </w:pPr>
    </w:lvl>
    <w:lvl w:ilvl="8" w:tplc="F2182610">
      <w:start w:val="1"/>
      <w:numFmt w:val="lowerRoman"/>
      <w:lvlText w:val="%9."/>
      <w:lvlJc w:val="right"/>
      <w:pPr>
        <w:ind w:left="6480" w:hanging="180"/>
      </w:pPr>
    </w:lvl>
  </w:abstractNum>
  <w:abstractNum w:abstractNumId="14" w15:restartNumberingAfterBreak="0">
    <w:nsid w:val="46033436"/>
    <w:multiLevelType w:val="hybridMultilevel"/>
    <w:tmpl w:val="81CE4F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8F3C66C"/>
    <w:multiLevelType w:val="hybridMultilevel"/>
    <w:tmpl w:val="D3C8470A"/>
    <w:lvl w:ilvl="0" w:tplc="BED689F6">
      <w:start w:val="4"/>
      <w:numFmt w:val="decimal"/>
      <w:lvlText w:val="%1."/>
      <w:lvlJc w:val="left"/>
      <w:pPr>
        <w:ind w:left="720" w:hanging="360"/>
      </w:pPr>
    </w:lvl>
    <w:lvl w:ilvl="1" w:tplc="479A54A2">
      <w:start w:val="1"/>
      <w:numFmt w:val="lowerLetter"/>
      <w:lvlText w:val="%2."/>
      <w:lvlJc w:val="left"/>
      <w:pPr>
        <w:ind w:left="1440" w:hanging="360"/>
      </w:pPr>
    </w:lvl>
    <w:lvl w:ilvl="2" w:tplc="3C56041E">
      <w:start w:val="1"/>
      <w:numFmt w:val="lowerRoman"/>
      <w:lvlText w:val="%3."/>
      <w:lvlJc w:val="right"/>
      <w:pPr>
        <w:ind w:left="2160" w:hanging="180"/>
      </w:pPr>
    </w:lvl>
    <w:lvl w:ilvl="3" w:tplc="3C924144">
      <w:start w:val="1"/>
      <w:numFmt w:val="decimal"/>
      <w:lvlText w:val="%4."/>
      <w:lvlJc w:val="left"/>
      <w:pPr>
        <w:ind w:left="2880" w:hanging="360"/>
      </w:pPr>
    </w:lvl>
    <w:lvl w:ilvl="4" w:tplc="63DC84F0">
      <w:start w:val="1"/>
      <w:numFmt w:val="lowerLetter"/>
      <w:lvlText w:val="%5."/>
      <w:lvlJc w:val="left"/>
      <w:pPr>
        <w:ind w:left="3600" w:hanging="360"/>
      </w:pPr>
    </w:lvl>
    <w:lvl w:ilvl="5" w:tplc="751E8720">
      <w:start w:val="1"/>
      <w:numFmt w:val="lowerRoman"/>
      <w:lvlText w:val="%6."/>
      <w:lvlJc w:val="right"/>
      <w:pPr>
        <w:ind w:left="4320" w:hanging="180"/>
      </w:pPr>
    </w:lvl>
    <w:lvl w:ilvl="6" w:tplc="74EA9DA4">
      <w:start w:val="1"/>
      <w:numFmt w:val="decimal"/>
      <w:lvlText w:val="%7."/>
      <w:lvlJc w:val="left"/>
      <w:pPr>
        <w:ind w:left="5040" w:hanging="360"/>
      </w:pPr>
    </w:lvl>
    <w:lvl w:ilvl="7" w:tplc="1416DB7A">
      <w:start w:val="1"/>
      <w:numFmt w:val="lowerLetter"/>
      <w:lvlText w:val="%8."/>
      <w:lvlJc w:val="left"/>
      <w:pPr>
        <w:ind w:left="5760" w:hanging="360"/>
      </w:pPr>
    </w:lvl>
    <w:lvl w:ilvl="8" w:tplc="61BAB5CC">
      <w:start w:val="1"/>
      <w:numFmt w:val="lowerRoman"/>
      <w:lvlText w:val="%9."/>
      <w:lvlJc w:val="right"/>
      <w:pPr>
        <w:ind w:left="6480" w:hanging="180"/>
      </w:pPr>
    </w:lvl>
  </w:abstractNum>
  <w:abstractNum w:abstractNumId="16" w15:restartNumberingAfterBreak="0">
    <w:nsid w:val="4BE1CC44"/>
    <w:multiLevelType w:val="hybridMultilevel"/>
    <w:tmpl w:val="CB2AB30C"/>
    <w:lvl w:ilvl="0" w:tplc="5A281B48">
      <w:start w:val="1"/>
      <w:numFmt w:val="bullet"/>
      <w:lvlText w:val="-"/>
      <w:lvlJc w:val="left"/>
      <w:pPr>
        <w:ind w:left="720" w:hanging="360"/>
      </w:pPr>
      <w:rPr>
        <w:rFonts w:ascii="&quot;Arial Nova Light&quot;,sans-serif" w:hAnsi="&quot;Arial Nova Light&quot;,sans-serif" w:hint="default"/>
      </w:rPr>
    </w:lvl>
    <w:lvl w:ilvl="1" w:tplc="08A26BD6">
      <w:start w:val="1"/>
      <w:numFmt w:val="bullet"/>
      <w:lvlText w:val="o"/>
      <w:lvlJc w:val="left"/>
      <w:pPr>
        <w:ind w:left="1440" w:hanging="360"/>
      </w:pPr>
      <w:rPr>
        <w:rFonts w:ascii="Courier New" w:hAnsi="Courier New" w:hint="default"/>
      </w:rPr>
    </w:lvl>
    <w:lvl w:ilvl="2" w:tplc="56AA359A">
      <w:start w:val="1"/>
      <w:numFmt w:val="bullet"/>
      <w:lvlText w:val=""/>
      <w:lvlJc w:val="left"/>
      <w:pPr>
        <w:ind w:left="2160" w:hanging="360"/>
      </w:pPr>
      <w:rPr>
        <w:rFonts w:ascii="Wingdings" w:hAnsi="Wingdings" w:hint="default"/>
      </w:rPr>
    </w:lvl>
    <w:lvl w:ilvl="3" w:tplc="C8EC9482">
      <w:start w:val="1"/>
      <w:numFmt w:val="bullet"/>
      <w:lvlText w:val=""/>
      <w:lvlJc w:val="left"/>
      <w:pPr>
        <w:ind w:left="2880" w:hanging="360"/>
      </w:pPr>
      <w:rPr>
        <w:rFonts w:ascii="Symbol" w:hAnsi="Symbol" w:hint="default"/>
      </w:rPr>
    </w:lvl>
    <w:lvl w:ilvl="4" w:tplc="CA7ED21A">
      <w:start w:val="1"/>
      <w:numFmt w:val="bullet"/>
      <w:lvlText w:val="o"/>
      <w:lvlJc w:val="left"/>
      <w:pPr>
        <w:ind w:left="3600" w:hanging="360"/>
      </w:pPr>
      <w:rPr>
        <w:rFonts w:ascii="Courier New" w:hAnsi="Courier New" w:hint="default"/>
      </w:rPr>
    </w:lvl>
    <w:lvl w:ilvl="5" w:tplc="E648F21E">
      <w:start w:val="1"/>
      <w:numFmt w:val="bullet"/>
      <w:lvlText w:val=""/>
      <w:lvlJc w:val="left"/>
      <w:pPr>
        <w:ind w:left="4320" w:hanging="360"/>
      </w:pPr>
      <w:rPr>
        <w:rFonts w:ascii="Wingdings" w:hAnsi="Wingdings" w:hint="default"/>
      </w:rPr>
    </w:lvl>
    <w:lvl w:ilvl="6" w:tplc="02027394">
      <w:start w:val="1"/>
      <w:numFmt w:val="bullet"/>
      <w:lvlText w:val=""/>
      <w:lvlJc w:val="left"/>
      <w:pPr>
        <w:ind w:left="5040" w:hanging="360"/>
      </w:pPr>
      <w:rPr>
        <w:rFonts w:ascii="Symbol" w:hAnsi="Symbol" w:hint="default"/>
      </w:rPr>
    </w:lvl>
    <w:lvl w:ilvl="7" w:tplc="91E0E91C">
      <w:start w:val="1"/>
      <w:numFmt w:val="bullet"/>
      <w:lvlText w:val="o"/>
      <w:lvlJc w:val="left"/>
      <w:pPr>
        <w:ind w:left="5760" w:hanging="360"/>
      </w:pPr>
      <w:rPr>
        <w:rFonts w:ascii="Courier New" w:hAnsi="Courier New" w:hint="default"/>
      </w:rPr>
    </w:lvl>
    <w:lvl w:ilvl="8" w:tplc="797C2D0A">
      <w:start w:val="1"/>
      <w:numFmt w:val="bullet"/>
      <w:lvlText w:val=""/>
      <w:lvlJc w:val="left"/>
      <w:pPr>
        <w:ind w:left="6480" w:hanging="360"/>
      </w:pPr>
      <w:rPr>
        <w:rFonts w:ascii="Wingdings" w:hAnsi="Wingdings" w:hint="default"/>
      </w:rPr>
    </w:lvl>
  </w:abstractNum>
  <w:abstractNum w:abstractNumId="17" w15:restartNumberingAfterBreak="0">
    <w:nsid w:val="4D0EF56F"/>
    <w:multiLevelType w:val="hybridMultilevel"/>
    <w:tmpl w:val="2B860EBE"/>
    <w:lvl w:ilvl="0" w:tplc="0D163FB6">
      <w:start w:val="1"/>
      <w:numFmt w:val="bullet"/>
      <w:lvlText w:val="-"/>
      <w:lvlJc w:val="left"/>
      <w:pPr>
        <w:ind w:left="720" w:hanging="360"/>
      </w:pPr>
      <w:rPr>
        <w:rFonts w:ascii="&quot;Arial Nova Light&quot;,sans-serif" w:hAnsi="&quot;Arial Nova Light&quot;,sans-serif" w:hint="default"/>
      </w:rPr>
    </w:lvl>
    <w:lvl w:ilvl="1" w:tplc="98125BC2">
      <w:start w:val="1"/>
      <w:numFmt w:val="bullet"/>
      <w:lvlText w:val="o"/>
      <w:lvlJc w:val="left"/>
      <w:pPr>
        <w:ind w:left="1440" w:hanging="360"/>
      </w:pPr>
      <w:rPr>
        <w:rFonts w:ascii="Courier New" w:hAnsi="Courier New" w:hint="default"/>
      </w:rPr>
    </w:lvl>
    <w:lvl w:ilvl="2" w:tplc="BE60E760">
      <w:start w:val="1"/>
      <w:numFmt w:val="bullet"/>
      <w:lvlText w:val=""/>
      <w:lvlJc w:val="left"/>
      <w:pPr>
        <w:ind w:left="2160" w:hanging="360"/>
      </w:pPr>
      <w:rPr>
        <w:rFonts w:ascii="Wingdings" w:hAnsi="Wingdings" w:hint="default"/>
      </w:rPr>
    </w:lvl>
    <w:lvl w:ilvl="3" w:tplc="E102C3E2">
      <w:start w:val="1"/>
      <w:numFmt w:val="bullet"/>
      <w:lvlText w:val=""/>
      <w:lvlJc w:val="left"/>
      <w:pPr>
        <w:ind w:left="2880" w:hanging="360"/>
      </w:pPr>
      <w:rPr>
        <w:rFonts w:ascii="Symbol" w:hAnsi="Symbol" w:hint="default"/>
      </w:rPr>
    </w:lvl>
    <w:lvl w:ilvl="4" w:tplc="40C8A3A0">
      <w:start w:val="1"/>
      <w:numFmt w:val="bullet"/>
      <w:lvlText w:val="o"/>
      <w:lvlJc w:val="left"/>
      <w:pPr>
        <w:ind w:left="3600" w:hanging="360"/>
      </w:pPr>
      <w:rPr>
        <w:rFonts w:ascii="Courier New" w:hAnsi="Courier New" w:hint="default"/>
      </w:rPr>
    </w:lvl>
    <w:lvl w:ilvl="5" w:tplc="AA0871F2">
      <w:start w:val="1"/>
      <w:numFmt w:val="bullet"/>
      <w:lvlText w:val=""/>
      <w:lvlJc w:val="left"/>
      <w:pPr>
        <w:ind w:left="4320" w:hanging="360"/>
      </w:pPr>
      <w:rPr>
        <w:rFonts w:ascii="Wingdings" w:hAnsi="Wingdings" w:hint="default"/>
      </w:rPr>
    </w:lvl>
    <w:lvl w:ilvl="6" w:tplc="C2EED57E">
      <w:start w:val="1"/>
      <w:numFmt w:val="bullet"/>
      <w:lvlText w:val=""/>
      <w:lvlJc w:val="left"/>
      <w:pPr>
        <w:ind w:left="5040" w:hanging="360"/>
      </w:pPr>
      <w:rPr>
        <w:rFonts w:ascii="Symbol" w:hAnsi="Symbol" w:hint="default"/>
      </w:rPr>
    </w:lvl>
    <w:lvl w:ilvl="7" w:tplc="FA78665E">
      <w:start w:val="1"/>
      <w:numFmt w:val="bullet"/>
      <w:lvlText w:val="o"/>
      <w:lvlJc w:val="left"/>
      <w:pPr>
        <w:ind w:left="5760" w:hanging="360"/>
      </w:pPr>
      <w:rPr>
        <w:rFonts w:ascii="Courier New" w:hAnsi="Courier New" w:hint="default"/>
      </w:rPr>
    </w:lvl>
    <w:lvl w:ilvl="8" w:tplc="9A24C528">
      <w:start w:val="1"/>
      <w:numFmt w:val="bullet"/>
      <w:lvlText w:val=""/>
      <w:lvlJc w:val="left"/>
      <w:pPr>
        <w:ind w:left="6480" w:hanging="360"/>
      </w:pPr>
      <w:rPr>
        <w:rFonts w:ascii="Wingdings" w:hAnsi="Wingdings" w:hint="default"/>
      </w:rPr>
    </w:lvl>
  </w:abstractNum>
  <w:abstractNum w:abstractNumId="18" w15:restartNumberingAfterBreak="0">
    <w:nsid w:val="4E854658"/>
    <w:multiLevelType w:val="hybridMultilevel"/>
    <w:tmpl w:val="596A9658"/>
    <w:lvl w:ilvl="0" w:tplc="2B1641C0">
      <w:start w:val="7"/>
      <w:numFmt w:val="decimal"/>
      <w:lvlText w:val="%1."/>
      <w:lvlJc w:val="left"/>
      <w:pPr>
        <w:ind w:left="720" w:hanging="360"/>
      </w:pPr>
    </w:lvl>
    <w:lvl w:ilvl="1" w:tplc="E22A25B0">
      <w:start w:val="1"/>
      <w:numFmt w:val="lowerLetter"/>
      <w:lvlText w:val="%2."/>
      <w:lvlJc w:val="left"/>
      <w:pPr>
        <w:ind w:left="1440" w:hanging="360"/>
      </w:pPr>
    </w:lvl>
    <w:lvl w:ilvl="2" w:tplc="4B0203E2">
      <w:start w:val="1"/>
      <w:numFmt w:val="lowerRoman"/>
      <w:lvlText w:val="%3."/>
      <w:lvlJc w:val="right"/>
      <w:pPr>
        <w:ind w:left="2160" w:hanging="180"/>
      </w:pPr>
    </w:lvl>
    <w:lvl w:ilvl="3" w:tplc="6242D748">
      <w:start w:val="1"/>
      <w:numFmt w:val="decimal"/>
      <w:lvlText w:val="%4."/>
      <w:lvlJc w:val="left"/>
      <w:pPr>
        <w:ind w:left="2880" w:hanging="360"/>
      </w:pPr>
    </w:lvl>
    <w:lvl w:ilvl="4" w:tplc="79C2A670">
      <w:start w:val="1"/>
      <w:numFmt w:val="lowerLetter"/>
      <w:lvlText w:val="%5."/>
      <w:lvlJc w:val="left"/>
      <w:pPr>
        <w:ind w:left="3600" w:hanging="360"/>
      </w:pPr>
    </w:lvl>
    <w:lvl w:ilvl="5" w:tplc="BF0E3726">
      <w:start w:val="1"/>
      <w:numFmt w:val="lowerRoman"/>
      <w:lvlText w:val="%6."/>
      <w:lvlJc w:val="right"/>
      <w:pPr>
        <w:ind w:left="4320" w:hanging="180"/>
      </w:pPr>
    </w:lvl>
    <w:lvl w:ilvl="6" w:tplc="234C600E">
      <w:start w:val="1"/>
      <w:numFmt w:val="decimal"/>
      <w:lvlText w:val="%7."/>
      <w:lvlJc w:val="left"/>
      <w:pPr>
        <w:ind w:left="5040" w:hanging="360"/>
      </w:pPr>
    </w:lvl>
    <w:lvl w:ilvl="7" w:tplc="7B140EA0">
      <w:start w:val="1"/>
      <w:numFmt w:val="lowerLetter"/>
      <w:lvlText w:val="%8."/>
      <w:lvlJc w:val="left"/>
      <w:pPr>
        <w:ind w:left="5760" w:hanging="360"/>
      </w:pPr>
    </w:lvl>
    <w:lvl w:ilvl="8" w:tplc="6A2EF4AC">
      <w:start w:val="1"/>
      <w:numFmt w:val="lowerRoman"/>
      <w:lvlText w:val="%9."/>
      <w:lvlJc w:val="right"/>
      <w:pPr>
        <w:ind w:left="6480" w:hanging="180"/>
      </w:pPr>
    </w:lvl>
  </w:abstractNum>
  <w:abstractNum w:abstractNumId="19" w15:restartNumberingAfterBreak="0">
    <w:nsid w:val="55AD67E9"/>
    <w:multiLevelType w:val="hybridMultilevel"/>
    <w:tmpl w:val="417EF73E"/>
    <w:lvl w:ilvl="0" w:tplc="BE266860">
      <w:start w:val="6"/>
      <w:numFmt w:val="decimal"/>
      <w:lvlText w:val="%1."/>
      <w:lvlJc w:val="left"/>
      <w:pPr>
        <w:ind w:left="720" w:hanging="360"/>
      </w:pPr>
    </w:lvl>
    <w:lvl w:ilvl="1" w:tplc="8990DBEA">
      <w:start w:val="1"/>
      <w:numFmt w:val="lowerLetter"/>
      <w:lvlText w:val="%2."/>
      <w:lvlJc w:val="left"/>
      <w:pPr>
        <w:ind w:left="1440" w:hanging="360"/>
      </w:pPr>
    </w:lvl>
    <w:lvl w:ilvl="2" w:tplc="209EBC50">
      <w:start w:val="1"/>
      <w:numFmt w:val="lowerRoman"/>
      <w:lvlText w:val="%3."/>
      <w:lvlJc w:val="right"/>
      <w:pPr>
        <w:ind w:left="2160" w:hanging="180"/>
      </w:pPr>
    </w:lvl>
    <w:lvl w:ilvl="3" w:tplc="C3A05E48">
      <w:start w:val="1"/>
      <w:numFmt w:val="decimal"/>
      <w:lvlText w:val="%4."/>
      <w:lvlJc w:val="left"/>
      <w:pPr>
        <w:ind w:left="2880" w:hanging="360"/>
      </w:pPr>
    </w:lvl>
    <w:lvl w:ilvl="4" w:tplc="69F66480">
      <w:start w:val="1"/>
      <w:numFmt w:val="lowerLetter"/>
      <w:lvlText w:val="%5."/>
      <w:lvlJc w:val="left"/>
      <w:pPr>
        <w:ind w:left="3600" w:hanging="360"/>
      </w:pPr>
    </w:lvl>
    <w:lvl w:ilvl="5" w:tplc="0700CBCE">
      <w:start w:val="1"/>
      <w:numFmt w:val="lowerRoman"/>
      <w:lvlText w:val="%6."/>
      <w:lvlJc w:val="right"/>
      <w:pPr>
        <w:ind w:left="4320" w:hanging="180"/>
      </w:pPr>
    </w:lvl>
    <w:lvl w:ilvl="6" w:tplc="514A0148">
      <w:start w:val="1"/>
      <w:numFmt w:val="decimal"/>
      <w:lvlText w:val="%7."/>
      <w:lvlJc w:val="left"/>
      <w:pPr>
        <w:ind w:left="5040" w:hanging="360"/>
      </w:pPr>
    </w:lvl>
    <w:lvl w:ilvl="7" w:tplc="99CA7594">
      <w:start w:val="1"/>
      <w:numFmt w:val="lowerLetter"/>
      <w:lvlText w:val="%8."/>
      <w:lvlJc w:val="left"/>
      <w:pPr>
        <w:ind w:left="5760" w:hanging="360"/>
      </w:pPr>
    </w:lvl>
    <w:lvl w:ilvl="8" w:tplc="54409FCC">
      <w:start w:val="1"/>
      <w:numFmt w:val="lowerRoman"/>
      <w:lvlText w:val="%9."/>
      <w:lvlJc w:val="right"/>
      <w:pPr>
        <w:ind w:left="6480" w:hanging="180"/>
      </w:pPr>
    </w:lvl>
  </w:abstractNum>
  <w:abstractNum w:abstractNumId="20" w15:restartNumberingAfterBreak="0">
    <w:nsid w:val="5D20F0F1"/>
    <w:multiLevelType w:val="multilevel"/>
    <w:tmpl w:val="36828542"/>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3441BBB"/>
    <w:multiLevelType w:val="multilevel"/>
    <w:tmpl w:val="520602C4"/>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1069846"/>
    <w:multiLevelType w:val="hybridMultilevel"/>
    <w:tmpl w:val="650044CC"/>
    <w:lvl w:ilvl="0" w:tplc="B262F212">
      <w:start w:val="3"/>
      <w:numFmt w:val="decimal"/>
      <w:lvlText w:val="%1."/>
      <w:lvlJc w:val="left"/>
      <w:pPr>
        <w:ind w:left="720" w:hanging="360"/>
      </w:pPr>
    </w:lvl>
    <w:lvl w:ilvl="1" w:tplc="56DA761C">
      <w:start w:val="1"/>
      <w:numFmt w:val="lowerLetter"/>
      <w:lvlText w:val="%2."/>
      <w:lvlJc w:val="left"/>
      <w:pPr>
        <w:ind w:left="1440" w:hanging="360"/>
      </w:pPr>
    </w:lvl>
    <w:lvl w:ilvl="2" w:tplc="8118FACE">
      <w:start w:val="1"/>
      <w:numFmt w:val="lowerRoman"/>
      <w:lvlText w:val="%3."/>
      <w:lvlJc w:val="right"/>
      <w:pPr>
        <w:ind w:left="2160" w:hanging="180"/>
      </w:pPr>
    </w:lvl>
    <w:lvl w:ilvl="3" w:tplc="55949648">
      <w:start w:val="1"/>
      <w:numFmt w:val="decimal"/>
      <w:lvlText w:val="%4."/>
      <w:lvlJc w:val="left"/>
      <w:pPr>
        <w:ind w:left="2880" w:hanging="360"/>
      </w:pPr>
    </w:lvl>
    <w:lvl w:ilvl="4" w:tplc="AD1A64B0">
      <w:start w:val="1"/>
      <w:numFmt w:val="lowerLetter"/>
      <w:lvlText w:val="%5."/>
      <w:lvlJc w:val="left"/>
      <w:pPr>
        <w:ind w:left="3600" w:hanging="360"/>
      </w:pPr>
    </w:lvl>
    <w:lvl w:ilvl="5" w:tplc="420C450E">
      <w:start w:val="1"/>
      <w:numFmt w:val="lowerRoman"/>
      <w:lvlText w:val="%6."/>
      <w:lvlJc w:val="right"/>
      <w:pPr>
        <w:ind w:left="4320" w:hanging="180"/>
      </w:pPr>
    </w:lvl>
    <w:lvl w:ilvl="6" w:tplc="87E4A716">
      <w:start w:val="1"/>
      <w:numFmt w:val="decimal"/>
      <w:lvlText w:val="%7."/>
      <w:lvlJc w:val="left"/>
      <w:pPr>
        <w:ind w:left="5040" w:hanging="360"/>
      </w:pPr>
    </w:lvl>
    <w:lvl w:ilvl="7" w:tplc="98683A86">
      <w:start w:val="1"/>
      <w:numFmt w:val="lowerLetter"/>
      <w:lvlText w:val="%8."/>
      <w:lvlJc w:val="left"/>
      <w:pPr>
        <w:ind w:left="5760" w:hanging="360"/>
      </w:pPr>
    </w:lvl>
    <w:lvl w:ilvl="8" w:tplc="822407E6">
      <w:start w:val="1"/>
      <w:numFmt w:val="lowerRoman"/>
      <w:lvlText w:val="%9."/>
      <w:lvlJc w:val="right"/>
      <w:pPr>
        <w:ind w:left="6480" w:hanging="180"/>
      </w:pPr>
    </w:lvl>
  </w:abstractNum>
  <w:abstractNum w:abstractNumId="23" w15:restartNumberingAfterBreak="0">
    <w:nsid w:val="78211CC5"/>
    <w:multiLevelType w:val="hybridMultilevel"/>
    <w:tmpl w:val="A1362366"/>
    <w:lvl w:ilvl="0" w:tplc="71B6AF98">
      <w:start w:val="1"/>
      <w:numFmt w:val="bullet"/>
      <w:lvlText w:val="·"/>
      <w:lvlJc w:val="left"/>
      <w:pPr>
        <w:ind w:left="720" w:hanging="360"/>
      </w:pPr>
      <w:rPr>
        <w:rFonts w:ascii="Symbol" w:hAnsi="Symbol" w:hint="default"/>
      </w:rPr>
    </w:lvl>
    <w:lvl w:ilvl="1" w:tplc="E5A46296">
      <w:start w:val="1"/>
      <w:numFmt w:val="bullet"/>
      <w:lvlText w:val="o"/>
      <w:lvlJc w:val="left"/>
      <w:pPr>
        <w:ind w:left="1440" w:hanging="360"/>
      </w:pPr>
      <w:rPr>
        <w:rFonts w:ascii="Courier New" w:hAnsi="Courier New" w:hint="default"/>
      </w:rPr>
    </w:lvl>
    <w:lvl w:ilvl="2" w:tplc="9B9090A0">
      <w:start w:val="1"/>
      <w:numFmt w:val="bullet"/>
      <w:lvlText w:val=""/>
      <w:lvlJc w:val="left"/>
      <w:pPr>
        <w:ind w:left="2160" w:hanging="360"/>
      </w:pPr>
      <w:rPr>
        <w:rFonts w:ascii="Wingdings" w:hAnsi="Wingdings" w:hint="default"/>
      </w:rPr>
    </w:lvl>
    <w:lvl w:ilvl="3" w:tplc="B720CC88">
      <w:start w:val="1"/>
      <w:numFmt w:val="bullet"/>
      <w:lvlText w:val=""/>
      <w:lvlJc w:val="left"/>
      <w:pPr>
        <w:ind w:left="2880" w:hanging="360"/>
      </w:pPr>
      <w:rPr>
        <w:rFonts w:ascii="Symbol" w:hAnsi="Symbol" w:hint="default"/>
      </w:rPr>
    </w:lvl>
    <w:lvl w:ilvl="4" w:tplc="001C7956">
      <w:start w:val="1"/>
      <w:numFmt w:val="bullet"/>
      <w:lvlText w:val="o"/>
      <w:lvlJc w:val="left"/>
      <w:pPr>
        <w:ind w:left="3600" w:hanging="360"/>
      </w:pPr>
      <w:rPr>
        <w:rFonts w:ascii="Courier New" w:hAnsi="Courier New" w:hint="default"/>
      </w:rPr>
    </w:lvl>
    <w:lvl w:ilvl="5" w:tplc="7584BFBC">
      <w:start w:val="1"/>
      <w:numFmt w:val="bullet"/>
      <w:lvlText w:val=""/>
      <w:lvlJc w:val="left"/>
      <w:pPr>
        <w:ind w:left="4320" w:hanging="360"/>
      </w:pPr>
      <w:rPr>
        <w:rFonts w:ascii="Wingdings" w:hAnsi="Wingdings" w:hint="default"/>
      </w:rPr>
    </w:lvl>
    <w:lvl w:ilvl="6" w:tplc="0F94015C">
      <w:start w:val="1"/>
      <w:numFmt w:val="bullet"/>
      <w:lvlText w:val=""/>
      <w:lvlJc w:val="left"/>
      <w:pPr>
        <w:ind w:left="5040" w:hanging="360"/>
      </w:pPr>
      <w:rPr>
        <w:rFonts w:ascii="Symbol" w:hAnsi="Symbol" w:hint="default"/>
      </w:rPr>
    </w:lvl>
    <w:lvl w:ilvl="7" w:tplc="892003CA">
      <w:start w:val="1"/>
      <w:numFmt w:val="bullet"/>
      <w:lvlText w:val="o"/>
      <w:lvlJc w:val="left"/>
      <w:pPr>
        <w:ind w:left="5760" w:hanging="360"/>
      </w:pPr>
      <w:rPr>
        <w:rFonts w:ascii="Courier New" w:hAnsi="Courier New" w:hint="default"/>
      </w:rPr>
    </w:lvl>
    <w:lvl w:ilvl="8" w:tplc="BB4A8792">
      <w:start w:val="1"/>
      <w:numFmt w:val="bullet"/>
      <w:lvlText w:val=""/>
      <w:lvlJc w:val="left"/>
      <w:pPr>
        <w:ind w:left="6480" w:hanging="360"/>
      </w:pPr>
      <w:rPr>
        <w:rFonts w:ascii="Wingdings" w:hAnsi="Wingdings" w:hint="default"/>
      </w:rPr>
    </w:lvl>
  </w:abstractNum>
  <w:abstractNum w:abstractNumId="24" w15:restartNumberingAfterBreak="0">
    <w:nsid w:val="7A915525"/>
    <w:multiLevelType w:val="hybridMultilevel"/>
    <w:tmpl w:val="3D123202"/>
    <w:lvl w:ilvl="0" w:tplc="689CA01E">
      <w:start w:val="1"/>
      <w:numFmt w:val="decimal"/>
      <w:lvlText w:val="%1."/>
      <w:lvlJc w:val="left"/>
      <w:pPr>
        <w:ind w:left="720" w:hanging="360"/>
      </w:pPr>
      <w:rPr>
        <w:rFonts w:ascii="Arial Nova Light" w:eastAsia="Arial Nova Light" w:hAnsi="Arial Nova Light" w:cs="Arial Nova Light"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D2F3AD5"/>
    <w:multiLevelType w:val="hybridMultilevel"/>
    <w:tmpl w:val="9B6602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7ECC26D5"/>
    <w:multiLevelType w:val="hybridMultilevel"/>
    <w:tmpl w:val="3808F700"/>
    <w:lvl w:ilvl="0" w:tplc="4056ADDC">
      <w:start w:val="5"/>
      <w:numFmt w:val="decimal"/>
      <w:lvlText w:val="%1."/>
      <w:lvlJc w:val="left"/>
      <w:pPr>
        <w:ind w:left="720" w:hanging="360"/>
      </w:pPr>
    </w:lvl>
    <w:lvl w:ilvl="1" w:tplc="73C23D90">
      <w:start w:val="1"/>
      <w:numFmt w:val="lowerLetter"/>
      <w:lvlText w:val="%2."/>
      <w:lvlJc w:val="left"/>
      <w:pPr>
        <w:ind w:left="1440" w:hanging="360"/>
      </w:pPr>
    </w:lvl>
    <w:lvl w:ilvl="2" w:tplc="44026432">
      <w:start w:val="1"/>
      <w:numFmt w:val="lowerRoman"/>
      <w:lvlText w:val="%3."/>
      <w:lvlJc w:val="right"/>
      <w:pPr>
        <w:ind w:left="2160" w:hanging="180"/>
      </w:pPr>
    </w:lvl>
    <w:lvl w:ilvl="3" w:tplc="4970D3B8">
      <w:start w:val="1"/>
      <w:numFmt w:val="decimal"/>
      <w:lvlText w:val="%4."/>
      <w:lvlJc w:val="left"/>
      <w:pPr>
        <w:ind w:left="2880" w:hanging="360"/>
      </w:pPr>
    </w:lvl>
    <w:lvl w:ilvl="4" w:tplc="B7D01CF4">
      <w:start w:val="1"/>
      <w:numFmt w:val="lowerLetter"/>
      <w:lvlText w:val="%5."/>
      <w:lvlJc w:val="left"/>
      <w:pPr>
        <w:ind w:left="3600" w:hanging="360"/>
      </w:pPr>
    </w:lvl>
    <w:lvl w:ilvl="5" w:tplc="34C4D274">
      <w:start w:val="1"/>
      <w:numFmt w:val="lowerRoman"/>
      <w:lvlText w:val="%6."/>
      <w:lvlJc w:val="right"/>
      <w:pPr>
        <w:ind w:left="4320" w:hanging="180"/>
      </w:pPr>
    </w:lvl>
    <w:lvl w:ilvl="6" w:tplc="36523BBA">
      <w:start w:val="1"/>
      <w:numFmt w:val="decimal"/>
      <w:lvlText w:val="%7."/>
      <w:lvlJc w:val="left"/>
      <w:pPr>
        <w:ind w:left="5040" w:hanging="360"/>
      </w:pPr>
    </w:lvl>
    <w:lvl w:ilvl="7" w:tplc="A3BE3992">
      <w:start w:val="1"/>
      <w:numFmt w:val="lowerLetter"/>
      <w:lvlText w:val="%8."/>
      <w:lvlJc w:val="left"/>
      <w:pPr>
        <w:ind w:left="5760" w:hanging="360"/>
      </w:pPr>
    </w:lvl>
    <w:lvl w:ilvl="8" w:tplc="0B9CAF04">
      <w:start w:val="1"/>
      <w:numFmt w:val="lowerRoman"/>
      <w:lvlText w:val="%9."/>
      <w:lvlJc w:val="right"/>
      <w:pPr>
        <w:ind w:left="6480" w:hanging="180"/>
      </w:pPr>
    </w:lvl>
  </w:abstractNum>
  <w:num w:numId="1" w16cid:durableId="597325798">
    <w:abstractNumId w:val="23"/>
  </w:num>
  <w:num w:numId="2" w16cid:durableId="323749324">
    <w:abstractNumId w:val="4"/>
  </w:num>
  <w:num w:numId="3" w16cid:durableId="820197636">
    <w:abstractNumId w:val="16"/>
  </w:num>
  <w:num w:numId="4" w16cid:durableId="1127816360">
    <w:abstractNumId w:val="18"/>
  </w:num>
  <w:num w:numId="5" w16cid:durableId="2245257">
    <w:abstractNumId w:val="19"/>
  </w:num>
  <w:num w:numId="6" w16cid:durableId="1677220814">
    <w:abstractNumId w:val="26"/>
  </w:num>
  <w:num w:numId="7" w16cid:durableId="1587961312">
    <w:abstractNumId w:val="15"/>
  </w:num>
  <w:num w:numId="8" w16cid:durableId="1189103968">
    <w:abstractNumId w:val="22"/>
  </w:num>
  <w:num w:numId="9" w16cid:durableId="1802184727">
    <w:abstractNumId w:val="0"/>
  </w:num>
  <w:num w:numId="10" w16cid:durableId="161243478">
    <w:abstractNumId w:val="13"/>
  </w:num>
  <w:num w:numId="11" w16cid:durableId="558789024">
    <w:abstractNumId w:val="6"/>
  </w:num>
  <w:num w:numId="12" w16cid:durableId="903685629">
    <w:abstractNumId w:val="17"/>
  </w:num>
  <w:num w:numId="13" w16cid:durableId="570114314">
    <w:abstractNumId w:val="7"/>
  </w:num>
  <w:num w:numId="14" w16cid:durableId="1377505947">
    <w:abstractNumId w:val="2"/>
  </w:num>
  <w:num w:numId="15" w16cid:durableId="1999534039">
    <w:abstractNumId w:val="20"/>
  </w:num>
  <w:num w:numId="16" w16cid:durableId="705368433">
    <w:abstractNumId w:val="21"/>
  </w:num>
  <w:num w:numId="17" w16cid:durableId="1440102995">
    <w:abstractNumId w:val="24"/>
  </w:num>
  <w:num w:numId="18" w16cid:durableId="10493214">
    <w:abstractNumId w:val="14"/>
  </w:num>
  <w:num w:numId="19" w16cid:durableId="1400515888">
    <w:abstractNumId w:val="10"/>
  </w:num>
  <w:num w:numId="20" w16cid:durableId="2078429316">
    <w:abstractNumId w:val="12"/>
  </w:num>
  <w:num w:numId="21" w16cid:durableId="9913854">
    <w:abstractNumId w:val="5"/>
  </w:num>
  <w:num w:numId="22" w16cid:durableId="1038629751">
    <w:abstractNumId w:val="11"/>
  </w:num>
  <w:num w:numId="23" w16cid:durableId="1901207200">
    <w:abstractNumId w:val="8"/>
  </w:num>
  <w:num w:numId="24" w16cid:durableId="777606799">
    <w:abstractNumId w:val="25"/>
  </w:num>
  <w:num w:numId="25" w16cid:durableId="955064090">
    <w:abstractNumId w:val="9"/>
  </w:num>
  <w:num w:numId="26" w16cid:durableId="328558728">
    <w:abstractNumId w:val="1"/>
  </w:num>
  <w:num w:numId="27" w16cid:durableId="1869099049">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00171"/>
    <w:rsid w:val="00000C7D"/>
    <w:rsid w:val="00005AED"/>
    <w:rsid w:val="0000743E"/>
    <w:rsid w:val="000074A2"/>
    <w:rsid w:val="00007AD0"/>
    <w:rsid w:val="00013CFF"/>
    <w:rsid w:val="00017BC6"/>
    <w:rsid w:val="00021A73"/>
    <w:rsid w:val="00025E55"/>
    <w:rsid w:val="00033B7F"/>
    <w:rsid w:val="00037023"/>
    <w:rsid w:val="00044359"/>
    <w:rsid w:val="00044B47"/>
    <w:rsid w:val="000466AE"/>
    <w:rsid w:val="0005111E"/>
    <w:rsid w:val="000554E0"/>
    <w:rsid w:val="000626AE"/>
    <w:rsid w:val="00062A95"/>
    <w:rsid w:val="00063143"/>
    <w:rsid w:val="00071D34"/>
    <w:rsid w:val="000747F9"/>
    <w:rsid w:val="0007625C"/>
    <w:rsid w:val="00086E0F"/>
    <w:rsid w:val="00096453"/>
    <w:rsid w:val="000A2CF0"/>
    <w:rsid w:val="000A5104"/>
    <w:rsid w:val="000A6697"/>
    <w:rsid w:val="000AE4B7"/>
    <w:rsid w:val="000B0CA4"/>
    <w:rsid w:val="000B2111"/>
    <w:rsid w:val="000B26B9"/>
    <w:rsid w:val="000B3076"/>
    <w:rsid w:val="000B3480"/>
    <w:rsid w:val="000B49F6"/>
    <w:rsid w:val="000C262E"/>
    <w:rsid w:val="000D1B18"/>
    <w:rsid w:val="000D1FF6"/>
    <w:rsid w:val="000D32C9"/>
    <w:rsid w:val="000D479E"/>
    <w:rsid w:val="000E0C9F"/>
    <w:rsid w:val="000E57E7"/>
    <w:rsid w:val="000E5FA8"/>
    <w:rsid w:val="000F5748"/>
    <w:rsid w:val="0011447C"/>
    <w:rsid w:val="0011655B"/>
    <w:rsid w:val="00123447"/>
    <w:rsid w:val="0012470B"/>
    <w:rsid w:val="00124871"/>
    <w:rsid w:val="0012589E"/>
    <w:rsid w:val="00126C56"/>
    <w:rsid w:val="00126FA2"/>
    <w:rsid w:val="00130977"/>
    <w:rsid w:val="00132D8B"/>
    <w:rsid w:val="00135F7C"/>
    <w:rsid w:val="001527B5"/>
    <w:rsid w:val="00153034"/>
    <w:rsid w:val="00154A4E"/>
    <w:rsid w:val="001655CC"/>
    <w:rsid w:val="00167C5B"/>
    <w:rsid w:val="00171109"/>
    <w:rsid w:val="0017251F"/>
    <w:rsid w:val="001727F8"/>
    <w:rsid w:val="00172976"/>
    <w:rsid w:val="001766E3"/>
    <w:rsid w:val="001776B0"/>
    <w:rsid w:val="001851BC"/>
    <w:rsid w:val="00185956"/>
    <w:rsid w:val="00185957"/>
    <w:rsid w:val="001869E6"/>
    <w:rsid w:val="00186C02"/>
    <w:rsid w:val="0019134C"/>
    <w:rsid w:val="0019223F"/>
    <w:rsid w:val="00192EB5"/>
    <w:rsid w:val="00193629"/>
    <w:rsid w:val="00197538"/>
    <w:rsid w:val="001A1518"/>
    <w:rsid w:val="001A25E0"/>
    <w:rsid w:val="001A2A24"/>
    <w:rsid w:val="001A3C45"/>
    <w:rsid w:val="001A5344"/>
    <w:rsid w:val="001B0224"/>
    <w:rsid w:val="001B09CE"/>
    <w:rsid w:val="001B12A7"/>
    <w:rsid w:val="001B54DE"/>
    <w:rsid w:val="001C478C"/>
    <w:rsid w:val="001D2D5E"/>
    <w:rsid w:val="001D58C7"/>
    <w:rsid w:val="001E1407"/>
    <w:rsid w:val="001E2257"/>
    <w:rsid w:val="001E2AD6"/>
    <w:rsid w:val="001E2EB8"/>
    <w:rsid w:val="001E721E"/>
    <w:rsid w:val="001F6F1E"/>
    <w:rsid w:val="001F7B49"/>
    <w:rsid w:val="00202973"/>
    <w:rsid w:val="00207214"/>
    <w:rsid w:val="00210D67"/>
    <w:rsid w:val="00220EBB"/>
    <w:rsid w:val="00221366"/>
    <w:rsid w:val="00221A22"/>
    <w:rsid w:val="0022254F"/>
    <w:rsid w:val="00223026"/>
    <w:rsid w:val="002314CA"/>
    <w:rsid w:val="0023192F"/>
    <w:rsid w:val="0023493F"/>
    <w:rsid w:val="00236777"/>
    <w:rsid w:val="00237A68"/>
    <w:rsid w:val="00241688"/>
    <w:rsid w:val="00241F7F"/>
    <w:rsid w:val="00242A1D"/>
    <w:rsid w:val="0024543F"/>
    <w:rsid w:val="00246783"/>
    <w:rsid w:val="00247454"/>
    <w:rsid w:val="00252168"/>
    <w:rsid w:val="00255542"/>
    <w:rsid w:val="00256928"/>
    <w:rsid w:val="002573C1"/>
    <w:rsid w:val="00260247"/>
    <w:rsid w:val="002607F4"/>
    <w:rsid w:val="00264DAB"/>
    <w:rsid w:val="0026519D"/>
    <w:rsid w:val="00265FC6"/>
    <w:rsid w:val="00266CD4"/>
    <w:rsid w:val="0026797C"/>
    <w:rsid w:val="00284BD3"/>
    <w:rsid w:val="002872D5"/>
    <w:rsid w:val="00290406"/>
    <w:rsid w:val="00290BE0"/>
    <w:rsid w:val="00290EA2"/>
    <w:rsid w:val="0029478D"/>
    <w:rsid w:val="00294990"/>
    <w:rsid w:val="002A0C60"/>
    <w:rsid w:val="002A7D70"/>
    <w:rsid w:val="002ACD73"/>
    <w:rsid w:val="002B2951"/>
    <w:rsid w:val="002B3EFD"/>
    <w:rsid w:val="002C3947"/>
    <w:rsid w:val="002C5F90"/>
    <w:rsid w:val="002D1635"/>
    <w:rsid w:val="002D2DA0"/>
    <w:rsid w:val="002E1423"/>
    <w:rsid w:val="002E65C0"/>
    <w:rsid w:val="002E68C0"/>
    <w:rsid w:val="002E7B9B"/>
    <w:rsid w:val="002F0632"/>
    <w:rsid w:val="002F1926"/>
    <w:rsid w:val="002F20BF"/>
    <w:rsid w:val="002F62C2"/>
    <w:rsid w:val="002F64D1"/>
    <w:rsid w:val="0030489C"/>
    <w:rsid w:val="00304BA9"/>
    <w:rsid w:val="00307993"/>
    <w:rsid w:val="003175D5"/>
    <w:rsid w:val="00324AF3"/>
    <w:rsid w:val="003272C7"/>
    <w:rsid w:val="003365AB"/>
    <w:rsid w:val="003428F3"/>
    <w:rsid w:val="00353520"/>
    <w:rsid w:val="003537BC"/>
    <w:rsid w:val="003546C9"/>
    <w:rsid w:val="0035687B"/>
    <w:rsid w:val="00361F1E"/>
    <w:rsid w:val="00362A1C"/>
    <w:rsid w:val="00363976"/>
    <w:rsid w:val="003704D5"/>
    <w:rsid w:val="00371FDA"/>
    <w:rsid w:val="0037608D"/>
    <w:rsid w:val="0037A74D"/>
    <w:rsid w:val="00380123"/>
    <w:rsid w:val="00382651"/>
    <w:rsid w:val="0039134D"/>
    <w:rsid w:val="00392A07"/>
    <w:rsid w:val="003956DD"/>
    <w:rsid w:val="003A2B77"/>
    <w:rsid w:val="003A3319"/>
    <w:rsid w:val="003A359C"/>
    <w:rsid w:val="003A4594"/>
    <w:rsid w:val="003A7E15"/>
    <w:rsid w:val="003B5397"/>
    <w:rsid w:val="003B546C"/>
    <w:rsid w:val="003B74F1"/>
    <w:rsid w:val="003C15AD"/>
    <w:rsid w:val="003D2171"/>
    <w:rsid w:val="003D40A6"/>
    <w:rsid w:val="003D7D2C"/>
    <w:rsid w:val="003E2718"/>
    <w:rsid w:val="003E59E8"/>
    <w:rsid w:val="003E5B8D"/>
    <w:rsid w:val="003E5E4D"/>
    <w:rsid w:val="003E5F61"/>
    <w:rsid w:val="003E66A2"/>
    <w:rsid w:val="003F2536"/>
    <w:rsid w:val="003F2677"/>
    <w:rsid w:val="003F5E1E"/>
    <w:rsid w:val="0040643B"/>
    <w:rsid w:val="00410230"/>
    <w:rsid w:val="004137FD"/>
    <w:rsid w:val="00421F2C"/>
    <w:rsid w:val="00424712"/>
    <w:rsid w:val="00425320"/>
    <w:rsid w:val="004302F2"/>
    <w:rsid w:val="00433D05"/>
    <w:rsid w:val="00433E1D"/>
    <w:rsid w:val="00436E05"/>
    <w:rsid w:val="00438C98"/>
    <w:rsid w:val="004441FE"/>
    <w:rsid w:val="00454DBF"/>
    <w:rsid w:val="0046374E"/>
    <w:rsid w:val="00464342"/>
    <w:rsid w:val="00464E85"/>
    <w:rsid w:val="00477200"/>
    <w:rsid w:val="0048142A"/>
    <w:rsid w:val="004916BC"/>
    <w:rsid w:val="004A35BD"/>
    <w:rsid w:val="004A42B1"/>
    <w:rsid w:val="004A5E33"/>
    <w:rsid w:val="004A7AAC"/>
    <w:rsid w:val="004B434E"/>
    <w:rsid w:val="004BA001"/>
    <w:rsid w:val="004C0512"/>
    <w:rsid w:val="004C0564"/>
    <w:rsid w:val="004C197F"/>
    <w:rsid w:val="004C2CBE"/>
    <w:rsid w:val="004C3066"/>
    <w:rsid w:val="004C37CB"/>
    <w:rsid w:val="004D0594"/>
    <w:rsid w:val="004D0EFE"/>
    <w:rsid w:val="004D2305"/>
    <w:rsid w:val="004D5E34"/>
    <w:rsid w:val="004D7346"/>
    <w:rsid w:val="004D7900"/>
    <w:rsid w:val="004E2441"/>
    <w:rsid w:val="004F41A8"/>
    <w:rsid w:val="004F4957"/>
    <w:rsid w:val="004F7D49"/>
    <w:rsid w:val="00500B7E"/>
    <w:rsid w:val="00507BEE"/>
    <w:rsid w:val="005113FE"/>
    <w:rsid w:val="00512E63"/>
    <w:rsid w:val="00515A53"/>
    <w:rsid w:val="00516566"/>
    <w:rsid w:val="0051669E"/>
    <w:rsid w:val="005179D4"/>
    <w:rsid w:val="00517BA6"/>
    <w:rsid w:val="00523B6E"/>
    <w:rsid w:val="00526D90"/>
    <w:rsid w:val="005313E3"/>
    <w:rsid w:val="005330DC"/>
    <w:rsid w:val="005413AE"/>
    <w:rsid w:val="00545641"/>
    <w:rsid w:val="00545B7C"/>
    <w:rsid w:val="005469BB"/>
    <w:rsid w:val="005471E5"/>
    <w:rsid w:val="0055526C"/>
    <w:rsid w:val="00560742"/>
    <w:rsid w:val="00564159"/>
    <w:rsid w:val="005644E9"/>
    <w:rsid w:val="00573F90"/>
    <w:rsid w:val="00577E9E"/>
    <w:rsid w:val="00586741"/>
    <w:rsid w:val="00586758"/>
    <w:rsid w:val="0059020E"/>
    <w:rsid w:val="00591B13"/>
    <w:rsid w:val="00591C7C"/>
    <w:rsid w:val="00595F13"/>
    <w:rsid w:val="00596732"/>
    <w:rsid w:val="005A182B"/>
    <w:rsid w:val="005A2624"/>
    <w:rsid w:val="005A6A54"/>
    <w:rsid w:val="005B2D84"/>
    <w:rsid w:val="005B44C2"/>
    <w:rsid w:val="005B71ED"/>
    <w:rsid w:val="005B79F9"/>
    <w:rsid w:val="005C0B0B"/>
    <w:rsid w:val="005C31F2"/>
    <w:rsid w:val="005C683D"/>
    <w:rsid w:val="005D3881"/>
    <w:rsid w:val="005D7C18"/>
    <w:rsid w:val="005E00F2"/>
    <w:rsid w:val="005E236F"/>
    <w:rsid w:val="005E42F1"/>
    <w:rsid w:val="005E6025"/>
    <w:rsid w:val="005F299F"/>
    <w:rsid w:val="005F721C"/>
    <w:rsid w:val="005F7539"/>
    <w:rsid w:val="0060184E"/>
    <w:rsid w:val="00614C4F"/>
    <w:rsid w:val="006166BF"/>
    <w:rsid w:val="006215FD"/>
    <w:rsid w:val="00621777"/>
    <w:rsid w:val="006220C0"/>
    <w:rsid w:val="00632133"/>
    <w:rsid w:val="0064339E"/>
    <w:rsid w:val="00643CA7"/>
    <w:rsid w:val="0065062A"/>
    <w:rsid w:val="0065210D"/>
    <w:rsid w:val="00652C29"/>
    <w:rsid w:val="006558C2"/>
    <w:rsid w:val="00657D92"/>
    <w:rsid w:val="0066033D"/>
    <w:rsid w:val="006644E0"/>
    <w:rsid w:val="00665B80"/>
    <w:rsid w:val="0067149A"/>
    <w:rsid w:val="006735BE"/>
    <w:rsid w:val="006747F9"/>
    <w:rsid w:val="0067576A"/>
    <w:rsid w:val="006758F2"/>
    <w:rsid w:val="00676A22"/>
    <w:rsid w:val="00681E94"/>
    <w:rsid w:val="00690141"/>
    <w:rsid w:val="00690D2A"/>
    <w:rsid w:val="006A05C5"/>
    <w:rsid w:val="006A172D"/>
    <w:rsid w:val="006A366D"/>
    <w:rsid w:val="006A79F3"/>
    <w:rsid w:val="006B1828"/>
    <w:rsid w:val="006B3E99"/>
    <w:rsid w:val="006B4C82"/>
    <w:rsid w:val="006B7BB8"/>
    <w:rsid w:val="006C3C64"/>
    <w:rsid w:val="006C565C"/>
    <w:rsid w:val="006C723B"/>
    <w:rsid w:val="006C7764"/>
    <w:rsid w:val="006D3F31"/>
    <w:rsid w:val="006D5CC8"/>
    <w:rsid w:val="006E1597"/>
    <w:rsid w:val="007059AA"/>
    <w:rsid w:val="00707A5B"/>
    <w:rsid w:val="007125DE"/>
    <w:rsid w:val="00714328"/>
    <w:rsid w:val="00715F94"/>
    <w:rsid w:val="00717BC1"/>
    <w:rsid w:val="007231EC"/>
    <w:rsid w:val="00726A3B"/>
    <w:rsid w:val="00727114"/>
    <w:rsid w:val="0073052E"/>
    <w:rsid w:val="007322BF"/>
    <w:rsid w:val="007330FF"/>
    <w:rsid w:val="00734714"/>
    <w:rsid w:val="00735816"/>
    <w:rsid w:val="00736FAB"/>
    <w:rsid w:val="0073763E"/>
    <w:rsid w:val="007435AF"/>
    <w:rsid w:val="007435BD"/>
    <w:rsid w:val="007446D9"/>
    <w:rsid w:val="0075120E"/>
    <w:rsid w:val="007530CA"/>
    <w:rsid w:val="00757B36"/>
    <w:rsid w:val="00763686"/>
    <w:rsid w:val="0076502C"/>
    <w:rsid w:val="00765D45"/>
    <w:rsid w:val="00767CE9"/>
    <w:rsid w:val="007701C8"/>
    <w:rsid w:val="00776822"/>
    <w:rsid w:val="0078458E"/>
    <w:rsid w:val="007847CA"/>
    <w:rsid w:val="00785F27"/>
    <w:rsid w:val="00791628"/>
    <w:rsid w:val="0079316B"/>
    <w:rsid w:val="00797C77"/>
    <w:rsid w:val="007A7329"/>
    <w:rsid w:val="007B0814"/>
    <w:rsid w:val="007B1667"/>
    <w:rsid w:val="007B2D72"/>
    <w:rsid w:val="007B45F5"/>
    <w:rsid w:val="007D066A"/>
    <w:rsid w:val="007D17DF"/>
    <w:rsid w:val="007D46A3"/>
    <w:rsid w:val="007D7B12"/>
    <w:rsid w:val="007F2DA4"/>
    <w:rsid w:val="007F483F"/>
    <w:rsid w:val="007F7D94"/>
    <w:rsid w:val="00805973"/>
    <w:rsid w:val="00814B3D"/>
    <w:rsid w:val="00816113"/>
    <w:rsid w:val="008165AF"/>
    <w:rsid w:val="00817FEE"/>
    <w:rsid w:val="00820432"/>
    <w:rsid w:val="00830441"/>
    <w:rsid w:val="0083242B"/>
    <w:rsid w:val="008459F3"/>
    <w:rsid w:val="00850985"/>
    <w:rsid w:val="008531D9"/>
    <w:rsid w:val="00853ECF"/>
    <w:rsid w:val="0085584D"/>
    <w:rsid w:val="00855BA1"/>
    <w:rsid w:val="00856CEA"/>
    <w:rsid w:val="008615DA"/>
    <w:rsid w:val="008649CD"/>
    <w:rsid w:val="00870031"/>
    <w:rsid w:val="008717B6"/>
    <w:rsid w:val="00877DCF"/>
    <w:rsid w:val="008877FC"/>
    <w:rsid w:val="00891D1B"/>
    <w:rsid w:val="008A0481"/>
    <w:rsid w:val="008A0ED8"/>
    <w:rsid w:val="008A6627"/>
    <w:rsid w:val="008A68FF"/>
    <w:rsid w:val="008B0C1B"/>
    <w:rsid w:val="008C1DE9"/>
    <w:rsid w:val="008C20FB"/>
    <w:rsid w:val="008C2488"/>
    <w:rsid w:val="008C2D28"/>
    <w:rsid w:val="008C3F40"/>
    <w:rsid w:val="008C50C1"/>
    <w:rsid w:val="008D41AF"/>
    <w:rsid w:val="008D747C"/>
    <w:rsid w:val="008E0137"/>
    <w:rsid w:val="008E2379"/>
    <w:rsid w:val="008E3112"/>
    <w:rsid w:val="008F2C13"/>
    <w:rsid w:val="008F2F33"/>
    <w:rsid w:val="009023B9"/>
    <w:rsid w:val="00906DB7"/>
    <w:rsid w:val="009078E0"/>
    <w:rsid w:val="00910284"/>
    <w:rsid w:val="009141A3"/>
    <w:rsid w:val="00914EC4"/>
    <w:rsid w:val="009150DC"/>
    <w:rsid w:val="009202BB"/>
    <w:rsid w:val="00921052"/>
    <w:rsid w:val="00926AB4"/>
    <w:rsid w:val="009328F4"/>
    <w:rsid w:val="00936681"/>
    <w:rsid w:val="00937811"/>
    <w:rsid w:val="009416FF"/>
    <w:rsid w:val="009418CE"/>
    <w:rsid w:val="00943836"/>
    <w:rsid w:val="00952388"/>
    <w:rsid w:val="00953B63"/>
    <w:rsid w:val="009545F3"/>
    <w:rsid w:val="009641CC"/>
    <w:rsid w:val="00965A02"/>
    <w:rsid w:val="00966629"/>
    <w:rsid w:val="00980361"/>
    <w:rsid w:val="0098792B"/>
    <w:rsid w:val="00993BFB"/>
    <w:rsid w:val="009A3505"/>
    <w:rsid w:val="009A7CF0"/>
    <w:rsid w:val="009B3B78"/>
    <w:rsid w:val="009C19DA"/>
    <w:rsid w:val="009C41AE"/>
    <w:rsid w:val="009D091E"/>
    <w:rsid w:val="009D1AD6"/>
    <w:rsid w:val="009D370A"/>
    <w:rsid w:val="009E28CB"/>
    <w:rsid w:val="009E67D2"/>
    <w:rsid w:val="00A01A53"/>
    <w:rsid w:val="00A07335"/>
    <w:rsid w:val="00A10237"/>
    <w:rsid w:val="00A1244A"/>
    <w:rsid w:val="00A14969"/>
    <w:rsid w:val="00A164F2"/>
    <w:rsid w:val="00A16EEA"/>
    <w:rsid w:val="00A172F1"/>
    <w:rsid w:val="00A23C95"/>
    <w:rsid w:val="00A40837"/>
    <w:rsid w:val="00A42D83"/>
    <w:rsid w:val="00A54580"/>
    <w:rsid w:val="00A55533"/>
    <w:rsid w:val="00A63C19"/>
    <w:rsid w:val="00A74BC3"/>
    <w:rsid w:val="00A75AC3"/>
    <w:rsid w:val="00A76FB7"/>
    <w:rsid w:val="00A82771"/>
    <w:rsid w:val="00A84F64"/>
    <w:rsid w:val="00A87BA2"/>
    <w:rsid w:val="00A90C98"/>
    <w:rsid w:val="00A971C1"/>
    <w:rsid w:val="00AA023D"/>
    <w:rsid w:val="00AA095D"/>
    <w:rsid w:val="00AAB070"/>
    <w:rsid w:val="00AAF08C"/>
    <w:rsid w:val="00AB15AD"/>
    <w:rsid w:val="00AC6CBE"/>
    <w:rsid w:val="00ACD2F1"/>
    <w:rsid w:val="00AD1226"/>
    <w:rsid w:val="00AD296C"/>
    <w:rsid w:val="00AE12A6"/>
    <w:rsid w:val="00AE1C2A"/>
    <w:rsid w:val="00AE42D4"/>
    <w:rsid w:val="00AE6567"/>
    <w:rsid w:val="00AE6BE4"/>
    <w:rsid w:val="00AE6E87"/>
    <w:rsid w:val="00AF036C"/>
    <w:rsid w:val="00AF09C5"/>
    <w:rsid w:val="00AF2358"/>
    <w:rsid w:val="00AF27ED"/>
    <w:rsid w:val="00AFF233"/>
    <w:rsid w:val="00B02481"/>
    <w:rsid w:val="00B04F41"/>
    <w:rsid w:val="00B0577B"/>
    <w:rsid w:val="00B05B2F"/>
    <w:rsid w:val="00B06C0A"/>
    <w:rsid w:val="00B132F7"/>
    <w:rsid w:val="00B14AA2"/>
    <w:rsid w:val="00B14BCC"/>
    <w:rsid w:val="00B1554E"/>
    <w:rsid w:val="00B22CC1"/>
    <w:rsid w:val="00B245FF"/>
    <w:rsid w:val="00B26AD4"/>
    <w:rsid w:val="00B26B2F"/>
    <w:rsid w:val="00B344F9"/>
    <w:rsid w:val="00B345D3"/>
    <w:rsid w:val="00B34E9A"/>
    <w:rsid w:val="00B440A7"/>
    <w:rsid w:val="00B53838"/>
    <w:rsid w:val="00B53F75"/>
    <w:rsid w:val="00B5EB96"/>
    <w:rsid w:val="00B6098E"/>
    <w:rsid w:val="00B60DCF"/>
    <w:rsid w:val="00B61BA4"/>
    <w:rsid w:val="00B63446"/>
    <w:rsid w:val="00B65295"/>
    <w:rsid w:val="00B654F9"/>
    <w:rsid w:val="00B7199C"/>
    <w:rsid w:val="00B722B3"/>
    <w:rsid w:val="00B72DC0"/>
    <w:rsid w:val="00B81E8C"/>
    <w:rsid w:val="00B82C37"/>
    <w:rsid w:val="00B82E42"/>
    <w:rsid w:val="00B907E2"/>
    <w:rsid w:val="00B97CB3"/>
    <w:rsid w:val="00BA05E9"/>
    <w:rsid w:val="00BA1171"/>
    <w:rsid w:val="00BB2BCB"/>
    <w:rsid w:val="00BB2BD9"/>
    <w:rsid w:val="00BB3FA9"/>
    <w:rsid w:val="00BB514A"/>
    <w:rsid w:val="00BB55E7"/>
    <w:rsid w:val="00BB55E8"/>
    <w:rsid w:val="00BD2546"/>
    <w:rsid w:val="00BD5B60"/>
    <w:rsid w:val="00BD5F8D"/>
    <w:rsid w:val="00BE4CF8"/>
    <w:rsid w:val="00BF0E70"/>
    <w:rsid w:val="00BF374A"/>
    <w:rsid w:val="00BF550E"/>
    <w:rsid w:val="00BF729F"/>
    <w:rsid w:val="00C128B9"/>
    <w:rsid w:val="00C13957"/>
    <w:rsid w:val="00C17C2D"/>
    <w:rsid w:val="00C24361"/>
    <w:rsid w:val="00C25DCD"/>
    <w:rsid w:val="00C2774A"/>
    <w:rsid w:val="00C343B0"/>
    <w:rsid w:val="00C40C57"/>
    <w:rsid w:val="00C42167"/>
    <w:rsid w:val="00C447C9"/>
    <w:rsid w:val="00C5186C"/>
    <w:rsid w:val="00C545B5"/>
    <w:rsid w:val="00C5B759"/>
    <w:rsid w:val="00C6229C"/>
    <w:rsid w:val="00C72B75"/>
    <w:rsid w:val="00C77035"/>
    <w:rsid w:val="00C84A21"/>
    <w:rsid w:val="00C8B5AF"/>
    <w:rsid w:val="00C9006A"/>
    <w:rsid w:val="00C96E72"/>
    <w:rsid w:val="00CA1D78"/>
    <w:rsid w:val="00CA4E15"/>
    <w:rsid w:val="00CB1730"/>
    <w:rsid w:val="00CB19CE"/>
    <w:rsid w:val="00CB3434"/>
    <w:rsid w:val="00CB6C1A"/>
    <w:rsid w:val="00CB6F08"/>
    <w:rsid w:val="00CC0122"/>
    <w:rsid w:val="00CC0277"/>
    <w:rsid w:val="00CC0750"/>
    <w:rsid w:val="00CC1D3C"/>
    <w:rsid w:val="00CC39B3"/>
    <w:rsid w:val="00CD5BD9"/>
    <w:rsid w:val="00CE192F"/>
    <w:rsid w:val="00CF0436"/>
    <w:rsid w:val="00CF5666"/>
    <w:rsid w:val="00D009DB"/>
    <w:rsid w:val="00D05E5D"/>
    <w:rsid w:val="00D1560D"/>
    <w:rsid w:val="00D16E9E"/>
    <w:rsid w:val="00D17D46"/>
    <w:rsid w:val="00D31E6F"/>
    <w:rsid w:val="00D32A14"/>
    <w:rsid w:val="00D34692"/>
    <w:rsid w:val="00D34D20"/>
    <w:rsid w:val="00D35FD7"/>
    <w:rsid w:val="00D41BB7"/>
    <w:rsid w:val="00D423B0"/>
    <w:rsid w:val="00D47789"/>
    <w:rsid w:val="00D53564"/>
    <w:rsid w:val="00D7246A"/>
    <w:rsid w:val="00D72D7C"/>
    <w:rsid w:val="00D76176"/>
    <w:rsid w:val="00D8003D"/>
    <w:rsid w:val="00D80AAF"/>
    <w:rsid w:val="00D836E9"/>
    <w:rsid w:val="00D83C9E"/>
    <w:rsid w:val="00D87758"/>
    <w:rsid w:val="00D91855"/>
    <w:rsid w:val="00D96213"/>
    <w:rsid w:val="00DA0F7F"/>
    <w:rsid w:val="00DA6C31"/>
    <w:rsid w:val="00DB02B3"/>
    <w:rsid w:val="00DB7249"/>
    <w:rsid w:val="00DC0E7B"/>
    <w:rsid w:val="00DC3480"/>
    <w:rsid w:val="00DD26C1"/>
    <w:rsid w:val="00DD308E"/>
    <w:rsid w:val="00DD5AA8"/>
    <w:rsid w:val="00DE566A"/>
    <w:rsid w:val="00DF02B8"/>
    <w:rsid w:val="00DF3AD6"/>
    <w:rsid w:val="00DF4BAC"/>
    <w:rsid w:val="00DF6C47"/>
    <w:rsid w:val="00E07273"/>
    <w:rsid w:val="00E14B25"/>
    <w:rsid w:val="00E16C3D"/>
    <w:rsid w:val="00E30265"/>
    <w:rsid w:val="00E3032E"/>
    <w:rsid w:val="00E32A24"/>
    <w:rsid w:val="00E35B7A"/>
    <w:rsid w:val="00E36802"/>
    <w:rsid w:val="00E36A50"/>
    <w:rsid w:val="00E4077F"/>
    <w:rsid w:val="00E40BAF"/>
    <w:rsid w:val="00E416EE"/>
    <w:rsid w:val="00E43980"/>
    <w:rsid w:val="00E43C34"/>
    <w:rsid w:val="00E44428"/>
    <w:rsid w:val="00E4586F"/>
    <w:rsid w:val="00E50636"/>
    <w:rsid w:val="00E6002D"/>
    <w:rsid w:val="00E74360"/>
    <w:rsid w:val="00E75707"/>
    <w:rsid w:val="00E84385"/>
    <w:rsid w:val="00E857EA"/>
    <w:rsid w:val="00E86526"/>
    <w:rsid w:val="00E879BA"/>
    <w:rsid w:val="00E87B6B"/>
    <w:rsid w:val="00E94FBD"/>
    <w:rsid w:val="00E966FC"/>
    <w:rsid w:val="00E97EBE"/>
    <w:rsid w:val="00EA0AB7"/>
    <w:rsid w:val="00EA4628"/>
    <w:rsid w:val="00EA4BE4"/>
    <w:rsid w:val="00EB406A"/>
    <w:rsid w:val="00EB44FC"/>
    <w:rsid w:val="00EB5FE6"/>
    <w:rsid w:val="00EC1B3D"/>
    <w:rsid w:val="00EC762D"/>
    <w:rsid w:val="00ED6BF5"/>
    <w:rsid w:val="00EF3DAA"/>
    <w:rsid w:val="00EF433E"/>
    <w:rsid w:val="00EF5023"/>
    <w:rsid w:val="00EF5C10"/>
    <w:rsid w:val="00EF5D7B"/>
    <w:rsid w:val="00EF6F1E"/>
    <w:rsid w:val="00F0498A"/>
    <w:rsid w:val="00F05249"/>
    <w:rsid w:val="00F11EBA"/>
    <w:rsid w:val="00F12657"/>
    <w:rsid w:val="00F26C31"/>
    <w:rsid w:val="00F27DC4"/>
    <w:rsid w:val="00F2FC00"/>
    <w:rsid w:val="00F40BF0"/>
    <w:rsid w:val="00F40D0D"/>
    <w:rsid w:val="00F468E1"/>
    <w:rsid w:val="00F5298D"/>
    <w:rsid w:val="00F554AF"/>
    <w:rsid w:val="00F607D2"/>
    <w:rsid w:val="00F621ED"/>
    <w:rsid w:val="00F657EB"/>
    <w:rsid w:val="00F74D68"/>
    <w:rsid w:val="00F8010D"/>
    <w:rsid w:val="00F856C2"/>
    <w:rsid w:val="00F8823F"/>
    <w:rsid w:val="00F944BB"/>
    <w:rsid w:val="00F9505B"/>
    <w:rsid w:val="00F96F4F"/>
    <w:rsid w:val="00F97670"/>
    <w:rsid w:val="00F97BDA"/>
    <w:rsid w:val="00FA1E58"/>
    <w:rsid w:val="00FA5BE2"/>
    <w:rsid w:val="00FA65FA"/>
    <w:rsid w:val="00FC0F18"/>
    <w:rsid w:val="00FC100D"/>
    <w:rsid w:val="00FC4E44"/>
    <w:rsid w:val="00FD638F"/>
    <w:rsid w:val="00FD7CF7"/>
    <w:rsid w:val="00FE0DF5"/>
    <w:rsid w:val="00FE3C63"/>
    <w:rsid w:val="00FE5BE6"/>
    <w:rsid w:val="00FE63EB"/>
    <w:rsid w:val="00FF0BA5"/>
    <w:rsid w:val="00FF557B"/>
    <w:rsid w:val="00FF6649"/>
    <w:rsid w:val="01018E83"/>
    <w:rsid w:val="0112293A"/>
    <w:rsid w:val="01168BCE"/>
    <w:rsid w:val="012A7BC8"/>
    <w:rsid w:val="015B735F"/>
    <w:rsid w:val="016B362D"/>
    <w:rsid w:val="01A6A492"/>
    <w:rsid w:val="01B28E8A"/>
    <w:rsid w:val="01B59FAA"/>
    <w:rsid w:val="01D14A45"/>
    <w:rsid w:val="01EC1EDF"/>
    <w:rsid w:val="01F5F9B6"/>
    <w:rsid w:val="02021FD1"/>
    <w:rsid w:val="02100221"/>
    <w:rsid w:val="02169736"/>
    <w:rsid w:val="021A03F9"/>
    <w:rsid w:val="022492AA"/>
    <w:rsid w:val="022653C5"/>
    <w:rsid w:val="022F9BF4"/>
    <w:rsid w:val="023273F2"/>
    <w:rsid w:val="026570D2"/>
    <w:rsid w:val="026F5AF0"/>
    <w:rsid w:val="0273F905"/>
    <w:rsid w:val="02819F9B"/>
    <w:rsid w:val="02A44906"/>
    <w:rsid w:val="02BD46C1"/>
    <w:rsid w:val="02CC482D"/>
    <w:rsid w:val="02D125A1"/>
    <w:rsid w:val="02F5E9A6"/>
    <w:rsid w:val="030DDA6D"/>
    <w:rsid w:val="031014FC"/>
    <w:rsid w:val="0315FF3A"/>
    <w:rsid w:val="03651E03"/>
    <w:rsid w:val="0367A6CC"/>
    <w:rsid w:val="036F7A83"/>
    <w:rsid w:val="0377AFED"/>
    <w:rsid w:val="0386284C"/>
    <w:rsid w:val="038693E9"/>
    <w:rsid w:val="03884899"/>
    <w:rsid w:val="038A28EB"/>
    <w:rsid w:val="03A50D95"/>
    <w:rsid w:val="03B1F87F"/>
    <w:rsid w:val="03BF77DE"/>
    <w:rsid w:val="03C3FBED"/>
    <w:rsid w:val="03FA7B92"/>
    <w:rsid w:val="040D602B"/>
    <w:rsid w:val="040F78D9"/>
    <w:rsid w:val="041AD6E2"/>
    <w:rsid w:val="04377F66"/>
    <w:rsid w:val="043CE8C4"/>
    <w:rsid w:val="043FA648"/>
    <w:rsid w:val="044180B8"/>
    <w:rsid w:val="0442E050"/>
    <w:rsid w:val="0449FD5E"/>
    <w:rsid w:val="046330B9"/>
    <w:rsid w:val="046A42EA"/>
    <w:rsid w:val="04711022"/>
    <w:rsid w:val="047BDD4E"/>
    <w:rsid w:val="047C6216"/>
    <w:rsid w:val="04A69213"/>
    <w:rsid w:val="04A8A922"/>
    <w:rsid w:val="04C6DA72"/>
    <w:rsid w:val="04CC01C3"/>
    <w:rsid w:val="04F1BD7E"/>
    <w:rsid w:val="04F3D622"/>
    <w:rsid w:val="04FEE893"/>
    <w:rsid w:val="050A468A"/>
    <w:rsid w:val="0510619B"/>
    <w:rsid w:val="0529698A"/>
    <w:rsid w:val="0560075D"/>
    <w:rsid w:val="05660924"/>
    <w:rsid w:val="05853FC6"/>
    <w:rsid w:val="05891D8B"/>
    <w:rsid w:val="059637CC"/>
    <w:rsid w:val="059FA990"/>
    <w:rsid w:val="05B05CBE"/>
    <w:rsid w:val="05B6A0DE"/>
    <w:rsid w:val="05D3828A"/>
    <w:rsid w:val="05EDA31C"/>
    <w:rsid w:val="060F43A8"/>
    <w:rsid w:val="061412B9"/>
    <w:rsid w:val="06180B56"/>
    <w:rsid w:val="0628E7BE"/>
    <w:rsid w:val="063FFAB0"/>
    <w:rsid w:val="0645EC4A"/>
    <w:rsid w:val="064E199B"/>
    <w:rsid w:val="064FC29A"/>
    <w:rsid w:val="0670D080"/>
    <w:rsid w:val="0693F87B"/>
    <w:rsid w:val="06969F10"/>
    <w:rsid w:val="0697D907"/>
    <w:rsid w:val="06A2D2DA"/>
    <w:rsid w:val="06C44D97"/>
    <w:rsid w:val="06C4E190"/>
    <w:rsid w:val="06D9BD7E"/>
    <w:rsid w:val="06DA381B"/>
    <w:rsid w:val="06DEDA68"/>
    <w:rsid w:val="06DFD7A7"/>
    <w:rsid w:val="06F63D69"/>
    <w:rsid w:val="06FE97A3"/>
    <w:rsid w:val="072E72A2"/>
    <w:rsid w:val="076C93FB"/>
    <w:rsid w:val="077D63F0"/>
    <w:rsid w:val="079E90E1"/>
    <w:rsid w:val="07A0ACFC"/>
    <w:rsid w:val="07A8F15A"/>
    <w:rsid w:val="07CC84F3"/>
    <w:rsid w:val="07CF1E3B"/>
    <w:rsid w:val="07D7CCC2"/>
    <w:rsid w:val="07EF5881"/>
    <w:rsid w:val="08000644"/>
    <w:rsid w:val="08079F5A"/>
    <w:rsid w:val="080FA74E"/>
    <w:rsid w:val="08114C05"/>
    <w:rsid w:val="081C1898"/>
    <w:rsid w:val="08264342"/>
    <w:rsid w:val="0848A009"/>
    <w:rsid w:val="0858CA6B"/>
    <w:rsid w:val="08698A00"/>
    <w:rsid w:val="0879F35E"/>
    <w:rsid w:val="0888DC79"/>
    <w:rsid w:val="089E0981"/>
    <w:rsid w:val="08A27391"/>
    <w:rsid w:val="08D2051F"/>
    <w:rsid w:val="08ED4E0F"/>
    <w:rsid w:val="08F356A3"/>
    <w:rsid w:val="09028D9E"/>
    <w:rsid w:val="090555FB"/>
    <w:rsid w:val="0908B422"/>
    <w:rsid w:val="091D2121"/>
    <w:rsid w:val="092D2A18"/>
    <w:rsid w:val="095282E8"/>
    <w:rsid w:val="09599665"/>
    <w:rsid w:val="095C537D"/>
    <w:rsid w:val="09601889"/>
    <w:rsid w:val="09768296"/>
    <w:rsid w:val="097AAF8B"/>
    <w:rsid w:val="097CC6AF"/>
    <w:rsid w:val="098728A3"/>
    <w:rsid w:val="09B9F76B"/>
    <w:rsid w:val="09C4A18A"/>
    <w:rsid w:val="09CEAD42"/>
    <w:rsid w:val="09F6219E"/>
    <w:rsid w:val="09FFE2FF"/>
    <w:rsid w:val="0A065C45"/>
    <w:rsid w:val="0A1B7700"/>
    <w:rsid w:val="0A1EDBF7"/>
    <w:rsid w:val="0A24206A"/>
    <w:rsid w:val="0A24303A"/>
    <w:rsid w:val="0A2AA339"/>
    <w:rsid w:val="0A351500"/>
    <w:rsid w:val="0A425CD9"/>
    <w:rsid w:val="0A43DDE4"/>
    <w:rsid w:val="0A46BD24"/>
    <w:rsid w:val="0A47996A"/>
    <w:rsid w:val="0A54AB64"/>
    <w:rsid w:val="0A5B058A"/>
    <w:rsid w:val="0A603C2F"/>
    <w:rsid w:val="0A637C2A"/>
    <w:rsid w:val="0A6D153B"/>
    <w:rsid w:val="0A7C9B02"/>
    <w:rsid w:val="0A9D0AD0"/>
    <w:rsid w:val="0AA5B112"/>
    <w:rsid w:val="0AA5DB91"/>
    <w:rsid w:val="0AA60383"/>
    <w:rsid w:val="0AA9CFAB"/>
    <w:rsid w:val="0AB81370"/>
    <w:rsid w:val="0ACD4ADF"/>
    <w:rsid w:val="0AEF1046"/>
    <w:rsid w:val="0B051A2F"/>
    <w:rsid w:val="0B0AD830"/>
    <w:rsid w:val="0B0B7E5B"/>
    <w:rsid w:val="0B17B865"/>
    <w:rsid w:val="0B1C183A"/>
    <w:rsid w:val="0B1CA82C"/>
    <w:rsid w:val="0B40B849"/>
    <w:rsid w:val="0B43C6C6"/>
    <w:rsid w:val="0B49DB02"/>
    <w:rsid w:val="0B6232C3"/>
    <w:rsid w:val="0B717F9B"/>
    <w:rsid w:val="0B783AFB"/>
    <w:rsid w:val="0B78C054"/>
    <w:rsid w:val="0B98B65B"/>
    <w:rsid w:val="0BA3ECB3"/>
    <w:rsid w:val="0BA8969B"/>
    <w:rsid w:val="0BC2FB80"/>
    <w:rsid w:val="0BC8C554"/>
    <w:rsid w:val="0BD5C5D2"/>
    <w:rsid w:val="0BD6BF7F"/>
    <w:rsid w:val="0BF0F7E5"/>
    <w:rsid w:val="0BF283CE"/>
    <w:rsid w:val="0C0E4FBC"/>
    <w:rsid w:val="0C22807E"/>
    <w:rsid w:val="0C2D1BE4"/>
    <w:rsid w:val="0C317D5E"/>
    <w:rsid w:val="0C3ACFF8"/>
    <w:rsid w:val="0C3CF002"/>
    <w:rsid w:val="0C3EFF06"/>
    <w:rsid w:val="0C40BB58"/>
    <w:rsid w:val="0C5B9793"/>
    <w:rsid w:val="0C62D132"/>
    <w:rsid w:val="0C6602CC"/>
    <w:rsid w:val="0C75034D"/>
    <w:rsid w:val="0C78A037"/>
    <w:rsid w:val="0C80E64C"/>
    <w:rsid w:val="0CA4D0C6"/>
    <w:rsid w:val="0CA7CFC2"/>
    <w:rsid w:val="0CBEB039"/>
    <w:rsid w:val="0CC53F4F"/>
    <w:rsid w:val="0CCB7044"/>
    <w:rsid w:val="0CD32BE4"/>
    <w:rsid w:val="0CEA14C8"/>
    <w:rsid w:val="0CF027F3"/>
    <w:rsid w:val="0D11E7B0"/>
    <w:rsid w:val="0D176BCD"/>
    <w:rsid w:val="0D384745"/>
    <w:rsid w:val="0D5B310F"/>
    <w:rsid w:val="0D721FC2"/>
    <w:rsid w:val="0D72A838"/>
    <w:rsid w:val="0D8280C5"/>
    <w:rsid w:val="0D834988"/>
    <w:rsid w:val="0DC67C35"/>
    <w:rsid w:val="0DD2C5D9"/>
    <w:rsid w:val="0DE14067"/>
    <w:rsid w:val="0DEEEE75"/>
    <w:rsid w:val="0DF04D41"/>
    <w:rsid w:val="0E1E9C54"/>
    <w:rsid w:val="0E58F6C8"/>
    <w:rsid w:val="0E6D4619"/>
    <w:rsid w:val="0E81C7B3"/>
    <w:rsid w:val="0E8A702A"/>
    <w:rsid w:val="0E8B9201"/>
    <w:rsid w:val="0EA5A955"/>
    <w:rsid w:val="0EC3E781"/>
    <w:rsid w:val="0ED6DE1B"/>
    <w:rsid w:val="0ED9802F"/>
    <w:rsid w:val="0EE5F88B"/>
    <w:rsid w:val="0F08DAF1"/>
    <w:rsid w:val="0F3556BF"/>
    <w:rsid w:val="0F59CF70"/>
    <w:rsid w:val="0F637002"/>
    <w:rsid w:val="0F6C52ED"/>
    <w:rsid w:val="0F70AFC0"/>
    <w:rsid w:val="0F7E1ABB"/>
    <w:rsid w:val="0F7E1CBA"/>
    <w:rsid w:val="0F8B946D"/>
    <w:rsid w:val="0F9BC295"/>
    <w:rsid w:val="0FA05D26"/>
    <w:rsid w:val="0FA4D21D"/>
    <w:rsid w:val="0FB4E62D"/>
    <w:rsid w:val="0FB8DC11"/>
    <w:rsid w:val="0FBC3DD9"/>
    <w:rsid w:val="0FD07249"/>
    <w:rsid w:val="0FD2FB81"/>
    <w:rsid w:val="0FE10BD4"/>
    <w:rsid w:val="0FE405C2"/>
    <w:rsid w:val="0FE658C9"/>
    <w:rsid w:val="1013B5C8"/>
    <w:rsid w:val="1018D76D"/>
    <w:rsid w:val="101F5EAC"/>
    <w:rsid w:val="1039195D"/>
    <w:rsid w:val="1042B0FF"/>
    <w:rsid w:val="10557860"/>
    <w:rsid w:val="1066A37A"/>
    <w:rsid w:val="107C706B"/>
    <w:rsid w:val="107F5441"/>
    <w:rsid w:val="10920424"/>
    <w:rsid w:val="10961547"/>
    <w:rsid w:val="109FA3DA"/>
    <w:rsid w:val="10AA0688"/>
    <w:rsid w:val="10C36607"/>
    <w:rsid w:val="10C6561A"/>
    <w:rsid w:val="10C6784F"/>
    <w:rsid w:val="10CC1770"/>
    <w:rsid w:val="10CF2A5C"/>
    <w:rsid w:val="10D1AE08"/>
    <w:rsid w:val="10D4335F"/>
    <w:rsid w:val="10DC90D9"/>
    <w:rsid w:val="10E57BC4"/>
    <w:rsid w:val="10F625F7"/>
    <w:rsid w:val="1124EEF6"/>
    <w:rsid w:val="112641B7"/>
    <w:rsid w:val="11354094"/>
    <w:rsid w:val="1176967B"/>
    <w:rsid w:val="117949C1"/>
    <w:rsid w:val="118E9F2C"/>
    <w:rsid w:val="1192AAC2"/>
    <w:rsid w:val="11A3BE61"/>
    <w:rsid w:val="11B25381"/>
    <w:rsid w:val="11DAB974"/>
    <w:rsid w:val="11E7D7A9"/>
    <w:rsid w:val="11F2504A"/>
    <w:rsid w:val="11F25703"/>
    <w:rsid w:val="11F78500"/>
    <w:rsid w:val="12118E89"/>
    <w:rsid w:val="121A08CA"/>
    <w:rsid w:val="121AECF0"/>
    <w:rsid w:val="122E0511"/>
    <w:rsid w:val="1232DBC8"/>
    <w:rsid w:val="12439D24"/>
    <w:rsid w:val="12660169"/>
    <w:rsid w:val="126A6096"/>
    <w:rsid w:val="128F043A"/>
    <w:rsid w:val="12BC612A"/>
    <w:rsid w:val="12C07793"/>
    <w:rsid w:val="12DABB75"/>
    <w:rsid w:val="12F6B092"/>
    <w:rsid w:val="12F6C5A6"/>
    <w:rsid w:val="13064B90"/>
    <w:rsid w:val="130BD1AA"/>
    <w:rsid w:val="130DF51A"/>
    <w:rsid w:val="13267D34"/>
    <w:rsid w:val="13275EB7"/>
    <w:rsid w:val="1337D172"/>
    <w:rsid w:val="133E35D1"/>
    <w:rsid w:val="135FDE45"/>
    <w:rsid w:val="13647AE6"/>
    <w:rsid w:val="136724B8"/>
    <w:rsid w:val="137268B8"/>
    <w:rsid w:val="13A872FF"/>
    <w:rsid w:val="13AD161F"/>
    <w:rsid w:val="13C171DC"/>
    <w:rsid w:val="13C69767"/>
    <w:rsid w:val="13C94EA5"/>
    <w:rsid w:val="13E19E34"/>
    <w:rsid w:val="13F51518"/>
    <w:rsid w:val="141CAE3D"/>
    <w:rsid w:val="1430970E"/>
    <w:rsid w:val="14338975"/>
    <w:rsid w:val="146CEA28"/>
    <w:rsid w:val="147C4600"/>
    <w:rsid w:val="147E8779"/>
    <w:rsid w:val="147FBC30"/>
    <w:rsid w:val="149BA7CB"/>
    <w:rsid w:val="14A2217C"/>
    <w:rsid w:val="14B1E340"/>
    <w:rsid w:val="14B2BE94"/>
    <w:rsid w:val="14BB75A7"/>
    <w:rsid w:val="14CD9A45"/>
    <w:rsid w:val="14DACBE2"/>
    <w:rsid w:val="14E9701B"/>
    <w:rsid w:val="151F15D1"/>
    <w:rsid w:val="152AB11D"/>
    <w:rsid w:val="152BA6D3"/>
    <w:rsid w:val="152E9A03"/>
    <w:rsid w:val="153523FE"/>
    <w:rsid w:val="1536423F"/>
    <w:rsid w:val="154113C2"/>
    <w:rsid w:val="1545503A"/>
    <w:rsid w:val="154C6835"/>
    <w:rsid w:val="15695566"/>
    <w:rsid w:val="156B5B90"/>
    <w:rsid w:val="1574E114"/>
    <w:rsid w:val="15826338"/>
    <w:rsid w:val="15964330"/>
    <w:rsid w:val="1597E70C"/>
    <w:rsid w:val="159C0618"/>
    <w:rsid w:val="159F4FBE"/>
    <w:rsid w:val="15A543DD"/>
    <w:rsid w:val="15AE10BC"/>
    <w:rsid w:val="15DFBFD3"/>
    <w:rsid w:val="15F14824"/>
    <w:rsid w:val="15F39794"/>
    <w:rsid w:val="16079E95"/>
    <w:rsid w:val="1611CE6A"/>
    <w:rsid w:val="162A02FB"/>
    <w:rsid w:val="16437093"/>
    <w:rsid w:val="164F1D21"/>
    <w:rsid w:val="165D2453"/>
    <w:rsid w:val="1664F806"/>
    <w:rsid w:val="16B4AEE9"/>
    <w:rsid w:val="16C3EDC7"/>
    <w:rsid w:val="16C468BE"/>
    <w:rsid w:val="16D30DF3"/>
    <w:rsid w:val="16D900E1"/>
    <w:rsid w:val="16E20E75"/>
    <w:rsid w:val="16EBC64B"/>
    <w:rsid w:val="16F8A271"/>
    <w:rsid w:val="170E8199"/>
    <w:rsid w:val="171AD868"/>
    <w:rsid w:val="171EC09F"/>
    <w:rsid w:val="171F81FA"/>
    <w:rsid w:val="172221F7"/>
    <w:rsid w:val="17248FA5"/>
    <w:rsid w:val="1724B087"/>
    <w:rsid w:val="172B0FA4"/>
    <w:rsid w:val="175432BE"/>
    <w:rsid w:val="1756CF9B"/>
    <w:rsid w:val="1759094C"/>
    <w:rsid w:val="1763FFAB"/>
    <w:rsid w:val="177BBE0F"/>
    <w:rsid w:val="17823B91"/>
    <w:rsid w:val="17888C45"/>
    <w:rsid w:val="17B1DE03"/>
    <w:rsid w:val="17B576D7"/>
    <w:rsid w:val="17B95977"/>
    <w:rsid w:val="17BF4B12"/>
    <w:rsid w:val="17CD7D0B"/>
    <w:rsid w:val="17D9575F"/>
    <w:rsid w:val="17E21669"/>
    <w:rsid w:val="17E4EC7D"/>
    <w:rsid w:val="1808E02E"/>
    <w:rsid w:val="180C9A50"/>
    <w:rsid w:val="1812B18C"/>
    <w:rsid w:val="1813C91E"/>
    <w:rsid w:val="18221983"/>
    <w:rsid w:val="1845FDFD"/>
    <w:rsid w:val="18600B03"/>
    <w:rsid w:val="1862FDDE"/>
    <w:rsid w:val="1864FCAB"/>
    <w:rsid w:val="1873D81B"/>
    <w:rsid w:val="189521D0"/>
    <w:rsid w:val="189AFD42"/>
    <w:rsid w:val="18B8F938"/>
    <w:rsid w:val="18BBEDAD"/>
    <w:rsid w:val="18D35D7E"/>
    <w:rsid w:val="18E370D0"/>
    <w:rsid w:val="18E45ECB"/>
    <w:rsid w:val="18EB4A2E"/>
    <w:rsid w:val="18EF15A0"/>
    <w:rsid w:val="18FB316A"/>
    <w:rsid w:val="190D3C2B"/>
    <w:rsid w:val="190E2560"/>
    <w:rsid w:val="191A2990"/>
    <w:rsid w:val="191FAD56"/>
    <w:rsid w:val="192A75AD"/>
    <w:rsid w:val="19304DE2"/>
    <w:rsid w:val="193C79F6"/>
    <w:rsid w:val="195230CD"/>
    <w:rsid w:val="195C78F3"/>
    <w:rsid w:val="197A04CA"/>
    <w:rsid w:val="1984502B"/>
    <w:rsid w:val="19C5F321"/>
    <w:rsid w:val="19D1DE91"/>
    <w:rsid w:val="19D5D9A1"/>
    <w:rsid w:val="19EA21D4"/>
    <w:rsid w:val="19EBF772"/>
    <w:rsid w:val="19F18E50"/>
    <w:rsid w:val="19FC227F"/>
    <w:rsid w:val="1A182D95"/>
    <w:rsid w:val="1A23D2C2"/>
    <w:rsid w:val="1A247F76"/>
    <w:rsid w:val="1A2B25F9"/>
    <w:rsid w:val="1A2C393C"/>
    <w:rsid w:val="1A2F13A5"/>
    <w:rsid w:val="1A439EB7"/>
    <w:rsid w:val="1A4A6566"/>
    <w:rsid w:val="1A4D1607"/>
    <w:rsid w:val="1A586D93"/>
    <w:rsid w:val="1A62AB5F"/>
    <w:rsid w:val="1A6F5416"/>
    <w:rsid w:val="1A795CDE"/>
    <w:rsid w:val="1A82C2CD"/>
    <w:rsid w:val="1A85C861"/>
    <w:rsid w:val="1A8B49CD"/>
    <w:rsid w:val="1A99050B"/>
    <w:rsid w:val="1AB6A678"/>
    <w:rsid w:val="1ABFB335"/>
    <w:rsid w:val="1AC08165"/>
    <w:rsid w:val="1AD90383"/>
    <w:rsid w:val="1ADA5E55"/>
    <w:rsid w:val="1B038F24"/>
    <w:rsid w:val="1B0AAD97"/>
    <w:rsid w:val="1B121C8A"/>
    <w:rsid w:val="1B35B8D4"/>
    <w:rsid w:val="1B449B4E"/>
    <w:rsid w:val="1B4ABFF4"/>
    <w:rsid w:val="1B5525DE"/>
    <w:rsid w:val="1B64F9A6"/>
    <w:rsid w:val="1B78FDF8"/>
    <w:rsid w:val="1B7A50B7"/>
    <w:rsid w:val="1B801E8B"/>
    <w:rsid w:val="1B874D55"/>
    <w:rsid w:val="1B9F2F9E"/>
    <w:rsid w:val="1BB5EAD9"/>
    <w:rsid w:val="1BBF4BBC"/>
    <w:rsid w:val="1BCACB19"/>
    <w:rsid w:val="1BD73F21"/>
    <w:rsid w:val="1BDB025C"/>
    <w:rsid w:val="1BE33272"/>
    <w:rsid w:val="1BF0A689"/>
    <w:rsid w:val="1BF9ADB1"/>
    <w:rsid w:val="1BFA30B9"/>
    <w:rsid w:val="1C14ECBC"/>
    <w:rsid w:val="1C1D5C43"/>
    <w:rsid w:val="1C300635"/>
    <w:rsid w:val="1C42CE79"/>
    <w:rsid w:val="1C49B7F2"/>
    <w:rsid w:val="1C4FA89F"/>
    <w:rsid w:val="1C57CE71"/>
    <w:rsid w:val="1C5F11B7"/>
    <w:rsid w:val="1C764D2A"/>
    <w:rsid w:val="1C8860C1"/>
    <w:rsid w:val="1C8E77A5"/>
    <w:rsid w:val="1C937194"/>
    <w:rsid w:val="1CA0CF29"/>
    <w:rsid w:val="1CA9CCFF"/>
    <w:rsid w:val="1CAE0963"/>
    <w:rsid w:val="1CBA4895"/>
    <w:rsid w:val="1CC049A9"/>
    <w:rsid w:val="1CCCC2A3"/>
    <w:rsid w:val="1CD17028"/>
    <w:rsid w:val="1CDA6F4F"/>
    <w:rsid w:val="1CDDE7C2"/>
    <w:rsid w:val="1CEB27F6"/>
    <w:rsid w:val="1CEC6061"/>
    <w:rsid w:val="1CF26163"/>
    <w:rsid w:val="1CF5696F"/>
    <w:rsid w:val="1CF705AC"/>
    <w:rsid w:val="1D1A08AF"/>
    <w:rsid w:val="1D25CBA3"/>
    <w:rsid w:val="1D2AA8FA"/>
    <w:rsid w:val="1D4489EC"/>
    <w:rsid w:val="1D792AFB"/>
    <w:rsid w:val="1D7E6A93"/>
    <w:rsid w:val="1D8EE52B"/>
    <w:rsid w:val="1D9134D2"/>
    <w:rsid w:val="1D952753"/>
    <w:rsid w:val="1D974150"/>
    <w:rsid w:val="1DABB0CC"/>
    <w:rsid w:val="1DB5CF27"/>
    <w:rsid w:val="1DC2643C"/>
    <w:rsid w:val="1DC541D2"/>
    <w:rsid w:val="1DD20AF6"/>
    <w:rsid w:val="1DE8F51D"/>
    <w:rsid w:val="1DEC1176"/>
    <w:rsid w:val="1E019652"/>
    <w:rsid w:val="1E273357"/>
    <w:rsid w:val="1E30BFFB"/>
    <w:rsid w:val="1E380376"/>
    <w:rsid w:val="1E3B2CB5"/>
    <w:rsid w:val="1E3CA97E"/>
    <w:rsid w:val="1E41050A"/>
    <w:rsid w:val="1E4EEC75"/>
    <w:rsid w:val="1E533442"/>
    <w:rsid w:val="1E70451F"/>
    <w:rsid w:val="1E98E634"/>
    <w:rsid w:val="1EA02436"/>
    <w:rsid w:val="1EAB79E6"/>
    <w:rsid w:val="1EB58418"/>
    <w:rsid w:val="1EBC591A"/>
    <w:rsid w:val="1EC4A5BD"/>
    <w:rsid w:val="1EC9708F"/>
    <w:rsid w:val="1EE7166D"/>
    <w:rsid w:val="1F1DF30B"/>
    <w:rsid w:val="1F200545"/>
    <w:rsid w:val="1F277ACB"/>
    <w:rsid w:val="1F33CEE6"/>
    <w:rsid w:val="1F5FCF1D"/>
    <w:rsid w:val="1F6776E3"/>
    <w:rsid w:val="1F6E0217"/>
    <w:rsid w:val="1F78ADAE"/>
    <w:rsid w:val="1F7FCB16"/>
    <w:rsid w:val="1F840FE8"/>
    <w:rsid w:val="1FADC6D9"/>
    <w:rsid w:val="1FB3EF08"/>
    <w:rsid w:val="1FB504D8"/>
    <w:rsid w:val="1FB854AB"/>
    <w:rsid w:val="1FD0890A"/>
    <w:rsid w:val="1FD8F8E2"/>
    <w:rsid w:val="1FE40D99"/>
    <w:rsid w:val="1FE4C5B5"/>
    <w:rsid w:val="1FED6AA0"/>
    <w:rsid w:val="1FFE6C10"/>
    <w:rsid w:val="200D59A4"/>
    <w:rsid w:val="200F49A4"/>
    <w:rsid w:val="20154178"/>
    <w:rsid w:val="201D7AE7"/>
    <w:rsid w:val="2020EA02"/>
    <w:rsid w:val="2028BD4C"/>
    <w:rsid w:val="202988F1"/>
    <w:rsid w:val="204658E8"/>
    <w:rsid w:val="204CABA0"/>
    <w:rsid w:val="20541208"/>
    <w:rsid w:val="20543CEC"/>
    <w:rsid w:val="206640E1"/>
    <w:rsid w:val="206745E5"/>
    <w:rsid w:val="20681F5B"/>
    <w:rsid w:val="206833E3"/>
    <w:rsid w:val="2068A247"/>
    <w:rsid w:val="206E8777"/>
    <w:rsid w:val="2072D97A"/>
    <w:rsid w:val="207FE24B"/>
    <w:rsid w:val="20AD33CF"/>
    <w:rsid w:val="20B41064"/>
    <w:rsid w:val="20B93716"/>
    <w:rsid w:val="20CAE0EF"/>
    <w:rsid w:val="20D444C1"/>
    <w:rsid w:val="20F82306"/>
    <w:rsid w:val="213466E4"/>
    <w:rsid w:val="213D2C33"/>
    <w:rsid w:val="21A09F92"/>
    <w:rsid w:val="21A7945C"/>
    <w:rsid w:val="21C59723"/>
    <w:rsid w:val="21EE918B"/>
    <w:rsid w:val="22026EB4"/>
    <w:rsid w:val="22216AE9"/>
    <w:rsid w:val="222398D5"/>
    <w:rsid w:val="22372858"/>
    <w:rsid w:val="22479057"/>
    <w:rsid w:val="2253D3F5"/>
    <w:rsid w:val="2256D1B6"/>
    <w:rsid w:val="225C1CE7"/>
    <w:rsid w:val="2279215F"/>
    <w:rsid w:val="2292662C"/>
    <w:rsid w:val="22937C17"/>
    <w:rsid w:val="22A427F9"/>
    <w:rsid w:val="22A49509"/>
    <w:rsid w:val="22B977E6"/>
    <w:rsid w:val="22BF2FD4"/>
    <w:rsid w:val="22E2CCC8"/>
    <w:rsid w:val="22FCD307"/>
    <w:rsid w:val="23001E0A"/>
    <w:rsid w:val="231289F0"/>
    <w:rsid w:val="232762FC"/>
    <w:rsid w:val="232961C9"/>
    <w:rsid w:val="232A808D"/>
    <w:rsid w:val="232F26E6"/>
    <w:rsid w:val="23429B2C"/>
    <w:rsid w:val="234651D3"/>
    <w:rsid w:val="23496FE0"/>
    <w:rsid w:val="23633092"/>
    <w:rsid w:val="236FD6A0"/>
    <w:rsid w:val="23A68E18"/>
    <w:rsid w:val="23C7CA44"/>
    <w:rsid w:val="23D1920D"/>
    <w:rsid w:val="23DA5C48"/>
    <w:rsid w:val="23E46386"/>
    <w:rsid w:val="23FDC197"/>
    <w:rsid w:val="23FDE482"/>
    <w:rsid w:val="23FEB861"/>
    <w:rsid w:val="240D4602"/>
    <w:rsid w:val="240ECBA3"/>
    <w:rsid w:val="242704DE"/>
    <w:rsid w:val="242A28E8"/>
    <w:rsid w:val="2431712A"/>
    <w:rsid w:val="243721EE"/>
    <w:rsid w:val="243A457B"/>
    <w:rsid w:val="24526D79"/>
    <w:rsid w:val="2453A4A6"/>
    <w:rsid w:val="245BC83C"/>
    <w:rsid w:val="245E2505"/>
    <w:rsid w:val="246AE964"/>
    <w:rsid w:val="246FA36A"/>
    <w:rsid w:val="2498995C"/>
    <w:rsid w:val="24A861E5"/>
    <w:rsid w:val="24C9C2F0"/>
    <w:rsid w:val="24E5286C"/>
    <w:rsid w:val="250302E0"/>
    <w:rsid w:val="2513743C"/>
    <w:rsid w:val="2521DCF9"/>
    <w:rsid w:val="252AC014"/>
    <w:rsid w:val="254E00DC"/>
    <w:rsid w:val="2564C09F"/>
    <w:rsid w:val="25684A92"/>
    <w:rsid w:val="256DFD2B"/>
    <w:rsid w:val="2573A8E3"/>
    <w:rsid w:val="258155E5"/>
    <w:rsid w:val="2595AA7A"/>
    <w:rsid w:val="259DDF98"/>
    <w:rsid w:val="25AD5AF9"/>
    <w:rsid w:val="25BD506F"/>
    <w:rsid w:val="25BF3D5B"/>
    <w:rsid w:val="2601108A"/>
    <w:rsid w:val="26081418"/>
    <w:rsid w:val="260D6109"/>
    <w:rsid w:val="2611E079"/>
    <w:rsid w:val="26138D90"/>
    <w:rsid w:val="2619B53F"/>
    <w:rsid w:val="263EEE0C"/>
    <w:rsid w:val="2650E7F5"/>
    <w:rsid w:val="26520AE7"/>
    <w:rsid w:val="2670AC39"/>
    <w:rsid w:val="26888B05"/>
    <w:rsid w:val="2697FF44"/>
    <w:rsid w:val="269ACA65"/>
    <w:rsid w:val="26A5DE2F"/>
    <w:rsid w:val="26A68403"/>
    <w:rsid w:val="26A9ED56"/>
    <w:rsid w:val="26B76640"/>
    <w:rsid w:val="26B8F15F"/>
    <w:rsid w:val="26BB1BC0"/>
    <w:rsid w:val="26CF09A8"/>
    <w:rsid w:val="26DD51B4"/>
    <w:rsid w:val="270ACED0"/>
    <w:rsid w:val="271D6FDA"/>
    <w:rsid w:val="272912AC"/>
    <w:rsid w:val="27435891"/>
    <w:rsid w:val="27489505"/>
    <w:rsid w:val="2756CB25"/>
    <w:rsid w:val="27600EFC"/>
    <w:rsid w:val="277989FC"/>
    <w:rsid w:val="2799AE53"/>
    <w:rsid w:val="27A5EE00"/>
    <w:rsid w:val="27B46B71"/>
    <w:rsid w:val="27C2CF67"/>
    <w:rsid w:val="27C3B146"/>
    <w:rsid w:val="27C58329"/>
    <w:rsid w:val="27ED157D"/>
    <w:rsid w:val="27FB599B"/>
    <w:rsid w:val="2808E649"/>
    <w:rsid w:val="280F637A"/>
    <w:rsid w:val="28170423"/>
    <w:rsid w:val="28199B88"/>
    <w:rsid w:val="28262E02"/>
    <w:rsid w:val="283AA322"/>
    <w:rsid w:val="286B05D7"/>
    <w:rsid w:val="286B2E7A"/>
    <w:rsid w:val="2872C859"/>
    <w:rsid w:val="287A50EA"/>
    <w:rsid w:val="287D22E9"/>
    <w:rsid w:val="287E1F51"/>
    <w:rsid w:val="28985A22"/>
    <w:rsid w:val="289A8059"/>
    <w:rsid w:val="28A37742"/>
    <w:rsid w:val="28B4CD3E"/>
    <w:rsid w:val="28BC41DD"/>
    <w:rsid w:val="28C78AFA"/>
    <w:rsid w:val="28DE18F0"/>
    <w:rsid w:val="28DF8E3A"/>
    <w:rsid w:val="28FBF5B1"/>
    <w:rsid w:val="29170489"/>
    <w:rsid w:val="292341F2"/>
    <w:rsid w:val="292FA487"/>
    <w:rsid w:val="292FAA31"/>
    <w:rsid w:val="2936F23B"/>
    <w:rsid w:val="2939641D"/>
    <w:rsid w:val="2940767E"/>
    <w:rsid w:val="2968D84F"/>
    <w:rsid w:val="296C6C74"/>
    <w:rsid w:val="296EB23A"/>
    <w:rsid w:val="296F7AB9"/>
    <w:rsid w:val="296F902F"/>
    <w:rsid w:val="29837B0C"/>
    <w:rsid w:val="298B04E3"/>
    <w:rsid w:val="298EE48C"/>
    <w:rsid w:val="29965CAB"/>
    <w:rsid w:val="29B3BC5E"/>
    <w:rsid w:val="29B44A21"/>
    <w:rsid w:val="29B87187"/>
    <w:rsid w:val="29C83BBD"/>
    <w:rsid w:val="29F9272E"/>
    <w:rsid w:val="29FA7773"/>
    <w:rsid w:val="2A0B2E3B"/>
    <w:rsid w:val="2A0BFACA"/>
    <w:rsid w:val="2A1EB654"/>
    <w:rsid w:val="2A2785A3"/>
    <w:rsid w:val="2A65DB5F"/>
    <w:rsid w:val="2A669579"/>
    <w:rsid w:val="2A8E2E8A"/>
    <w:rsid w:val="2AA15D70"/>
    <w:rsid w:val="2AACFDEA"/>
    <w:rsid w:val="2AB4C6B1"/>
    <w:rsid w:val="2ABED71C"/>
    <w:rsid w:val="2AC59633"/>
    <w:rsid w:val="2AC8377F"/>
    <w:rsid w:val="2ACABC69"/>
    <w:rsid w:val="2ACE0D99"/>
    <w:rsid w:val="2ACF5A27"/>
    <w:rsid w:val="2B099120"/>
    <w:rsid w:val="2B48AFE1"/>
    <w:rsid w:val="2B55AEA2"/>
    <w:rsid w:val="2B571C6C"/>
    <w:rsid w:val="2B7652E3"/>
    <w:rsid w:val="2B90B8E3"/>
    <w:rsid w:val="2B963B84"/>
    <w:rsid w:val="2B99C15E"/>
    <w:rsid w:val="2BBA7EA4"/>
    <w:rsid w:val="2BCFF2C8"/>
    <w:rsid w:val="2BD9B2BF"/>
    <w:rsid w:val="2BE57FFD"/>
    <w:rsid w:val="2BF09D64"/>
    <w:rsid w:val="2C01CA40"/>
    <w:rsid w:val="2C0B5B02"/>
    <w:rsid w:val="2C14BCAB"/>
    <w:rsid w:val="2C181848"/>
    <w:rsid w:val="2C2AFEA4"/>
    <w:rsid w:val="2C2D5279"/>
    <w:rsid w:val="2C3EF022"/>
    <w:rsid w:val="2C5BA33D"/>
    <w:rsid w:val="2C757CB6"/>
    <w:rsid w:val="2C7BA0F4"/>
    <w:rsid w:val="2C907ED9"/>
    <w:rsid w:val="2CA07572"/>
    <w:rsid w:val="2CB3B858"/>
    <w:rsid w:val="2CB3F68B"/>
    <w:rsid w:val="2CC60D1F"/>
    <w:rsid w:val="2CD64792"/>
    <w:rsid w:val="2CD6B283"/>
    <w:rsid w:val="2CDC8CB8"/>
    <w:rsid w:val="2D0B0000"/>
    <w:rsid w:val="2D159998"/>
    <w:rsid w:val="2D29F406"/>
    <w:rsid w:val="2D33839B"/>
    <w:rsid w:val="2D466D48"/>
    <w:rsid w:val="2D6107A0"/>
    <w:rsid w:val="2D6A2BFA"/>
    <w:rsid w:val="2D86AFB6"/>
    <w:rsid w:val="2D87CA52"/>
    <w:rsid w:val="2DAA5E6B"/>
    <w:rsid w:val="2DBDC688"/>
    <w:rsid w:val="2DC179C0"/>
    <w:rsid w:val="2DE490F2"/>
    <w:rsid w:val="2E01B456"/>
    <w:rsid w:val="2E125C9B"/>
    <w:rsid w:val="2E43DA40"/>
    <w:rsid w:val="2E4F534E"/>
    <w:rsid w:val="2E527B10"/>
    <w:rsid w:val="2E75E3EC"/>
    <w:rsid w:val="2E847030"/>
    <w:rsid w:val="2EAE0C18"/>
    <w:rsid w:val="2ECE8533"/>
    <w:rsid w:val="2ED50895"/>
    <w:rsid w:val="2EE009C4"/>
    <w:rsid w:val="2EE30273"/>
    <w:rsid w:val="2EE5823C"/>
    <w:rsid w:val="2EEC647B"/>
    <w:rsid w:val="2EF341CA"/>
    <w:rsid w:val="2F052B95"/>
    <w:rsid w:val="2F07755E"/>
    <w:rsid w:val="2F07B93C"/>
    <w:rsid w:val="2F1FC2B9"/>
    <w:rsid w:val="2F1FDC02"/>
    <w:rsid w:val="2F39155E"/>
    <w:rsid w:val="2F3D82A2"/>
    <w:rsid w:val="2F4595A2"/>
    <w:rsid w:val="2F50EC11"/>
    <w:rsid w:val="2F522C14"/>
    <w:rsid w:val="2F5C7A26"/>
    <w:rsid w:val="2F5CE5E8"/>
    <w:rsid w:val="2F6635DB"/>
    <w:rsid w:val="2F73D4B3"/>
    <w:rsid w:val="2F82A33B"/>
    <w:rsid w:val="2F830337"/>
    <w:rsid w:val="2F8FACFB"/>
    <w:rsid w:val="2F9E4AFF"/>
    <w:rsid w:val="2FBFF7AD"/>
    <w:rsid w:val="2FC35FEF"/>
    <w:rsid w:val="2FCC0A77"/>
    <w:rsid w:val="2FECD7D3"/>
    <w:rsid w:val="2FED44BB"/>
    <w:rsid w:val="3001BE83"/>
    <w:rsid w:val="30027C47"/>
    <w:rsid w:val="300CAD4C"/>
    <w:rsid w:val="30237D39"/>
    <w:rsid w:val="302629E4"/>
    <w:rsid w:val="303A8967"/>
    <w:rsid w:val="3053A4CB"/>
    <w:rsid w:val="30563180"/>
    <w:rsid w:val="30627830"/>
    <w:rsid w:val="30800431"/>
    <w:rsid w:val="308BDB1E"/>
    <w:rsid w:val="3091E670"/>
    <w:rsid w:val="30A2FB33"/>
    <w:rsid w:val="30ABC1C1"/>
    <w:rsid w:val="30B9551D"/>
    <w:rsid w:val="30C60DAD"/>
    <w:rsid w:val="30C98408"/>
    <w:rsid w:val="30E85172"/>
    <w:rsid w:val="30F57A50"/>
    <w:rsid w:val="310205BB"/>
    <w:rsid w:val="31138254"/>
    <w:rsid w:val="3131C9E0"/>
    <w:rsid w:val="31325F88"/>
    <w:rsid w:val="313C1EBD"/>
    <w:rsid w:val="314E08E8"/>
    <w:rsid w:val="31514E79"/>
    <w:rsid w:val="31693A67"/>
    <w:rsid w:val="316E4F73"/>
    <w:rsid w:val="3189086C"/>
    <w:rsid w:val="318D4EF5"/>
    <w:rsid w:val="319A7198"/>
    <w:rsid w:val="319EE121"/>
    <w:rsid w:val="319F92D6"/>
    <w:rsid w:val="31A0068D"/>
    <w:rsid w:val="31B0AE9B"/>
    <w:rsid w:val="31B4ECBE"/>
    <w:rsid w:val="31B7B232"/>
    <w:rsid w:val="31BBE025"/>
    <w:rsid w:val="31CC4DE8"/>
    <w:rsid w:val="31CD374C"/>
    <w:rsid w:val="31DC7E86"/>
    <w:rsid w:val="31DE5553"/>
    <w:rsid w:val="31DE8054"/>
    <w:rsid w:val="31E4C9DE"/>
    <w:rsid w:val="31E96FCC"/>
    <w:rsid w:val="32021B95"/>
    <w:rsid w:val="321251C2"/>
    <w:rsid w:val="321A772E"/>
    <w:rsid w:val="3235E8D3"/>
    <w:rsid w:val="324B80CE"/>
    <w:rsid w:val="32750D59"/>
    <w:rsid w:val="32820857"/>
    <w:rsid w:val="32A5FB7E"/>
    <w:rsid w:val="32AFE398"/>
    <w:rsid w:val="32D09B7A"/>
    <w:rsid w:val="32D97CFD"/>
    <w:rsid w:val="32DB1757"/>
    <w:rsid w:val="32E49DB7"/>
    <w:rsid w:val="32E8D310"/>
    <w:rsid w:val="32E96B88"/>
    <w:rsid w:val="32FCB735"/>
    <w:rsid w:val="33013DD7"/>
    <w:rsid w:val="3307AE0A"/>
    <w:rsid w:val="330D9282"/>
    <w:rsid w:val="330EAF79"/>
    <w:rsid w:val="33130DF5"/>
    <w:rsid w:val="3326F980"/>
    <w:rsid w:val="333BED97"/>
    <w:rsid w:val="33475835"/>
    <w:rsid w:val="33578565"/>
    <w:rsid w:val="33704C08"/>
    <w:rsid w:val="33722076"/>
    <w:rsid w:val="33778415"/>
    <w:rsid w:val="337D0C45"/>
    <w:rsid w:val="339CD24C"/>
    <w:rsid w:val="33A85488"/>
    <w:rsid w:val="33AD60E8"/>
    <w:rsid w:val="33AD9B78"/>
    <w:rsid w:val="33C2D388"/>
    <w:rsid w:val="33D2087A"/>
    <w:rsid w:val="33D3624C"/>
    <w:rsid w:val="33DCCA25"/>
    <w:rsid w:val="33EA814E"/>
    <w:rsid w:val="340162DB"/>
    <w:rsid w:val="3440E974"/>
    <w:rsid w:val="347FB45D"/>
    <w:rsid w:val="34DC4D7B"/>
    <w:rsid w:val="34E3FA9A"/>
    <w:rsid w:val="3507527F"/>
    <w:rsid w:val="350ABF97"/>
    <w:rsid w:val="3544D920"/>
    <w:rsid w:val="356258F3"/>
    <w:rsid w:val="35665042"/>
    <w:rsid w:val="356F1E74"/>
    <w:rsid w:val="35801424"/>
    <w:rsid w:val="35929ACF"/>
    <w:rsid w:val="35975FAF"/>
    <w:rsid w:val="35A76D3C"/>
    <w:rsid w:val="35B58107"/>
    <w:rsid w:val="35DC36CF"/>
    <w:rsid w:val="35E1246C"/>
    <w:rsid w:val="35E1C437"/>
    <w:rsid w:val="3609F27C"/>
    <w:rsid w:val="361E24A1"/>
    <w:rsid w:val="362637DC"/>
    <w:rsid w:val="363686BE"/>
    <w:rsid w:val="36474E98"/>
    <w:rsid w:val="3654878C"/>
    <w:rsid w:val="365649D8"/>
    <w:rsid w:val="367267AF"/>
    <w:rsid w:val="3685FEFE"/>
    <w:rsid w:val="369A4886"/>
    <w:rsid w:val="369CE795"/>
    <w:rsid w:val="36A7E8FC"/>
    <w:rsid w:val="36B6B128"/>
    <w:rsid w:val="36C664AF"/>
    <w:rsid w:val="36D3AC46"/>
    <w:rsid w:val="36D7BF8E"/>
    <w:rsid w:val="36DF376F"/>
    <w:rsid w:val="36EA7840"/>
    <w:rsid w:val="36F3F430"/>
    <w:rsid w:val="37052F75"/>
    <w:rsid w:val="37162AC7"/>
    <w:rsid w:val="372479F3"/>
    <w:rsid w:val="37275D1D"/>
    <w:rsid w:val="372E1651"/>
    <w:rsid w:val="37312568"/>
    <w:rsid w:val="373E3C8C"/>
    <w:rsid w:val="3783033D"/>
    <w:rsid w:val="379D1B89"/>
    <w:rsid w:val="37A6F2DC"/>
    <w:rsid w:val="37AB2482"/>
    <w:rsid w:val="37B7E706"/>
    <w:rsid w:val="37C85293"/>
    <w:rsid w:val="37E68F8A"/>
    <w:rsid w:val="37F8FF0A"/>
    <w:rsid w:val="38124B56"/>
    <w:rsid w:val="38130E43"/>
    <w:rsid w:val="3827FE13"/>
    <w:rsid w:val="38420FB7"/>
    <w:rsid w:val="3843E3FC"/>
    <w:rsid w:val="3846F06D"/>
    <w:rsid w:val="384D71C6"/>
    <w:rsid w:val="389467FA"/>
    <w:rsid w:val="389ABDEF"/>
    <w:rsid w:val="38B69721"/>
    <w:rsid w:val="38BB0D64"/>
    <w:rsid w:val="38D40484"/>
    <w:rsid w:val="38D90597"/>
    <w:rsid w:val="38E63F68"/>
    <w:rsid w:val="38F3A80C"/>
    <w:rsid w:val="38FA4172"/>
    <w:rsid w:val="390B8971"/>
    <w:rsid w:val="3917756D"/>
    <w:rsid w:val="3927FF2D"/>
    <w:rsid w:val="3948FAD4"/>
    <w:rsid w:val="39566D7A"/>
    <w:rsid w:val="3968B367"/>
    <w:rsid w:val="397AAEA8"/>
    <w:rsid w:val="3985679B"/>
    <w:rsid w:val="399F3D6A"/>
    <w:rsid w:val="39A3ED2A"/>
    <w:rsid w:val="39C3FB21"/>
    <w:rsid w:val="39E8F081"/>
    <w:rsid w:val="3A19A4D3"/>
    <w:rsid w:val="3A1A81D9"/>
    <w:rsid w:val="3A3931CD"/>
    <w:rsid w:val="3A3A53AA"/>
    <w:rsid w:val="3A46263C"/>
    <w:rsid w:val="3A4A9353"/>
    <w:rsid w:val="3A589C58"/>
    <w:rsid w:val="3A6E864D"/>
    <w:rsid w:val="3A73AA52"/>
    <w:rsid w:val="3A74AF1F"/>
    <w:rsid w:val="3A760AC0"/>
    <w:rsid w:val="3A858F85"/>
    <w:rsid w:val="3A95D328"/>
    <w:rsid w:val="3ACE8FEF"/>
    <w:rsid w:val="3AF1462A"/>
    <w:rsid w:val="3B1A05CA"/>
    <w:rsid w:val="3B243841"/>
    <w:rsid w:val="3B25DA14"/>
    <w:rsid w:val="3B377C5E"/>
    <w:rsid w:val="3B42EEB8"/>
    <w:rsid w:val="3B4ACB8F"/>
    <w:rsid w:val="3B4F6F7D"/>
    <w:rsid w:val="3B5F433F"/>
    <w:rsid w:val="3B6BF519"/>
    <w:rsid w:val="3B761A11"/>
    <w:rsid w:val="3BA7BD2B"/>
    <w:rsid w:val="3BC31B03"/>
    <w:rsid w:val="3BCAA5AE"/>
    <w:rsid w:val="3BCEA0F5"/>
    <w:rsid w:val="3BF1D319"/>
    <w:rsid w:val="3C0573A7"/>
    <w:rsid w:val="3C13EB18"/>
    <w:rsid w:val="3C292A7D"/>
    <w:rsid w:val="3C3B493E"/>
    <w:rsid w:val="3C441786"/>
    <w:rsid w:val="3C46E3F1"/>
    <w:rsid w:val="3C4BB3A1"/>
    <w:rsid w:val="3C54682F"/>
    <w:rsid w:val="3C5DC400"/>
    <w:rsid w:val="3C6988A1"/>
    <w:rsid w:val="3C6D5D61"/>
    <w:rsid w:val="3C79E28F"/>
    <w:rsid w:val="3C811A58"/>
    <w:rsid w:val="3C81A0EE"/>
    <w:rsid w:val="3C83F4DB"/>
    <w:rsid w:val="3C93FC82"/>
    <w:rsid w:val="3CA0B64F"/>
    <w:rsid w:val="3CB5A3F6"/>
    <w:rsid w:val="3CBA137C"/>
    <w:rsid w:val="3CC48FDD"/>
    <w:rsid w:val="3CC93ECF"/>
    <w:rsid w:val="3CC9C769"/>
    <w:rsid w:val="3CD43982"/>
    <w:rsid w:val="3CE5DA4F"/>
    <w:rsid w:val="3CF26F90"/>
    <w:rsid w:val="3CF4C2E9"/>
    <w:rsid w:val="3D364028"/>
    <w:rsid w:val="3D51007F"/>
    <w:rsid w:val="3D5F6528"/>
    <w:rsid w:val="3D60BC06"/>
    <w:rsid w:val="3D640E0C"/>
    <w:rsid w:val="3D69F193"/>
    <w:rsid w:val="3D7B68E8"/>
    <w:rsid w:val="3D81C7B4"/>
    <w:rsid w:val="3D82D8AA"/>
    <w:rsid w:val="3D90FAAF"/>
    <w:rsid w:val="3D9591CB"/>
    <w:rsid w:val="3DAFDB3B"/>
    <w:rsid w:val="3DBDA454"/>
    <w:rsid w:val="3DBEF87B"/>
    <w:rsid w:val="3DC032B7"/>
    <w:rsid w:val="3DC16802"/>
    <w:rsid w:val="3DD3668E"/>
    <w:rsid w:val="3DD97E2B"/>
    <w:rsid w:val="3DF2DB3C"/>
    <w:rsid w:val="3E04F378"/>
    <w:rsid w:val="3E1464B6"/>
    <w:rsid w:val="3E207571"/>
    <w:rsid w:val="3E23F154"/>
    <w:rsid w:val="3E25E582"/>
    <w:rsid w:val="3E28D641"/>
    <w:rsid w:val="3E31E471"/>
    <w:rsid w:val="3E3E7E79"/>
    <w:rsid w:val="3E40D487"/>
    <w:rsid w:val="3E477B1A"/>
    <w:rsid w:val="3E54C630"/>
    <w:rsid w:val="3E62B6B1"/>
    <w:rsid w:val="3E649338"/>
    <w:rsid w:val="3E79AF4D"/>
    <w:rsid w:val="3E915E0C"/>
    <w:rsid w:val="3E9C1594"/>
    <w:rsid w:val="3E9E1423"/>
    <w:rsid w:val="3E9FCC44"/>
    <w:rsid w:val="3EA4CAEE"/>
    <w:rsid w:val="3EA88268"/>
    <w:rsid w:val="3EB634F8"/>
    <w:rsid w:val="3EC5EC94"/>
    <w:rsid w:val="3EC9F856"/>
    <w:rsid w:val="3ECED6AB"/>
    <w:rsid w:val="3EDC507B"/>
    <w:rsid w:val="3EE9710A"/>
    <w:rsid w:val="3EFB9265"/>
    <w:rsid w:val="3F04257E"/>
    <w:rsid w:val="3F14BA12"/>
    <w:rsid w:val="3F19B5D5"/>
    <w:rsid w:val="3F220525"/>
    <w:rsid w:val="3F24CA4B"/>
    <w:rsid w:val="3F2C8298"/>
    <w:rsid w:val="3F34FA40"/>
    <w:rsid w:val="3F3A064D"/>
    <w:rsid w:val="3F68F930"/>
    <w:rsid w:val="3F6A4500"/>
    <w:rsid w:val="3F6F2B3E"/>
    <w:rsid w:val="3F71A699"/>
    <w:rsid w:val="3F8145D8"/>
    <w:rsid w:val="3F81598F"/>
    <w:rsid w:val="3F864E0D"/>
    <w:rsid w:val="3F8B82F8"/>
    <w:rsid w:val="3F913FAE"/>
    <w:rsid w:val="3F9C6C99"/>
    <w:rsid w:val="3F9DF4AE"/>
    <w:rsid w:val="3FAF577B"/>
    <w:rsid w:val="3FC91FA0"/>
    <w:rsid w:val="3FDD9F3D"/>
    <w:rsid w:val="3FE23602"/>
    <w:rsid w:val="3FEEBA77"/>
    <w:rsid w:val="3FF450D6"/>
    <w:rsid w:val="3FFE451B"/>
    <w:rsid w:val="40044F79"/>
    <w:rsid w:val="4021041C"/>
    <w:rsid w:val="4027B425"/>
    <w:rsid w:val="4040241A"/>
    <w:rsid w:val="409E40A5"/>
    <w:rsid w:val="40BE5FE7"/>
    <w:rsid w:val="410AE893"/>
    <w:rsid w:val="410C0081"/>
    <w:rsid w:val="41102FEA"/>
    <w:rsid w:val="41124301"/>
    <w:rsid w:val="4114EDA6"/>
    <w:rsid w:val="411979E8"/>
    <w:rsid w:val="4122A30C"/>
    <w:rsid w:val="4125841C"/>
    <w:rsid w:val="4139A0D2"/>
    <w:rsid w:val="413E86BF"/>
    <w:rsid w:val="4142D286"/>
    <w:rsid w:val="414CAF9E"/>
    <w:rsid w:val="41571B86"/>
    <w:rsid w:val="41592D3F"/>
    <w:rsid w:val="41637777"/>
    <w:rsid w:val="416410F1"/>
    <w:rsid w:val="41712955"/>
    <w:rsid w:val="418B0917"/>
    <w:rsid w:val="418E999C"/>
    <w:rsid w:val="419840B4"/>
    <w:rsid w:val="419FD2B7"/>
    <w:rsid w:val="41A2F3F9"/>
    <w:rsid w:val="41B21B21"/>
    <w:rsid w:val="41B2832B"/>
    <w:rsid w:val="41C784F3"/>
    <w:rsid w:val="41C7F0FD"/>
    <w:rsid w:val="41E603FF"/>
    <w:rsid w:val="41F7AEA6"/>
    <w:rsid w:val="41FC8496"/>
    <w:rsid w:val="421A556F"/>
    <w:rsid w:val="421D6196"/>
    <w:rsid w:val="422568A1"/>
    <w:rsid w:val="422ED21E"/>
    <w:rsid w:val="423AC24C"/>
    <w:rsid w:val="423F012C"/>
    <w:rsid w:val="424A39A3"/>
    <w:rsid w:val="4252E224"/>
    <w:rsid w:val="42531108"/>
    <w:rsid w:val="425A490E"/>
    <w:rsid w:val="426D4457"/>
    <w:rsid w:val="427684C3"/>
    <w:rsid w:val="427848B4"/>
    <w:rsid w:val="429899D4"/>
    <w:rsid w:val="42AAEF86"/>
    <w:rsid w:val="42BF9314"/>
    <w:rsid w:val="42C1F091"/>
    <w:rsid w:val="42C36854"/>
    <w:rsid w:val="42E19F89"/>
    <w:rsid w:val="42EA0533"/>
    <w:rsid w:val="42F90A04"/>
    <w:rsid w:val="4317D768"/>
    <w:rsid w:val="43232325"/>
    <w:rsid w:val="4335FE86"/>
    <w:rsid w:val="4348FCEA"/>
    <w:rsid w:val="43624B06"/>
    <w:rsid w:val="436E644A"/>
    <w:rsid w:val="43706EB6"/>
    <w:rsid w:val="438A2C7B"/>
    <w:rsid w:val="43968C75"/>
    <w:rsid w:val="43A5F6F7"/>
    <w:rsid w:val="43AA6BE2"/>
    <w:rsid w:val="43C07B19"/>
    <w:rsid w:val="43D4F2B8"/>
    <w:rsid w:val="43DDD2D7"/>
    <w:rsid w:val="43E07AF8"/>
    <w:rsid w:val="43E2A394"/>
    <w:rsid w:val="441893F5"/>
    <w:rsid w:val="4418B007"/>
    <w:rsid w:val="441D6A09"/>
    <w:rsid w:val="44376EFD"/>
    <w:rsid w:val="4470EAF0"/>
    <w:rsid w:val="4496AD96"/>
    <w:rsid w:val="4497BD2A"/>
    <w:rsid w:val="449B4703"/>
    <w:rsid w:val="44A6F25D"/>
    <w:rsid w:val="44AA3FBE"/>
    <w:rsid w:val="44B5D7FA"/>
    <w:rsid w:val="44BCA6BD"/>
    <w:rsid w:val="44C1CA5B"/>
    <w:rsid w:val="44C7D923"/>
    <w:rsid w:val="44CEB506"/>
    <w:rsid w:val="44D4A1C9"/>
    <w:rsid w:val="44DABCDF"/>
    <w:rsid w:val="44E209DB"/>
    <w:rsid w:val="44E96AF4"/>
    <w:rsid w:val="44EF3ACB"/>
    <w:rsid w:val="44F50E07"/>
    <w:rsid w:val="44FE5627"/>
    <w:rsid w:val="45135530"/>
    <w:rsid w:val="451725C7"/>
    <w:rsid w:val="4517BF52"/>
    <w:rsid w:val="4525B8F9"/>
    <w:rsid w:val="45476949"/>
    <w:rsid w:val="4553C349"/>
    <w:rsid w:val="45552AD3"/>
    <w:rsid w:val="455CB293"/>
    <w:rsid w:val="455D08ED"/>
    <w:rsid w:val="45609086"/>
    <w:rsid w:val="4567FE61"/>
    <w:rsid w:val="456B1586"/>
    <w:rsid w:val="456EA5CB"/>
    <w:rsid w:val="456ED594"/>
    <w:rsid w:val="45715441"/>
    <w:rsid w:val="4572B9A4"/>
    <w:rsid w:val="4585ACD4"/>
    <w:rsid w:val="4587D064"/>
    <w:rsid w:val="45BC4B32"/>
    <w:rsid w:val="45C1A9AC"/>
    <w:rsid w:val="45C57094"/>
    <w:rsid w:val="45C8BD99"/>
    <w:rsid w:val="45CF2375"/>
    <w:rsid w:val="45F31F04"/>
    <w:rsid w:val="45F46F29"/>
    <w:rsid w:val="46390BEF"/>
    <w:rsid w:val="464148A6"/>
    <w:rsid w:val="4656C274"/>
    <w:rsid w:val="4658F74F"/>
    <w:rsid w:val="4661916C"/>
    <w:rsid w:val="4672F198"/>
    <w:rsid w:val="4679ED99"/>
    <w:rsid w:val="4697FF4D"/>
    <w:rsid w:val="46C35BE7"/>
    <w:rsid w:val="46D51F7D"/>
    <w:rsid w:val="46DFF157"/>
    <w:rsid w:val="46EB0284"/>
    <w:rsid w:val="47357153"/>
    <w:rsid w:val="473695B1"/>
    <w:rsid w:val="473E0344"/>
    <w:rsid w:val="474E661D"/>
    <w:rsid w:val="4764B11A"/>
    <w:rsid w:val="47674233"/>
    <w:rsid w:val="4771CD72"/>
    <w:rsid w:val="47754FD6"/>
    <w:rsid w:val="477E8CC5"/>
    <w:rsid w:val="479028B4"/>
    <w:rsid w:val="47A73DE6"/>
    <w:rsid w:val="47B158B2"/>
    <w:rsid w:val="47B17FB1"/>
    <w:rsid w:val="47D52280"/>
    <w:rsid w:val="48025DA8"/>
    <w:rsid w:val="480DBFE3"/>
    <w:rsid w:val="481D159C"/>
    <w:rsid w:val="484412E0"/>
    <w:rsid w:val="484A8859"/>
    <w:rsid w:val="486394B4"/>
    <w:rsid w:val="4871DC5C"/>
    <w:rsid w:val="4875992F"/>
    <w:rsid w:val="48922A30"/>
    <w:rsid w:val="489BFC26"/>
    <w:rsid w:val="48C4C374"/>
    <w:rsid w:val="48E25458"/>
    <w:rsid w:val="48F6AA6A"/>
    <w:rsid w:val="48F6AE7A"/>
    <w:rsid w:val="49038131"/>
    <w:rsid w:val="49055028"/>
    <w:rsid w:val="49187CBC"/>
    <w:rsid w:val="4922C0B3"/>
    <w:rsid w:val="493D31BC"/>
    <w:rsid w:val="493F027B"/>
    <w:rsid w:val="49576E77"/>
    <w:rsid w:val="495839EF"/>
    <w:rsid w:val="495BCA16"/>
    <w:rsid w:val="495BE0B8"/>
    <w:rsid w:val="49610647"/>
    <w:rsid w:val="49782BEC"/>
    <w:rsid w:val="497C82AB"/>
    <w:rsid w:val="49934633"/>
    <w:rsid w:val="4993BDEB"/>
    <w:rsid w:val="4998B0D1"/>
    <w:rsid w:val="499FD3CE"/>
    <w:rsid w:val="49A3660D"/>
    <w:rsid w:val="49ABA5CF"/>
    <w:rsid w:val="49AEEB7E"/>
    <w:rsid w:val="49C958C5"/>
    <w:rsid w:val="49EA9700"/>
    <w:rsid w:val="49FD8F96"/>
    <w:rsid w:val="4A16A2D5"/>
    <w:rsid w:val="4A1DF2F6"/>
    <w:rsid w:val="4A2AE597"/>
    <w:rsid w:val="4A2B0726"/>
    <w:rsid w:val="4A32CFFC"/>
    <w:rsid w:val="4A52BC3D"/>
    <w:rsid w:val="4A64C338"/>
    <w:rsid w:val="4A6E0CA6"/>
    <w:rsid w:val="4A793564"/>
    <w:rsid w:val="4A8237CB"/>
    <w:rsid w:val="4AAAA425"/>
    <w:rsid w:val="4AB326BF"/>
    <w:rsid w:val="4AB6414F"/>
    <w:rsid w:val="4AD6EA28"/>
    <w:rsid w:val="4ADD52BD"/>
    <w:rsid w:val="4AFF4F6C"/>
    <w:rsid w:val="4B034F42"/>
    <w:rsid w:val="4B0CB50B"/>
    <w:rsid w:val="4B119382"/>
    <w:rsid w:val="4B1FDA1E"/>
    <w:rsid w:val="4B205537"/>
    <w:rsid w:val="4B23052D"/>
    <w:rsid w:val="4B3728A6"/>
    <w:rsid w:val="4B3F1C75"/>
    <w:rsid w:val="4B417B8C"/>
    <w:rsid w:val="4B523796"/>
    <w:rsid w:val="4B58B0B4"/>
    <w:rsid w:val="4B66FDFF"/>
    <w:rsid w:val="4B7762ED"/>
    <w:rsid w:val="4B930B7C"/>
    <w:rsid w:val="4B9C5255"/>
    <w:rsid w:val="4B9D2EB5"/>
    <w:rsid w:val="4BA52449"/>
    <w:rsid w:val="4BBC33A0"/>
    <w:rsid w:val="4BD957A4"/>
    <w:rsid w:val="4BDBFA95"/>
    <w:rsid w:val="4BE6C925"/>
    <w:rsid w:val="4BFD965D"/>
    <w:rsid w:val="4C077DBC"/>
    <w:rsid w:val="4C0A5676"/>
    <w:rsid w:val="4C1A0C1F"/>
    <w:rsid w:val="4C278796"/>
    <w:rsid w:val="4C30CE83"/>
    <w:rsid w:val="4C3D624F"/>
    <w:rsid w:val="4C429F25"/>
    <w:rsid w:val="4C4C7BE6"/>
    <w:rsid w:val="4C625A81"/>
    <w:rsid w:val="4C7CC646"/>
    <w:rsid w:val="4C846979"/>
    <w:rsid w:val="4C900527"/>
    <w:rsid w:val="4C9199FD"/>
    <w:rsid w:val="4CB28AB0"/>
    <w:rsid w:val="4CC185C0"/>
    <w:rsid w:val="4CD749C4"/>
    <w:rsid w:val="4CD94119"/>
    <w:rsid w:val="4CDB169F"/>
    <w:rsid w:val="4CE8EFEC"/>
    <w:rsid w:val="4CFA34C6"/>
    <w:rsid w:val="4D06B58B"/>
    <w:rsid w:val="4D19B29B"/>
    <w:rsid w:val="4D270506"/>
    <w:rsid w:val="4D2737C8"/>
    <w:rsid w:val="4D37C732"/>
    <w:rsid w:val="4D40DAE5"/>
    <w:rsid w:val="4D441269"/>
    <w:rsid w:val="4D4FCD3E"/>
    <w:rsid w:val="4D70DD45"/>
    <w:rsid w:val="4D75BC00"/>
    <w:rsid w:val="4D7B59E0"/>
    <w:rsid w:val="4D7D2D4E"/>
    <w:rsid w:val="4D7FA59D"/>
    <w:rsid w:val="4D80B531"/>
    <w:rsid w:val="4D899968"/>
    <w:rsid w:val="4D9DC79A"/>
    <w:rsid w:val="4DA28E90"/>
    <w:rsid w:val="4DBBD93C"/>
    <w:rsid w:val="4DC56A63"/>
    <w:rsid w:val="4DCE326B"/>
    <w:rsid w:val="4DD30DD7"/>
    <w:rsid w:val="4DD9178A"/>
    <w:rsid w:val="4DDA3DEE"/>
    <w:rsid w:val="4DDFCF1B"/>
    <w:rsid w:val="4DE84470"/>
    <w:rsid w:val="4DF4D6A3"/>
    <w:rsid w:val="4E0136BC"/>
    <w:rsid w:val="4E13B240"/>
    <w:rsid w:val="4E28AEFF"/>
    <w:rsid w:val="4E2EDFC5"/>
    <w:rsid w:val="4E3FFF7E"/>
    <w:rsid w:val="4E4179FA"/>
    <w:rsid w:val="4E530ACC"/>
    <w:rsid w:val="4E5BBB32"/>
    <w:rsid w:val="4E5FC6A9"/>
    <w:rsid w:val="4E6A59C8"/>
    <w:rsid w:val="4E6E714F"/>
    <w:rsid w:val="4E83C4CC"/>
    <w:rsid w:val="4E9DDEB9"/>
    <w:rsid w:val="4EA035DB"/>
    <w:rsid w:val="4EA8563C"/>
    <w:rsid w:val="4EAED1A8"/>
    <w:rsid w:val="4EBB6D10"/>
    <w:rsid w:val="4EF220FB"/>
    <w:rsid w:val="4EF7286A"/>
    <w:rsid w:val="4EF740C3"/>
    <w:rsid w:val="4F015580"/>
    <w:rsid w:val="4F03C8BA"/>
    <w:rsid w:val="4F1BC010"/>
    <w:rsid w:val="4F1F819F"/>
    <w:rsid w:val="4F2F9C0E"/>
    <w:rsid w:val="4F33AEE7"/>
    <w:rsid w:val="4F3538E2"/>
    <w:rsid w:val="4F44D47C"/>
    <w:rsid w:val="4F67BEDA"/>
    <w:rsid w:val="4F77F3BB"/>
    <w:rsid w:val="4F7CF28A"/>
    <w:rsid w:val="4F822A64"/>
    <w:rsid w:val="4F8372D7"/>
    <w:rsid w:val="4F90DD8F"/>
    <w:rsid w:val="4FD4A362"/>
    <w:rsid w:val="4FE432B8"/>
    <w:rsid w:val="4FF430C2"/>
    <w:rsid w:val="501BC4CE"/>
    <w:rsid w:val="501C33EB"/>
    <w:rsid w:val="5023B97B"/>
    <w:rsid w:val="50273137"/>
    <w:rsid w:val="502866A3"/>
    <w:rsid w:val="5040F5A7"/>
    <w:rsid w:val="50419545"/>
    <w:rsid w:val="50428E8F"/>
    <w:rsid w:val="504F958B"/>
    <w:rsid w:val="50548D0B"/>
    <w:rsid w:val="505592F8"/>
    <w:rsid w:val="505901AA"/>
    <w:rsid w:val="505FC224"/>
    <w:rsid w:val="5061029C"/>
    <w:rsid w:val="50645BE9"/>
    <w:rsid w:val="506B0EB8"/>
    <w:rsid w:val="506C0C86"/>
    <w:rsid w:val="506E3037"/>
    <w:rsid w:val="5074497C"/>
    <w:rsid w:val="5082E957"/>
    <w:rsid w:val="509313A7"/>
    <w:rsid w:val="50A6A690"/>
    <w:rsid w:val="50A9F884"/>
    <w:rsid w:val="50B4495C"/>
    <w:rsid w:val="50B8E46E"/>
    <w:rsid w:val="50BCFFC9"/>
    <w:rsid w:val="50C19E09"/>
    <w:rsid w:val="50CB5E1D"/>
    <w:rsid w:val="50D85BDD"/>
    <w:rsid w:val="50E1747F"/>
    <w:rsid w:val="51121956"/>
    <w:rsid w:val="5130519F"/>
    <w:rsid w:val="5143065F"/>
    <w:rsid w:val="514B0474"/>
    <w:rsid w:val="51810ED8"/>
    <w:rsid w:val="519495AD"/>
    <w:rsid w:val="519D012E"/>
    <w:rsid w:val="51A0AC50"/>
    <w:rsid w:val="51A15E60"/>
    <w:rsid w:val="51AF8B1F"/>
    <w:rsid w:val="51B52473"/>
    <w:rsid w:val="51D00C01"/>
    <w:rsid w:val="51FC686A"/>
    <w:rsid w:val="5204B126"/>
    <w:rsid w:val="524230AC"/>
    <w:rsid w:val="524B4E9A"/>
    <w:rsid w:val="524EDFDA"/>
    <w:rsid w:val="525CF44E"/>
    <w:rsid w:val="52866266"/>
    <w:rsid w:val="528929C1"/>
    <w:rsid w:val="528C5FA8"/>
    <w:rsid w:val="52B25504"/>
    <w:rsid w:val="52C8D71A"/>
    <w:rsid w:val="52D5D9DC"/>
    <w:rsid w:val="52DB53AE"/>
    <w:rsid w:val="52E61E18"/>
    <w:rsid w:val="52FC3497"/>
    <w:rsid w:val="5300681C"/>
    <w:rsid w:val="5300CAF1"/>
    <w:rsid w:val="5309FE60"/>
    <w:rsid w:val="530AAFC8"/>
    <w:rsid w:val="5335EFE1"/>
    <w:rsid w:val="53397BD6"/>
    <w:rsid w:val="5348983F"/>
    <w:rsid w:val="534E6556"/>
    <w:rsid w:val="535CAAE4"/>
    <w:rsid w:val="5361BD01"/>
    <w:rsid w:val="536419CC"/>
    <w:rsid w:val="5368DB8B"/>
    <w:rsid w:val="53A4AD9A"/>
    <w:rsid w:val="53ABCA5D"/>
    <w:rsid w:val="53B26794"/>
    <w:rsid w:val="53B8CED9"/>
    <w:rsid w:val="53D845D7"/>
    <w:rsid w:val="53F04ACC"/>
    <w:rsid w:val="53F43A77"/>
    <w:rsid w:val="540B2E20"/>
    <w:rsid w:val="542AD66A"/>
    <w:rsid w:val="546BF79A"/>
    <w:rsid w:val="548448F0"/>
    <w:rsid w:val="54865A87"/>
    <w:rsid w:val="548A516B"/>
    <w:rsid w:val="54A15809"/>
    <w:rsid w:val="54B11342"/>
    <w:rsid w:val="54C129F9"/>
    <w:rsid w:val="54D154F4"/>
    <w:rsid w:val="54D18981"/>
    <w:rsid w:val="54D7CFBE"/>
    <w:rsid w:val="54DFC533"/>
    <w:rsid w:val="54F0FF50"/>
    <w:rsid w:val="55084520"/>
    <w:rsid w:val="552078E6"/>
    <w:rsid w:val="552BA1F7"/>
    <w:rsid w:val="55305F9A"/>
    <w:rsid w:val="5533C7EC"/>
    <w:rsid w:val="554BBAD6"/>
    <w:rsid w:val="5550AFFE"/>
    <w:rsid w:val="555CAC96"/>
    <w:rsid w:val="5564F4E3"/>
    <w:rsid w:val="556F630C"/>
    <w:rsid w:val="5576A19E"/>
    <w:rsid w:val="557EAD1A"/>
    <w:rsid w:val="5580CA0C"/>
    <w:rsid w:val="558946AD"/>
    <w:rsid w:val="558B832A"/>
    <w:rsid w:val="559AEFF8"/>
    <w:rsid w:val="559B8739"/>
    <w:rsid w:val="55ACC229"/>
    <w:rsid w:val="55B33912"/>
    <w:rsid w:val="55BF9F4B"/>
    <w:rsid w:val="55C85BFC"/>
    <w:rsid w:val="55CB5370"/>
    <w:rsid w:val="560A36DC"/>
    <w:rsid w:val="560E9440"/>
    <w:rsid w:val="56111C9B"/>
    <w:rsid w:val="5611F6D7"/>
    <w:rsid w:val="561AF257"/>
    <w:rsid w:val="56349D05"/>
    <w:rsid w:val="563B89F5"/>
    <w:rsid w:val="564127D3"/>
    <w:rsid w:val="5652EE55"/>
    <w:rsid w:val="56550CB5"/>
    <w:rsid w:val="565800D8"/>
    <w:rsid w:val="565B0CCC"/>
    <w:rsid w:val="566B5DD5"/>
    <w:rsid w:val="566CC73A"/>
    <w:rsid w:val="56843525"/>
    <w:rsid w:val="5688383E"/>
    <w:rsid w:val="569124DB"/>
    <w:rsid w:val="5698C887"/>
    <w:rsid w:val="569BF70F"/>
    <w:rsid w:val="56AD2CF0"/>
    <w:rsid w:val="56BE86FD"/>
    <w:rsid w:val="56BEF132"/>
    <w:rsid w:val="56BFC2E1"/>
    <w:rsid w:val="56C74FCB"/>
    <w:rsid w:val="56CF7D72"/>
    <w:rsid w:val="56F59FDD"/>
    <w:rsid w:val="570442FD"/>
    <w:rsid w:val="57299E6F"/>
    <w:rsid w:val="573318A3"/>
    <w:rsid w:val="57384B48"/>
    <w:rsid w:val="5745121F"/>
    <w:rsid w:val="574BE210"/>
    <w:rsid w:val="575B2A16"/>
    <w:rsid w:val="575F497A"/>
    <w:rsid w:val="5769AF35"/>
    <w:rsid w:val="57A10269"/>
    <w:rsid w:val="57FD2ECB"/>
    <w:rsid w:val="57FF1967"/>
    <w:rsid w:val="58143700"/>
    <w:rsid w:val="58520049"/>
    <w:rsid w:val="585873CE"/>
    <w:rsid w:val="5873956C"/>
    <w:rsid w:val="5873C4A0"/>
    <w:rsid w:val="5890C2BA"/>
    <w:rsid w:val="58AE8328"/>
    <w:rsid w:val="58C82164"/>
    <w:rsid w:val="58E4C973"/>
    <w:rsid w:val="58EE387C"/>
    <w:rsid w:val="591BCD70"/>
    <w:rsid w:val="59226E17"/>
    <w:rsid w:val="5927F5E4"/>
    <w:rsid w:val="5948F9C1"/>
    <w:rsid w:val="594AEF53"/>
    <w:rsid w:val="594D8413"/>
    <w:rsid w:val="594E09AC"/>
    <w:rsid w:val="5957E478"/>
    <w:rsid w:val="595D3738"/>
    <w:rsid w:val="5965FF2C"/>
    <w:rsid w:val="596DD670"/>
    <w:rsid w:val="597177EF"/>
    <w:rsid w:val="59732843"/>
    <w:rsid w:val="5996E58F"/>
    <w:rsid w:val="599E1228"/>
    <w:rsid w:val="59D245E8"/>
    <w:rsid w:val="59DBDE59"/>
    <w:rsid w:val="59DFD78F"/>
    <w:rsid w:val="59E28EE0"/>
    <w:rsid w:val="59F4F67A"/>
    <w:rsid w:val="59FE593C"/>
    <w:rsid w:val="5A27511E"/>
    <w:rsid w:val="5A3338C5"/>
    <w:rsid w:val="5A696367"/>
    <w:rsid w:val="5A7400B6"/>
    <w:rsid w:val="5A860194"/>
    <w:rsid w:val="5A927157"/>
    <w:rsid w:val="5A9AB68E"/>
    <w:rsid w:val="5A9D3532"/>
    <w:rsid w:val="5AA77574"/>
    <w:rsid w:val="5AC6A96A"/>
    <w:rsid w:val="5AD8306F"/>
    <w:rsid w:val="5ADFF590"/>
    <w:rsid w:val="5AECD929"/>
    <w:rsid w:val="5AED66C3"/>
    <w:rsid w:val="5AF0FFCE"/>
    <w:rsid w:val="5B060E72"/>
    <w:rsid w:val="5B13A14D"/>
    <w:rsid w:val="5B2C9E93"/>
    <w:rsid w:val="5B3EE7C4"/>
    <w:rsid w:val="5B430052"/>
    <w:rsid w:val="5B518154"/>
    <w:rsid w:val="5B5A2878"/>
    <w:rsid w:val="5B6F370B"/>
    <w:rsid w:val="5B74708C"/>
    <w:rsid w:val="5B7A4144"/>
    <w:rsid w:val="5B839DBA"/>
    <w:rsid w:val="5B870093"/>
    <w:rsid w:val="5B88390F"/>
    <w:rsid w:val="5B8D9E40"/>
    <w:rsid w:val="5B975F48"/>
    <w:rsid w:val="5BBBBD22"/>
    <w:rsid w:val="5BC37E0E"/>
    <w:rsid w:val="5BFF337F"/>
    <w:rsid w:val="5C06E4B8"/>
    <w:rsid w:val="5C319A3B"/>
    <w:rsid w:val="5C4BD525"/>
    <w:rsid w:val="5C7046D6"/>
    <w:rsid w:val="5C77E130"/>
    <w:rsid w:val="5C861364"/>
    <w:rsid w:val="5C95287F"/>
    <w:rsid w:val="5C9BA290"/>
    <w:rsid w:val="5CA4726D"/>
    <w:rsid w:val="5CBF0990"/>
    <w:rsid w:val="5CC0E3CE"/>
    <w:rsid w:val="5CC465E3"/>
    <w:rsid w:val="5CC5035E"/>
    <w:rsid w:val="5CD0AEF5"/>
    <w:rsid w:val="5CEC0517"/>
    <w:rsid w:val="5CF2DA08"/>
    <w:rsid w:val="5CFF1649"/>
    <w:rsid w:val="5D070D23"/>
    <w:rsid w:val="5D0C6C8D"/>
    <w:rsid w:val="5D25158C"/>
    <w:rsid w:val="5D2E6274"/>
    <w:rsid w:val="5D49D72C"/>
    <w:rsid w:val="5D549729"/>
    <w:rsid w:val="5D6CD0C8"/>
    <w:rsid w:val="5D70F5AA"/>
    <w:rsid w:val="5D77CEF1"/>
    <w:rsid w:val="5D804A2B"/>
    <w:rsid w:val="5D958F13"/>
    <w:rsid w:val="5DC11BC9"/>
    <w:rsid w:val="5DCEE722"/>
    <w:rsid w:val="5DD248AC"/>
    <w:rsid w:val="5DD38B4F"/>
    <w:rsid w:val="5DD39D73"/>
    <w:rsid w:val="5DE5B451"/>
    <w:rsid w:val="5DE80A91"/>
    <w:rsid w:val="5E0FF5CE"/>
    <w:rsid w:val="5E1CDA29"/>
    <w:rsid w:val="5E248452"/>
    <w:rsid w:val="5E26596F"/>
    <w:rsid w:val="5E26E4E9"/>
    <w:rsid w:val="5E377C4C"/>
    <w:rsid w:val="5E4F87A7"/>
    <w:rsid w:val="5E507128"/>
    <w:rsid w:val="5E5387BD"/>
    <w:rsid w:val="5E5AC140"/>
    <w:rsid w:val="5E5EF34A"/>
    <w:rsid w:val="5E6805DE"/>
    <w:rsid w:val="5E9D0793"/>
    <w:rsid w:val="5EA1EF1A"/>
    <w:rsid w:val="5EA8179F"/>
    <w:rsid w:val="5EC13736"/>
    <w:rsid w:val="5EC433EC"/>
    <w:rsid w:val="5EC45661"/>
    <w:rsid w:val="5ECAC41E"/>
    <w:rsid w:val="5F04930D"/>
    <w:rsid w:val="5F073C09"/>
    <w:rsid w:val="5F13423B"/>
    <w:rsid w:val="5F3AC283"/>
    <w:rsid w:val="5F4487C5"/>
    <w:rsid w:val="5F480971"/>
    <w:rsid w:val="5F615AA8"/>
    <w:rsid w:val="5F789657"/>
    <w:rsid w:val="5F79A404"/>
    <w:rsid w:val="5F935D22"/>
    <w:rsid w:val="5FA55FEB"/>
    <w:rsid w:val="5FAC3095"/>
    <w:rsid w:val="5FAD9637"/>
    <w:rsid w:val="5FB1FF36"/>
    <w:rsid w:val="5FBD0C75"/>
    <w:rsid w:val="5FD2A18C"/>
    <w:rsid w:val="5FF50EA9"/>
    <w:rsid w:val="5FF7F390"/>
    <w:rsid w:val="5FF868DC"/>
    <w:rsid w:val="60044091"/>
    <w:rsid w:val="60122A27"/>
    <w:rsid w:val="60231F2C"/>
    <w:rsid w:val="603677D9"/>
    <w:rsid w:val="6038D891"/>
    <w:rsid w:val="6039458C"/>
    <w:rsid w:val="6040706A"/>
    <w:rsid w:val="60474A11"/>
    <w:rsid w:val="605ABDE3"/>
    <w:rsid w:val="605DED9E"/>
    <w:rsid w:val="608E9986"/>
    <w:rsid w:val="609E51D9"/>
    <w:rsid w:val="60A12609"/>
    <w:rsid w:val="60A15CA7"/>
    <w:rsid w:val="60AEEC12"/>
    <w:rsid w:val="60C64B77"/>
    <w:rsid w:val="60D39B57"/>
    <w:rsid w:val="60DC9F1D"/>
    <w:rsid w:val="60DF1573"/>
    <w:rsid w:val="60E0BE8B"/>
    <w:rsid w:val="60EA13CF"/>
    <w:rsid w:val="60EBAD58"/>
    <w:rsid w:val="60F088C8"/>
    <w:rsid w:val="60F6F834"/>
    <w:rsid w:val="60FDACB7"/>
    <w:rsid w:val="60FE6C2E"/>
    <w:rsid w:val="6106ABB1"/>
    <w:rsid w:val="611C0972"/>
    <w:rsid w:val="61219D92"/>
    <w:rsid w:val="612592EF"/>
    <w:rsid w:val="613E0D4D"/>
    <w:rsid w:val="616F44BC"/>
    <w:rsid w:val="619A298E"/>
    <w:rsid w:val="61A34497"/>
    <w:rsid w:val="61C5CB98"/>
    <w:rsid w:val="61C7F709"/>
    <w:rsid w:val="61CA7E0A"/>
    <w:rsid w:val="61D1D465"/>
    <w:rsid w:val="61E22E3C"/>
    <w:rsid w:val="61F0530E"/>
    <w:rsid w:val="61F9A7DB"/>
    <w:rsid w:val="62304F84"/>
    <w:rsid w:val="6236AC58"/>
    <w:rsid w:val="6240282C"/>
    <w:rsid w:val="624F4AC0"/>
    <w:rsid w:val="6279FBB9"/>
    <w:rsid w:val="62857D00"/>
    <w:rsid w:val="628766F6"/>
    <w:rsid w:val="628A3AD5"/>
    <w:rsid w:val="62ACBCD7"/>
    <w:rsid w:val="62B8E1E0"/>
    <w:rsid w:val="62CE2F47"/>
    <w:rsid w:val="62D83318"/>
    <w:rsid w:val="62E02A4A"/>
    <w:rsid w:val="62F08445"/>
    <w:rsid w:val="62F62FFC"/>
    <w:rsid w:val="62F79217"/>
    <w:rsid w:val="6314F6D0"/>
    <w:rsid w:val="63196D5A"/>
    <w:rsid w:val="6320BF61"/>
    <w:rsid w:val="633D22DD"/>
    <w:rsid w:val="6365F583"/>
    <w:rsid w:val="63677C27"/>
    <w:rsid w:val="6368F0A8"/>
    <w:rsid w:val="63786103"/>
    <w:rsid w:val="63A1FD8E"/>
    <w:rsid w:val="63ACBDB7"/>
    <w:rsid w:val="63BE777B"/>
    <w:rsid w:val="63C2AA68"/>
    <w:rsid w:val="63D20173"/>
    <w:rsid w:val="63D310FA"/>
    <w:rsid w:val="63EFCAAC"/>
    <w:rsid w:val="640914E2"/>
    <w:rsid w:val="64106306"/>
    <w:rsid w:val="641235EA"/>
    <w:rsid w:val="641ED0D0"/>
    <w:rsid w:val="6429D05D"/>
    <w:rsid w:val="643DCE55"/>
    <w:rsid w:val="6441AC2C"/>
    <w:rsid w:val="6441DB09"/>
    <w:rsid w:val="64523E39"/>
    <w:rsid w:val="645FEBE6"/>
    <w:rsid w:val="64654AC9"/>
    <w:rsid w:val="647422C7"/>
    <w:rsid w:val="6489AAF2"/>
    <w:rsid w:val="6490CECE"/>
    <w:rsid w:val="64A6D417"/>
    <w:rsid w:val="64AE2064"/>
    <w:rsid w:val="64AE277B"/>
    <w:rsid w:val="64C9A253"/>
    <w:rsid w:val="64E164A9"/>
    <w:rsid w:val="64E179C8"/>
    <w:rsid w:val="64EB7577"/>
    <w:rsid w:val="64F2DD87"/>
    <w:rsid w:val="65004D5B"/>
    <w:rsid w:val="651B08A7"/>
    <w:rsid w:val="651B521E"/>
    <w:rsid w:val="652CB49C"/>
    <w:rsid w:val="652F7AA6"/>
    <w:rsid w:val="6534B9D9"/>
    <w:rsid w:val="654CA546"/>
    <w:rsid w:val="655C4CC5"/>
    <w:rsid w:val="6561F007"/>
    <w:rsid w:val="656D5602"/>
    <w:rsid w:val="657A42A2"/>
    <w:rsid w:val="657C34BF"/>
    <w:rsid w:val="657EA848"/>
    <w:rsid w:val="657F491A"/>
    <w:rsid w:val="65853CB5"/>
    <w:rsid w:val="65AE7825"/>
    <w:rsid w:val="65C8A7BA"/>
    <w:rsid w:val="65C8FDA4"/>
    <w:rsid w:val="65D8CF6B"/>
    <w:rsid w:val="65DF79CB"/>
    <w:rsid w:val="65E89994"/>
    <w:rsid w:val="65E9EA99"/>
    <w:rsid w:val="65EBB6C0"/>
    <w:rsid w:val="65FB896F"/>
    <w:rsid w:val="65FBB722"/>
    <w:rsid w:val="661EDC63"/>
    <w:rsid w:val="663C31E4"/>
    <w:rsid w:val="663C486F"/>
    <w:rsid w:val="664CD2D9"/>
    <w:rsid w:val="66563626"/>
    <w:rsid w:val="66598EA8"/>
    <w:rsid w:val="668C7140"/>
    <w:rsid w:val="6698CAFB"/>
    <w:rsid w:val="669D64B6"/>
    <w:rsid w:val="66A24B06"/>
    <w:rsid w:val="66A686A8"/>
    <w:rsid w:val="66A7A8C8"/>
    <w:rsid w:val="66AEA937"/>
    <w:rsid w:val="66B591ED"/>
    <w:rsid w:val="66C1AA95"/>
    <w:rsid w:val="66D0907C"/>
    <w:rsid w:val="66ECCA07"/>
    <w:rsid w:val="6730877A"/>
    <w:rsid w:val="6741C924"/>
    <w:rsid w:val="6746E04C"/>
    <w:rsid w:val="676440AF"/>
    <w:rsid w:val="676FA01E"/>
    <w:rsid w:val="6771C3CC"/>
    <w:rsid w:val="6774E4B2"/>
    <w:rsid w:val="67786C27"/>
    <w:rsid w:val="677DFAEA"/>
    <w:rsid w:val="6791577F"/>
    <w:rsid w:val="679A4176"/>
    <w:rsid w:val="67A00A4D"/>
    <w:rsid w:val="67A754D5"/>
    <w:rsid w:val="67AA02B8"/>
    <w:rsid w:val="67C0EFB5"/>
    <w:rsid w:val="67CCFCEA"/>
    <w:rsid w:val="67CF5611"/>
    <w:rsid w:val="67D4DA7D"/>
    <w:rsid w:val="67DDABA6"/>
    <w:rsid w:val="67F63392"/>
    <w:rsid w:val="6807CB84"/>
    <w:rsid w:val="680B6BCC"/>
    <w:rsid w:val="680D0C8D"/>
    <w:rsid w:val="68104DC0"/>
    <w:rsid w:val="682B97CA"/>
    <w:rsid w:val="682F21A2"/>
    <w:rsid w:val="68366755"/>
    <w:rsid w:val="683E48C1"/>
    <w:rsid w:val="685A082B"/>
    <w:rsid w:val="68779209"/>
    <w:rsid w:val="6877BC1B"/>
    <w:rsid w:val="6880457D"/>
    <w:rsid w:val="68838FA9"/>
    <w:rsid w:val="689AD6D9"/>
    <w:rsid w:val="68A58ECE"/>
    <w:rsid w:val="68BD5109"/>
    <w:rsid w:val="68C63632"/>
    <w:rsid w:val="68CCCADF"/>
    <w:rsid w:val="68DBFE39"/>
    <w:rsid w:val="68DC6B27"/>
    <w:rsid w:val="68EEA53B"/>
    <w:rsid w:val="68F4751C"/>
    <w:rsid w:val="68F56D8A"/>
    <w:rsid w:val="68F5BAEE"/>
    <w:rsid w:val="68F6001C"/>
    <w:rsid w:val="692FB834"/>
    <w:rsid w:val="6932E324"/>
    <w:rsid w:val="6943710E"/>
    <w:rsid w:val="6957DBC2"/>
    <w:rsid w:val="6959BBD8"/>
    <w:rsid w:val="6997CEF1"/>
    <w:rsid w:val="69A7875F"/>
    <w:rsid w:val="69A9F014"/>
    <w:rsid w:val="69C40BD0"/>
    <w:rsid w:val="69C80580"/>
    <w:rsid w:val="69F1B0A7"/>
    <w:rsid w:val="6A0717A6"/>
    <w:rsid w:val="6A108637"/>
    <w:rsid w:val="6A38A294"/>
    <w:rsid w:val="6A45E48E"/>
    <w:rsid w:val="6A51ABF9"/>
    <w:rsid w:val="6A530BFB"/>
    <w:rsid w:val="6A59198C"/>
    <w:rsid w:val="6A6693D2"/>
    <w:rsid w:val="6A6F90FC"/>
    <w:rsid w:val="6A7225F0"/>
    <w:rsid w:val="6A7F9FA7"/>
    <w:rsid w:val="6A81F791"/>
    <w:rsid w:val="6A824AE8"/>
    <w:rsid w:val="6A82853F"/>
    <w:rsid w:val="6A94DF70"/>
    <w:rsid w:val="6AA119E2"/>
    <w:rsid w:val="6AC6C35C"/>
    <w:rsid w:val="6AD690EE"/>
    <w:rsid w:val="6AE11AA3"/>
    <w:rsid w:val="6AF71DDA"/>
    <w:rsid w:val="6B0900F3"/>
    <w:rsid w:val="6B183E3A"/>
    <w:rsid w:val="6B1FE87F"/>
    <w:rsid w:val="6B3D0193"/>
    <w:rsid w:val="6B4DF162"/>
    <w:rsid w:val="6B4EE4DE"/>
    <w:rsid w:val="6B56E2B8"/>
    <w:rsid w:val="6B845B74"/>
    <w:rsid w:val="6BAA292A"/>
    <w:rsid w:val="6BC0028A"/>
    <w:rsid w:val="6BC3CDA6"/>
    <w:rsid w:val="6BCE4DCB"/>
    <w:rsid w:val="6BCF488A"/>
    <w:rsid w:val="6BD72F01"/>
    <w:rsid w:val="6C1276F2"/>
    <w:rsid w:val="6C1DDE0E"/>
    <w:rsid w:val="6C422968"/>
    <w:rsid w:val="6C462996"/>
    <w:rsid w:val="6C53F322"/>
    <w:rsid w:val="6C5B8A17"/>
    <w:rsid w:val="6C8E09FA"/>
    <w:rsid w:val="6C915D75"/>
    <w:rsid w:val="6C930231"/>
    <w:rsid w:val="6C95DF43"/>
    <w:rsid w:val="6C99ECEF"/>
    <w:rsid w:val="6C9CF823"/>
    <w:rsid w:val="6C9DA23C"/>
    <w:rsid w:val="6CA19A23"/>
    <w:rsid w:val="6CB667A5"/>
    <w:rsid w:val="6CBCB062"/>
    <w:rsid w:val="6CEB99E2"/>
    <w:rsid w:val="6CF2A963"/>
    <w:rsid w:val="6CF5883B"/>
    <w:rsid w:val="6D009101"/>
    <w:rsid w:val="6D02B167"/>
    <w:rsid w:val="6D0B4538"/>
    <w:rsid w:val="6D0BF827"/>
    <w:rsid w:val="6D0D96BD"/>
    <w:rsid w:val="6D2259F1"/>
    <w:rsid w:val="6D256A7B"/>
    <w:rsid w:val="6D44EDE4"/>
    <w:rsid w:val="6D4F2229"/>
    <w:rsid w:val="6D5C11EE"/>
    <w:rsid w:val="6D7596E5"/>
    <w:rsid w:val="6D834E60"/>
    <w:rsid w:val="6D94B0B7"/>
    <w:rsid w:val="6DDE1C96"/>
    <w:rsid w:val="6DF9BBE8"/>
    <w:rsid w:val="6E0102A4"/>
    <w:rsid w:val="6E146C16"/>
    <w:rsid w:val="6E237AE5"/>
    <w:rsid w:val="6E2CEFDD"/>
    <w:rsid w:val="6E407AE9"/>
    <w:rsid w:val="6E477E06"/>
    <w:rsid w:val="6E5099A6"/>
    <w:rsid w:val="6E55D22D"/>
    <w:rsid w:val="6E5AF657"/>
    <w:rsid w:val="6E728CE3"/>
    <w:rsid w:val="6E75F419"/>
    <w:rsid w:val="6E7ADD9B"/>
    <w:rsid w:val="6E7B3C83"/>
    <w:rsid w:val="6E8EE278"/>
    <w:rsid w:val="6E941D39"/>
    <w:rsid w:val="6E95FCB2"/>
    <w:rsid w:val="6EA92428"/>
    <w:rsid w:val="6EAE358F"/>
    <w:rsid w:val="6EB07B78"/>
    <w:rsid w:val="6EB4CA5D"/>
    <w:rsid w:val="6EBA2568"/>
    <w:rsid w:val="6ED8E651"/>
    <w:rsid w:val="6EE23FC2"/>
    <w:rsid w:val="6EEED1EA"/>
    <w:rsid w:val="6EF5C604"/>
    <w:rsid w:val="6EFEFAF2"/>
    <w:rsid w:val="6F01172A"/>
    <w:rsid w:val="6F480CB7"/>
    <w:rsid w:val="6F4E835B"/>
    <w:rsid w:val="6F6B61A5"/>
    <w:rsid w:val="6F72E47B"/>
    <w:rsid w:val="6F855C56"/>
    <w:rsid w:val="6FBE3E78"/>
    <w:rsid w:val="6FBEAB87"/>
    <w:rsid w:val="6FC49018"/>
    <w:rsid w:val="6FCCD3FE"/>
    <w:rsid w:val="6FCE7B4E"/>
    <w:rsid w:val="6FD7B953"/>
    <w:rsid w:val="6FFA48F9"/>
    <w:rsid w:val="6FFF3FE4"/>
    <w:rsid w:val="700271FA"/>
    <w:rsid w:val="702AC5C0"/>
    <w:rsid w:val="705802BA"/>
    <w:rsid w:val="70622143"/>
    <w:rsid w:val="70675FD1"/>
    <w:rsid w:val="706C44F1"/>
    <w:rsid w:val="707F00AD"/>
    <w:rsid w:val="709ED2DA"/>
    <w:rsid w:val="70A7056D"/>
    <w:rsid w:val="70AA84E5"/>
    <w:rsid w:val="70CE152D"/>
    <w:rsid w:val="70CF7414"/>
    <w:rsid w:val="70D043EE"/>
    <w:rsid w:val="70E0CFF2"/>
    <w:rsid w:val="710983B5"/>
    <w:rsid w:val="711986EC"/>
    <w:rsid w:val="711C85F0"/>
    <w:rsid w:val="7125A80A"/>
    <w:rsid w:val="7134AA7D"/>
    <w:rsid w:val="713FCF69"/>
    <w:rsid w:val="715BF0BA"/>
    <w:rsid w:val="716C19B6"/>
    <w:rsid w:val="7170086F"/>
    <w:rsid w:val="7184F604"/>
    <w:rsid w:val="71852BE9"/>
    <w:rsid w:val="71914AB3"/>
    <w:rsid w:val="7191EBE6"/>
    <w:rsid w:val="71981092"/>
    <w:rsid w:val="7198D292"/>
    <w:rsid w:val="71999338"/>
    <w:rsid w:val="71B6D167"/>
    <w:rsid w:val="71CDA6B3"/>
    <w:rsid w:val="71D17D6C"/>
    <w:rsid w:val="71D204E3"/>
    <w:rsid w:val="71DA10D2"/>
    <w:rsid w:val="71E9695C"/>
    <w:rsid w:val="7202629C"/>
    <w:rsid w:val="722400C5"/>
    <w:rsid w:val="722A9669"/>
    <w:rsid w:val="7230E7A8"/>
    <w:rsid w:val="7231EC98"/>
    <w:rsid w:val="7234B7CD"/>
    <w:rsid w:val="72372736"/>
    <w:rsid w:val="723C63D2"/>
    <w:rsid w:val="723EABA5"/>
    <w:rsid w:val="72444DB9"/>
    <w:rsid w:val="72468601"/>
    <w:rsid w:val="724C64B2"/>
    <w:rsid w:val="725B0047"/>
    <w:rsid w:val="725B265C"/>
    <w:rsid w:val="729F64A5"/>
    <w:rsid w:val="72AB12F9"/>
    <w:rsid w:val="72AB3FA3"/>
    <w:rsid w:val="72BBA129"/>
    <w:rsid w:val="72C4C09D"/>
    <w:rsid w:val="72CAC42D"/>
    <w:rsid w:val="72CB59ED"/>
    <w:rsid w:val="72DA2EC3"/>
    <w:rsid w:val="72F06D02"/>
    <w:rsid w:val="7309921D"/>
    <w:rsid w:val="730CFE7A"/>
    <w:rsid w:val="73170A98"/>
    <w:rsid w:val="732AA979"/>
    <w:rsid w:val="733D9E26"/>
    <w:rsid w:val="7350C13F"/>
    <w:rsid w:val="735712F3"/>
    <w:rsid w:val="735E779E"/>
    <w:rsid w:val="73745017"/>
    <w:rsid w:val="73839121"/>
    <w:rsid w:val="7386995B"/>
    <w:rsid w:val="73B02746"/>
    <w:rsid w:val="73BA1C13"/>
    <w:rsid w:val="73BD5D14"/>
    <w:rsid w:val="73BFE08D"/>
    <w:rsid w:val="73C9540A"/>
    <w:rsid w:val="73DCE011"/>
    <w:rsid w:val="73FB29C9"/>
    <w:rsid w:val="7400FD9B"/>
    <w:rsid w:val="7430D17A"/>
    <w:rsid w:val="744B695C"/>
    <w:rsid w:val="74731A08"/>
    <w:rsid w:val="7473442B"/>
    <w:rsid w:val="74B0D752"/>
    <w:rsid w:val="74C3D52C"/>
    <w:rsid w:val="74D1FA5C"/>
    <w:rsid w:val="74D9D310"/>
    <w:rsid w:val="74EB7117"/>
    <w:rsid w:val="7516CDC3"/>
    <w:rsid w:val="751D0457"/>
    <w:rsid w:val="75229FA6"/>
    <w:rsid w:val="75335AE5"/>
    <w:rsid w:val="7534F89C"/>
    <w:rsid w:val="7536C419"/>
    <w:rsid w:val="754044E8"/>
    <w:rsid w:val="754F2362"/>
    <w:rsid w:val="75572395"/>
    <w:rsid w:val="755A6912"/>
    <w:rsid w:val="755F3ADA"/>
    <w:rsid w:val="7570ED42"/>
    <w:rsid w:val="75776858"/>
    <w:rsid w:val="758ED4EC"/>
    <w:rsid w:val="759877AC"/>
    <w:rsid w:val="75AB404A"/>
    <w:rsid w:val="75C19D0F"/>
    <w:rsid w:val="75CDBDA1"/>
    <w:rsid w:val="75CED1A8"/>
    <w:rsid w:val="75F6464C"/>
    <w:rsid w:val="761BA561"/>
    <w:rsid w:val="762B419A"/>
    <w:rsid w:val="763C5934"/>
    <w:rsid w:val="764212D1"/>
    <w:rsid w:val="76556BB8"/>
    <w:rsid w:val="76571A1B"/>
    <w:rsid w:val="7658F086"/>
    <w:rsid w:val="765B0143"/>
    <w:rsid w:val="766202A2"/>
    <w:rsid w:val="767056E2"/>
    <w:rsid w:val="76711167"/>
    <w:rsid w:val="7674D55C"/>
    <w:rsid w:val="76AC1F77"/>
    <w:rsid w:val="76AF00AE"/>
    <w:rsid w:val="76CC176E"/>
    <w:rsid w:val="76D0858A"/>
    <w:rsid w:val="76DC9137"/>
    <w:rsid w:val="76DF831D"/>
    <w:rsid w:val="76EABD8D"/>
    <w:rsid w:val="76ED609A"/>
    <w:rsid w:val="76F3C733"/>
    <w:rsid w:val="76FEDDDC"/>
    <w:rsid w:val="770F7101"/>
    <w:rsid w:val="7711C112"/>
    <w:rsid w:val="7715CE97"/>
    <w:rsid w:val="772BB747"/>
    <w:rsid w:val="7732621F"/>
    <w:rsid w:val="773C0398"/>
    <w:rsid w:val="7753BAAB"/>
    <w:rsid w:val="77544E1F"/>
    <w:rsid w:val="7764C4C0"/>
    <w:rsid w:val="777049CC"/>
    <w:rsid w:val="777EBF62"/>
    <w:rsid w:val="77A7933A"/>
    <w:rsid w:val="77C3006A"/>
    <w:rsid w:val="77C544ED"/>
    <w:rsid w:val="77C877A0"/>
    <w:rsid w:val="77D5C186"/>
    <w:rsid w:val="77E2633B"/>
    <w:rsid w:val="77ED5BB1"/>
    <w:rsid w:val="77FFB672"/>
    <w:rsid w:val="78025E1A"/>
    <w:rsid w:val="781DE491"/>
    <w:rsid w:val="7830CF16"/>
    <w:rsid w:val="78364E6D"/>
    <w:rsid w:val="7836C43C"/>
    <w:rsid w:val="783F4BDF"/>
    <w:rsid w:val="7870A501"/>
    <w:rsid w:val="78A90274"/>
    <w:rsid w:val="78C9D3F6"/>
    <w:rsid w:val="78CCAA6D"/>
    <w:rsid w:val="78F362CC"/>
    <w:rsid w:val="78F6CBED"/>
    <w:rsid w:val="792995B4"/>
    <w:rsid w:val="792ACF49"/>
    <w:rsid w:val="7947739B"/>
    <w:rsid w:val="794B7C80"/>
    <w:rsid w:val="7954115D"/>
    <w:rsid w:val="796B4349"/>
    <w:rsid w:val="79A342C0"/>
    <w:rsid w:val="79AF9797"/>
    <w:rsid w:val="79D78CB2"/>
    <w:rsid w:val="79E1B92D"/>
    <w:rsid w:val="79EDDD24"/>
    <w:rsid w:val="7A0CDA13"/>
    <w:rsid w:val="7A111D5D"/>
    <w:rsid w:val="7A22AC32"/>
    <w:rsid w:val="7A236632"/>
    <w:rsid w:val="7A373BEB"/>
    <w:rsid w:val="7A3CB312"/>
    <w:rsid w:val="7A3F8596"/>
    <w:rsid w:val="7A4057B1"/>
    <w:rsid w:val="7A40C1BD"/>
    <w:rsid w:val="7A62BE86"/>
    <w:rsid w:val="7A73A408"/>
    <w:rsid w:val="7A860699"/>
    <w:rsid w:val="7A956697"/>
    <w:rsid w:val="7AB67052"/>
    <w:rsid w:val="7AD18822"/>
    <w:rsid w:val="7ADE4D87"/>
    <w:rsid w:val="7AEE03C1"/>
    <w:rsid w:val="7AF0067F"/>
    <w:rsid w:val="7AFAA738"/>
    <w:rsid w:val="7B009CC0"/>
    <w:rsid w:val="7B1EF0A7"/>
    <w:rsid w:val="7B35C1F3"/>
    <w:rsid w:val="7B466364"/>
    <w:rsid w:val="7B50E75D"/>
    <w:rsid w:val="7B7737E3"/>
    <w:rsid w:val="7B82BD0E"/>
    <w:rsid w:val="7B884D7D"/>
    <w:rsid w:val="7B8B5158"/>
    <w:rsid w:val="7B96C759"/>
    <w:rsid w:val="7B97E8DF"/>
    <w:rsid w:val="7BAA05E8"/>
    <w:rsid w:val="7BAEDB1F"/>
    <w:rsid w:val="7BBFB4D9"/>
    <w:rsid w:val="7BCA4ECD"/>
    <w:rsid w:val="7BEBB8BC"/>
    <w:rsid w:val="7C1B73E2"/>
    <w:rsid w:val="7C1FFE6E"/>
    <w:rsid w:val="7C2392D7"/>
    <w:rsid w:val="7C29F04A"/>
    <w:rsid w:val="7C2C8153"/>
    <w:rsid w:val="7C2D972E"/>
    <w:rsid w:val="7C35A8A2"/>
    <w:rsid w:val="7C379894"/>
    <w:rsid w:val="7C3BECD8"/>
    <w:rsid w:val="7C783D7B"/>
    <w:rsid w:val="7C7E3E98"/>
    <w:rsid w:val="7C86E1CC"/>
    <w:rsid w:val="7C90858C"/>
    <w:rsid w:val="7CA5F7B6"/>
    <w:rsid w:val="7CA69AD1"/>
    <w:rsid w:val="7CA96AB4"/>
    <w:rsid w:val="7CB4B120"/>
    <w:rsid w:val="7CB91DFE"/>
    <w:rsid w:val="7CC2B1B5"/>
    <w:rsid w:val="7CC58C37"/>
    <w:rsid w:val="7CCD8C03"/>
    <w:rsid w:val="7D195C33"/>
    <w:rsid w:val="7D239AF2"/>
    <w:rsid w:val="7D262817"/>
    <w:rsid w:val="7D26957F"/>
    <w:rsid w:val="7D301E44"/>
    <w:rsid w:val="7D35BF07"/>
    <w:rsid w:val="7D48376F"/>
    <w:rsid w:val="7D789EFC"/>
    <w:rsid w:val="7D7918B5"/>
    <w:rsid w:val="7D79C77C"/>
    <w:rsid w:val="7D8D7F93"/>
    <w:rsid w:val="7D913078"/>
    <w:rsid w:val="7DB81AE7"/>
    <w:rsid w:val="7DBB3F1A"/>
    <w:rsid w:val="7DBD9CA6"/>
    <w:rsid w:val="7DC5645C"/>
    <w:rsid w:val="7DDA61EC"/>
    <w:rsid w:val="7DDBF4D6"/>
    <w:rsid w:val="7DDECD5B"/>
    <w:rsid w:val="7DEBCB86"/>
    <w:rsid w:val="7DF60F9E"/>
    <w:rsid w:val="7E13ED0A"/>
    <w:rsid w:val="7E3A0B1B"/>
    <w:rsid w:val="7E4D824F"/>
    <w:rsid w:val="7E62B2A2"/>
    <w:rsid w:val="7E7941F5"/>
    <w:rsid w:val="7E87321B"/>
    <w:rsid w:val="7E8B2207"/>
    <w:rsid w:val="7E8DA8D6"/>
    <w:rsid w:val="7E93E125"/>
    <w:rsid w:val="7EA45A02"/>
    <w:rsid w:val="7EAA1A1A"/>
    <w:rsid w:val="7EAC18CA"/>
    <w:rsid w:val="7EB00F82"/>
    <w:rsid w:val="7EB7251F"/>
    <w:rsid w:val="7EBE085E"/>
    <w:rsid w:val="7EC49608"/>
    <w:rsid w:val="7EC4E52E"/>
    <w:rsid w:val="7ED36C97"/>
    <w:rsid w:val="7EE11A58"/>
    <w:rsid w:val="7EEE2086"/>
    <w:rsid w:val="7F0789DD"/>
    <w:rsid w:val="7F1901D4"/>
    <w:rsid w:val="7F1B45D3"/>
    <w:rsid w:val="7F28488C"/>
    <w:rsid w:val="7F2B78B0"/>
    <w:rsid w:val="7F2F884D"/>
    <w:rsid w:val="7F32B572"/>
    <w:rsid w:val="7F36894E"/>
    <w:rsid w:val="7F462E45"/>
    <w:rsid w:val="7F48D12D"/>
    <w:rsid w:val="7F4CE45B"/>
    <w:rsid w:val="7F535471"/>
    <w:rsid w:val="7F5F81F5"/>
    <w:rsid w:val="7F83F3AF"/>
    <w:rsid w:val="7F88295F"/>
    <w:rsid w:val="7FAAC13E"/>
    <w:rsid w:val="7FB50324"/>
    <w:rsid w:val="7FB8D3F3"/>
    <w:rsid w:val="7FBD5EB0"/>
    <w:rsid w:val="7FC3304D"/>
    <w:rsid w:val="7FD6EC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C6763CBF-9E89-45A1-9858-95E94FE286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6783"/>
    <w:pPr>
      <w:spacing w:after="0" w:line="240" w:lineRule="auto"/>
    </w:pPr>
    <w:rPr>
      <w:rFonts w:ascii="Times New Roman" w:eastAsia="Times New Roman" w:hAnsi="Times New Roman" w:cs="Times New Roman"/>
      <w:kern w:val="0"/>
      <w:sz w:val="24"/>
      <w:szCs w:val="24"/>
      <w:lang w:eastAsia="es-MX"/>
      <w14:ligatures w14:val="none"/>
    </w:rPr>
  </w:style>
  <w:style w:type="paragraph" w:styleId="Ttulo1">
    <w:name w:val="heading 1"/>
    <w:basedOn w:val="Normal"/>
    <w:next w:val="Normal"/>
    <w:link w:val="Ttulo1Car"/>
    <w:uiPriority w:val="1"/>
    <w:qFormat/>
    <w:rsid w:val="00246783"/>
    <w:pPr>
      <w:keepNext/>
      <w:keepLines/>
      <w:spacing w:before="360" w:after="80" w:line="259" w:lineRule="auto"/>
      <w:outlineLvl w:val="0"/>
    </w:pPr>
    <w:rPr>
      <w:rFonts w:asciiTheme="majorHAnsi" w:eastAsiaTheme="majorEastAsia" w:hAnsiTheme="majorHAnsi" w:cstheme="majorBidi"/>
      <w:color w:val="2F5496" w:themeColor="accent1" w:themeShade="BF"/>
      <w:kern w:val="2"/>
      <w:sz w:val="40"/>
      <w:szCs w:val="40"/>
      <w:lang w:eastAsia="en-US"/>
      <w14:ligatures w14:val="standardContextual"/>
    </w:rPr>
  </w:style>
  <w:style w:type="paragraph" w:styleId="Ttulo2">
    <w:name w:val="heading 2"/>
    <w:basedOn w:val="Normal"/>
    <w:next w:val="Normal"/>
    <w:link w:val="Ttulo2Car"/>
    <w:uiPriority w:val="1"/>
    <w:unhideWhenUsed/>
    <w:qFormat/>
    <w:rsid w:val="00246783"/>
    <w:pPr>
      <w:keepNext/>
      <w:keepLines/>
      <w:spacing w:before="160" w:after="80" w:line="259" w:lineRule="auto"/>
      <w:outlineLvl w:val="1"/>
    </w:pPr>
    <w:rPr>
      <w:rFonts w:asciiTheme="majorHAnsi" w:eastAsiaTheme="majorEastAsia" w:hAnsiTheme="majorHAnsi" w:cstheme="majorBidi"/>
      <w:color w:val="2F5496" w:themeColor="accent1" w:themeShade="BF"/>
      <w:kern w:val="2"/>
      <w:sz w:val="32"/>
      <w:szCs w:val="32"/>
      <w:lang w:eastAsia="en-US"/>
      <w14:ligatures w14:val="standardContextual"/>
    </w:rPr>
  </w:style>
  <w:style w:type="paragraph" w:styleId="Ttulo3">
    <w:name w:val="heading 3"/>
    <w:basedOn w:val="Normal"/>
    <w:next w:val="Normal"/>
    <w:link w:val="Ttulo3Car"/>
    <w:uiPriority w:val="9"/>
    <w:semiHidden/>
    <w:unhideWhenUsed/>
    <w:qFormat/>
    <w:rsid w:val="00246783"/>
    <w:pPr>
      <w:keepNext/>
      <w:keepLines/>
      <w:spacing w:before="160" w:after="80" w:line="259" w:lineRule="auto"/>
      <w:outlineLvl w:val="2"/>
    </w:pPr>
    <w:rPr>
      <w:rFonts w:asciiTheme="minorHAnsi" w:eastAsiaTheme="majorEastAsia" w:hAnsiTheme="minorHAnsi" w:cstheme="majorBidi"/>
      <w:color w:val="2F5496" w:themeColor="accent1" w:themeShade="BF"/>
      <w:kern w:val="2"/>
      <w:sz w:val="28"/>
      <w:szCs w:val="28"/>
      <w:lang w:eastAsia="en-US"/>
      <w14:ligatures w14:val="standardContextual"/>
    </w:rPr>
  </w:style>
  <w:style w:type="paragraph" w:styleId="Ttulo4">
    <w:name w:val="heading 4"/>
    <w:basedOn w:val="Normal"/>
    <w:next w:val="Normal"/>
    <w:link w:val="Ttulo4Car"/>
    <w:uiPriority w:val="9"/>
    <w:semiHidden/>
    <w:unhideWhenUsed/>
    <w:qFormat/>
    <w:rsid w:val="00246783"/>
    <w:pPr>
      <w:keepNext/>
      <w:keepLines/>
      <w:spacing w:before="80" w:after="40" w:line="259" w:lineRule="auto"/>
      <w:outlineLvl w:val="3"/>
    </w:pPr>
    <w:rPr>
      <w:rFonts w:asciiTheme="minorHAnsi" w:eastAsiaTheme="majorEastAsia" w:hAnsiTheme="minorHAnsi" w:cstheme="majorBidi"/>
      <w:i/>
      <w:iCs/>
      <w:color w:val="2F5496" w:themeColor="accent1" w:themeShade="BF"/>
      <w:kern w:val="2"/>
      <w:sz w:val="22"/>
      <w:szCs w:val="22"/>
      <w:lang w:eastAsia="en-US"/>
      <w14:ligatures w14:val="standardContextual"/>
    </w:rPr>
  </w:style>
  <w:style w:type="paragraph" w:styleId="Ttulo5">
    <w:name w:val="heading 5"/>
    <w:basedOn w:val="Normal"/>
    <w:next w:val="Normal"/>
    <w:link w:val="Ttulo5Car"/>
    <w:uiPriority w:val="9"/>
    <w:semiHidden/>
    <w:unhideWhenUsed/>
    <w:qFormat/>
    <w:rsid w:val="00246783"/>
    <w:pPr>
      <w:keepNext/>
      <w:keepLines/>
      <w:spacing w:before="80" w:after="40" w:line="259" w:lineRule="auto"/>
      <w:outlineLvl w:val="4"/>
    </w:pPr>
    <w:rPr>
      <w:rFonts w:asciiTheme="minorHAnsi" w:eastAsiaTheme="majorEastAsia" w:hAnsiTheme="minorHAnsi" w:cstheme="majorBidi"/>
      <w:color w:val="2F5496" w:themeColor="accent1" w:themeShade="BF"/>
      <w:kern w:val="2"/>
      <w:sz w:val="22"/>
      <w:szCs w:val="22"/>
      <w:lang w:eastAsia="en-US"/>
      <w14:ligatures w14:val="standardContextual"/>
    </w:rPr>
  </w:style>
  <w:style w:type="paragraph" w:styleId="Ttulo6">
    <w:name w:val="heading 6"/>
    <w:basedOn w:val="Normal"/>
    <w:next w:val="Normal"/>
    <w:link w:val="Ttulo6Car"/>
    <w:uiPriority w:val="9"/>
    <w:semiHidden/>
    <w:unhideWhenUsed/>
    <w:qFormat/>
    <w:rsid w:val="00246783"/>
    <w:pPr>
      <w:keepNext/>
      <w:keepLines/>
      <w:spacing w:before="40" w:line="259" w:lineRule="auto"/>
      <w:outlineLvl w:val="5"/>
    </w:pPr>
    <w:rPr>
      <w:rFonts w:asciiTheme="minorHAnsi" w:eastAsiaTheme="majorEastAsia" w:hAnsiTheme="minorHAnsi" w:cstheme="majorBidi"/>
      <w:i/>
      <w:iCs/>
      <w:color w:val="595959" w:themeColor="text1" w:themeTint="A6"/>
      <w:kern w:val="2"/>
      <w:sz w:val="22"/>
      <w:szCs w:val="22"/>
      <w:lang w:eastAsia="en-US"/>
      <w14:ligatures w14:val="standardContextual"/>
    </w:rPr>
  </w:style>
  <w:style w:type="paragraph" w:styleId="Ttulo7">
    <w:name w:val="heading 7"/>
    <w:basedOn w:val="Normal"/>
    <w:next w:val="Normal"/>
    <w:link w:val="Ttulo7Car"/>
    <w:uiPriority w:val="9"/>
    <w:semiHidden/>
    <w:unhideWhenUsed/>
    <w:qFormat/>
    <w:rsid w:val="00246783"/>
    <w:pPr>
      <w:keepNext/>
      <w:keepLines/>
      <w:spacing w:before="40" w:line="259" w:lineRule="auto"/>
      <w:outlineLvl w:val="6"/>
    </w:pPr>
    <w:rPr>
      <w:rFonts w:asciiTheme="minorHAnsi" w:eastAsiaTheme="majorEastAsia" w:hAnsiTheme="minorHAnsi" w:cstheme="majorBidi"/>
      <w:color w:val="595959" w:themeColor="text1" w:themeTint="A6"/>
      <w:kern w:val="2"/>
      <w:sz w:val="22"/>
      <w:szCs w:val="22"/>
      <w:lang w:eastAsia="en-US"/>
      <w14:ligatures w14:val="standardContextual"/>
    </w:rPr>
  </w:style>
  <w:style w:type="paragraph" w:styleId="Ttulo8">
    <w:name w:val="heading 8"/>
    <w:basedOn w:val="Normal"/>
    <w:next w:val="Normal"/>
    <w:link w:val="Ttulo8Car"/>
    <w:uiPriority w:val="9"/>
    <w:semiHidden/>
    <w:unhideWhenUsed/>
    <w:qFormat/>
    <w:rsid w:val="00246783"/>
    <w:pPr>
      <w:keepNext/>
      <w:keepLines/>
      <w:spacing w:line="259" w:lineRule="auto"/>
      <w:outlineLvl w:val="7"/>
    </w:pPr>
    <w:rPr>
      <w:rFonts w:asciiTheme="minorHAnsi" w:eastAsiaTheme="majorEastAsia" w:hAnsiTheme="minorHAnsi" w:cstheme="majorBidi"/>
      <w:i/>
      <w:iCs/>
      <w:color w:val="272727" w:themeColor="text1" w:themeTint="D8"/>
      <w:kern w:val="2"/>
      <w:sz w:val="22"/>
      <w:szCs w:val="22"/>
      <w:lang w:eastAsia="en-US"/>
      <w14:ligatures w14:val="standardContextual"/>
    </w:rPr>
  </w:style>
  <w:style w:type="paragraph" w:styleId="Ttulo9">
    <w:name w:val="heading 9"/>
    <w:basedOn w:val="Normal"/>
    <w:next w:val="Normal"/>
    <w:link w:val="Ttulo9Car"/>
    <w:uiPriority w:val="9"/>
    <w:semiHidden/>
    <w:unhideWhenUsed/>
    <w:qFormat/>
    <w:rsid w:val="00246783"/>
    <w:pPr>
      <w:keepNext/>
      <w:keepLines/>
      <w:spacing w:line="259" w:lineRule="auto"/>
      <w:outlineLvl w:val="8"/>
    </w:pPr>
    <w:rPr>
      <w:rFonts w:asciiTheme="minorHAnsi" w:eastAsiaTheme="majorEastAsia" w:hAnsiTheme="minorHAnsi" w:cstheme="majorBidi"/>
      <w:color w:val="272727" w:themeColor="text1" w:themeTint="D8"/>
      <w:kern w:val="2"/>
      <w:sz w:val="22"/>
      <w:szCs w:val="22"/>
      <w:lang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customStyle="1" w:styleId="Mencinsinresolver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character" w:customStyle="1" w:styleId="Ttulo1Car">
    <w:name w:val="Título 1 Car"/>
    <w:basedOn w:val="Fuentedeprrafopredeter"/>
    <w:link w:val="Ttulo1"/>
    <w:uiPriority w:val="1"/>
    <w:rsid w:val="00246783"/>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1"/>
    <w:rsid w:val="00246783"/>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246783"/>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246783"/>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246783"/>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246783"/>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246783"/>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246783"/>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246783"/>
    <w:rPr>
      <w:rFonts w:eastAsiaTheme="majorEastAsia" w:cstheme="majorBidi"/>
      <w:color w:val="272727" w:themeColor="text1" w:themeTint="D8"/>
    </w:rPr>
  </w:style>
  <w:style w:type="paragraph" w:styleId="Ttulo">
    <w:name w:val="Title"/>
    <w:basedOn w:val="Normal"/>
    <w:next w:val="Normal"/>
    <w:link w:val="TtuloCar"/>
    <w:uiPriority w:val="10"/>
    <w:qFormat/>
    <w:rsid w:val="00246783"/>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tuloCar">
    <w:name w:val="Título Car"/>
    <w:basedOn w:val="Fuentedeprrafopredeter"/>
    <w:link w:val="Ttulo"/>
    <w:uiPriority w:val="10"/>
    <w:rsid w:val="00246783"/>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246783"/>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SubttuloCar">
    <w:name w:val="Subtítulo Car"/>
    <w:basedOn w:val="Fuentedeprrafopredeter"/>
    <w:link w:val="Subttulo"/>
    <w:uiPriority w:val="11"/>
    <w:rsid w:val="00246783"/>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246783"/>
    <w:pPr>
      <w:spacing w:before="160" w:after="160" w:line="259" w:lineRule="auto"/>
      <w:jc w:val="center"/>
    </w:pPr>
    <w:rPr>
      <w:rFonts w:asciiTheme="minorHAnsi" w:eastAsiaTheme="minorHAnsi" w:hAnsiTheme="minorHAnsi" w:cstheme="minorBidi"/>
      <w:i/>
      <w:iCs/>
      <w:color w:val="404040" w:themeColor="text1" w:themeTint="BF"/>
      <w:kern w:val="2"/>
      <w:sz w:val="22"/>
      <w:szCs w:val="22"/>
      <w:lang w:eastAsia="en-US"/>
      <w14:ligatures w14:val="standardContextual"/>
    </w:rPr>
  </w:style>
  <w:style w:type="character" w:customStyle="1" w:styleId="CitaCar">
    <w:name w:val="Cita Car"/>
    <w:basedOn w:val="Fuentedeprrafopredeter"/>
    <w:link w:val="Cita"/>
    <w:uiPriority w:val="29"/>
    <w:rsid w:val="00246783"/>
    <w:rPr>
      <w:i/>
      <w:iCs/>
      <w:color w:val="404040" w:themeColor="text1" w:themeTint="BF"/>
    </w:rPr>
  </w:style>
  <w:style w:type="character" w:styleId="nfasisintenso">
    <w:name w:val="Intense Emphasis"/>
    <w:basedOn w:val="Fuentedeprrafopredeter"/>
    <w:uiPriority w:val="21"/>
    <w:qFormat/>
    <w:rsid w:val="00246783"/>
    <w:rPr>
      <w:i/>
      <w:iCs/>
      <w:color w:val="2F5496" w:themeColor="accent1" w:themeShade="BF"/>
    </w:rPr>
  </w:style>
  <w:style w:type="paragraph" w:styleId="Citadestacada">
    <w:name w:val="Intense Quote"/>
    <w:basedOn w:val="Normal"/>
    <w:next w:val="Normal"/>
    <w:link w:val="CitadestacadaCar"/>
    <w:uiPriority w:val="30"/>
    <w:qFormat/>
    <w:rsid w:val="00246783"/>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color w:val="2F5496" w:themeColor="accent1" w:themeShade="BF"/>
      <w:kern w:val="2"/>
      <w:sz w:val="22"/>
      <w:szCs w:val="22"/>
      <w:lang w:eastAsia="en-US"/>
      <w14:ligatures w14:val="standardContextual"/>
    </w:rPr>
  </w:style>
  <w:style w:type="character" w:customStyle="1" w:styleId="CitadestacadaCar">
    <w:name w:val="Cita destacada Car"/>
    <w:basedOn w:val="Fuentedeprrafopredeter"/>
    <w:link w:val="Citadestacada"/>
    <w:uiPriority w:val="30"/>
    <w:rsid w:val="00246783"/>
    <w:rPr>
      <w:i/>
      <w:iCs/>
      <w:color w:val="2F5496" w:themeColor="accent1" w:themeShade="BF"/>
    </w:rPr>
  </w:style>
  <w:style w:type="character" w:styleId="Referenciaintensa">
    <w:name w:val="Intense Reference"/>
    <w:basedOn w:val="Fuentedeprrafopredeter"/>
    <w:uiPriority w:val="32"/>
    <w:qFormat/>
    <w:rsid w:val="00246783"/>
    <w:rPr>
      <w:b/>
      <w:bCs/>
      <w:smallCaps/>
      <w:color w:val="2F5496" w:themeColor="accent1" w:themeShade="BF"/>
      <w:spacing w:val="5"/>
    </w:rPr>
  </w:style>
  <w:style w:type="table" w:styleId="Tablaconcuadrcula">
    <w:name w:val="Table Grid"/>
    <w:basedOn w:val="Tablanormal"/>
    <w:uiPriority w:val="59"/>
    <w:rsid w:val="00246783"/>
    <w:pPr>
      <w:spacing w:after="0" w:line="240" w:lineRule="auto"/>
    </w:pPr>
    <w:rPr>
      <w:rFonts w:ascii="Times New Roman" w:eastAsia="Times New Roman" w:hAnsi="Times New Roman" w:cs="Times New Roman"/>
      <w:kern w:val="0"/>
      <w:sz w:val="20"/>
      <w:szCs w:val="20"/>
      <w:lang w:eastAsia="es-CO"/>
      <w14:ligatures w14:val="none"/>
    </w:rPr>
    <w:tblPr/>
  </w:style>
  <w:style w:type="paragraph" w:customStyle="1" w:styleId="Default">
    <w:name w:val="Default"/>
    <w:rsid w:val="00246783"/>
    <w:pPr>
      <w:autoSpaceDE w:val="0"/>
      <w:autoSpaceDN w:val="0"/>
      <w:adjustRightInd w:val="0"/>
      <w:spacing w:after="0" w:line="240" w:lineRule="auto"/>
    </w:pPr>
    <w:rPr>
      <w:rFonts w:ascii="Arial Nova" w:hAnsi="Arial Nova" w:cs="Arial Nova"/>
      <w:color w:val="000000"/>
      <w:kern w:val="0"/>
      <w:sz w:val="24"/>
      <w:szCs w:val="24"/>
    </w:rPr>
  </w:style>
  <w:style w:type="paragraph" w:styleId="Descripcin">
    <w:name w:val="caption"/>
    <w:basedOn w:val="Normal"/>
    <w:next w:val="Normal"/>
    <w:uiPriority w:val="35"/>
    <w:unhideWhenUsed/>
    <w:qFormat/>
    <w:rsid w:val="00246783"/>
    <w:pPr>
      <w:spacing w:after="200"/>
    </w:pPr>
    <w:rPr>
      <w:i/>
      <w:iCs/>
      <w:color w:val="44546A" w:themeColor="text2"/>
      <w:sz w:val="18"/>
      <w:szCs w:val="18"/>
    </w:rPr>
  </w:style>
  <w:style w:type="paragraph" w:styleId="NormalWeb">
    <w:name w:val="Normal (Web)"/>
    <w:basedOn w:val="Normal"/>
    <w:uiPriority w:val="99"/>
    <w:unhideWhenUsed/>
    <w:rsid w:val="00246783"/>
    <w:pPr>
      <w:spacing w:before="100" w:beforeAutospacing="1" w:after="100" w:afterAutospacing="1"/>
    </w:pPr>
    <w:rPr>
      <w:lang w:eastAsia="es-CO"/>
    </w:rPr>
  </w:style>
  <w:style w:type="paragraph" w:styleId="Textodeglobo">
    <w:name w:val="Balloon Text"/>
    <w:basedOn w:val="Normal"/>
    <w:link w:val="TextodegloboCar"/>
    <w:unhideWhenUsed/>
    <w:rsid w:val="00246783"/>
    <w:rPr>
      <w:rFonts w:ascii="Tahoma" w:eastAsia="Calibri" w:hAnsi="Tahoma" w:cs="Tahoma"/>
      <w:sz w:val="16"/>
      <w:szCs w:val="16"/>
      <w:lang w:eastAsia="en-US"/>
    </w:rPr>
  </w:style>
  <w:style w:type="character" w:customStyle="1" w:styleId="TextodegloboCar">
    <w:name w:val="Texto de globo Car"/>
    <w:basedOn w:val="Fuentedeprrafopredeter"/>
    <w:link w:val="Textodeglobo"/>
    <w:rsid w:val="00246783"/>
    <w:rPr>
      <w:rFonts w:ascii="Tahoma" w:eastAsia="Calibri" w:hAnsi="Tahoma" w:cs="Tahoma"/>
      <w:kern w:val="0"/>
      <w:sz w:val="16"/>
      <w:szCs w:val="16"/>
      <w14:ligatures w14:val="none"/>
    </w:rPr>
  </w:style>
  <w:style w:type="table" w:customStyle="1" w:styleId="TableNormal1">
    <w:name w:val="Table Normal1"/>
    <w:uiPriority w:val="2"/>
    <w:semiHidden/>
    <w:unhideWhenUsed/>
    <w:qFormat/>
    <w:rsid w:val="00246783"/>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styleId="TDC1">
    <w:name w:val="toc 1"/>
    <w:basedOn w:val="Normal"/>
    <w:uiPriority w:val="39"/>
    <w:qFormat/>
    <w:rsid w:val="00246783"/>
    <w:pPr>
      <w:widowControl w:val="0"/>
      <w:autoSpaceDE w:val="0"/>
      <w:autoSpaceDN w:val="0"/>
      <w:spacing w:before="121"/>
      <w:ind w:right="125"/>
      <w:jc w:val="right"/>
    </w:pPr>
    <w:rPr>
      <w:rFonts w:ascii="Calibri" w:eastAsia="Calibri" w:hAnsi="Calibri" w:cs="Calibri"/>
      <w:sz w:val="22"/>
      <w:szCs w:val="22"/>
      <w:lang w:val="es-ES" w:eastAsia="es-ES" w:bidi="es-ES"/>
    </w:rPr>
  </w:style>
  <w:style w:type="paragraph" w:styleId="TDC2">
    <w:name w:val="toc 2"/>
    <w:basedOn w:val="Normal"/>
    <w:uiPriority w:val="39"/>
    <w:qFormat/>
    <w:rsid w:val="00246783"/>
    <w:pPr>
      <w:widowControl w:val="0"/>
      <w:autoSpaceDE w:val="0"/>
      <w:autoSpaceDN w:val="0"/>
      <w:spacing w:before="121"/>
      <w:ind w:left="121"/>
    </w:pPr>
    <w:rPr>
      <w:rFonts w:ascii="Calibri" w:eastAsia="Calibri" w:hAnsi="Calibri" w:cs="Calibri"/>
      <w:sz w:val="22"/>
      <w:szCs w:val="22"/>
      <w:lang w:val="es-ES" w:eastAsia="es-ES" w:bidi="es-ES"/>
    </w:rPr>
  </w:style>
  <w:style w:type="paragraph" w:styleId="TDC3">
    <w:name w:val="toc 3"/>
    <w:basedOn w:val="Normal"/>
    <w:uiPriority w:val="39"/>
    <w:qFormat/>
    <w:rsid w:val="00246783"/>
    <w:pPr>
      <w:widowControl w:val="0"/>
      <w:autoSpaceDE w:val="0"/>
      <w:autoSpaceDN w:val="0"/>
      <w:spacing w:before="121"/>
      <w:ind w:left="1002" w:hanging="661"/>
    </w:pPr>
    <w:rPr>
      <w:rFonts w:ascii="Calibri" w:eastAsia="Calibri" w:hAnsi="Calibri" w:cs="Calibri"/>
      <w:sz w:val="22"/>
      <w:szCs w:val="22"/>
      <w:lang w:val="es-ES" w:eastAsia="es-ES" w:bidi="es-ES"/>
    </w:rPr>
  </w:style>
  <w:style w:type="paragraph" w:styleId="TDC4">
    <w:name w:val="toc 4"/>
    <w:basedOn w:val="Normal"/>
    <w:uiPriority w:val="39"/>
    <w:qFormat/>
    <w:rsid w:val="00246783"/>
    <w:pPr>
      <w:widowControl w:val="0"/>
      <w:autoSpaceDE w:val="0"/>
      <w:autoSpaceDN w:val="0"/>
      <w:spacing w:before="122"/>
      <w:ind w:left="1440" w:hanging="880"/>
    </w:pPr>
    <w:rPr>
      <w:rFonts w:ascii="Calibri" w:eastAsia="Calibri" w:hAnsi="Calibri" w:cs="Calibri"/>
      <w:sz w:val="22"/>
      <w:szCs w:val="22"/>
      <w:lang w:val="es-ES" w:eastAsia="es-ES" w:bidi="es-ES"/>
    </w:rPr>
  </w:style>
  <w:style w:type="paragraph" w:styleId="Textoindependiente">
    <w:name w:val="Body Text"/>
    <w:basedOn w:val="Normal"/>
    <w:link w:val="TextoindependienteCar"/>
    <w:uiPriority w:val="1"/>
    <w:qFormat/>
    <w:rsid w:val="00246783"/>
    <w:pPr>
      <w:widowControl w:val="0"/>
      <w:autoSpaceDE w:val="0"/>
      <w:autoSpaceDN w:val="0"/>
    </w:pPr>
    <w:rPr>
      <w:lang w:val="es-ES" w:eastAsia="es-ES" w:bidi="es-ES"/>
    </w:rPr>
  </w:style>
  <w:style w:type="character" w:customStyle="1" w:styleId="TextoindependienteCar">
    <w:name w:val="Texto independiente Car"/>
    <w:basedOn w:val="Fuentedeprrafopredeter"/>
    <w:link w:val="Textoindependiente"/>
    <w:uiPriority w:val="1"/>
    <w:rsid w:val="00246783"/>
    <w:rPr>
      <w:rFonts w:ascii="Times New Roman" w:eastAsia="Times New Roman" w:hAnsi="Times New Roman" w:cs="Times New Roman"/>
      <w:kern w:val="0"/>
      <w:sz w:val="24"/>
      <w:szCs w:val="24"/>
      <w:lang w:val="es-ES" w:eastAsia="es-ES" w:bidi="es-ES"/>
      <w14:ligatures w14:val="none"/>
    </w:rPr>
  </w:style>
  <w:style w:type="paragraph" w:customStyle="1" w:styleId="TableParagraph">
    <w:name w:val="Table Paragraph"/>
    <w:basedOn w:val="Normal"/>
    <w:uiPriority w:val="1"/>
    <w:qFormat/>
    <w:rsid w:val="00246783"/>
    <w:pPr>
      <w:widowControl w:val="0"/>
      <w:autoSpaceDE w:val="0"/>
      <w:autoSpaceDN w:val="0"/>
    </w:pPr>
    <w:rPr>
      <w:sz w:val="22"/>
      <w:szCs w:val="22"/>
      <w:lang w:val="es-ES" w:eastAsia="es-ES" w:bidi="es-ES"/>
    </w:rPr>
  </w:style>
  <w:style w:type="paragraph" w:styleId="Sinespaciado">
    <w:name w:val="No Spacing"/>
    <w:uiPriority w:val="1"/>
    <w:qFormat/>
    <w:rsid w:val="00246783"/>
    <w:pPr>
      <w:spacing w:after="0" w:line="240" w:lineRule="auto"/>
    </w:pPr>
    <w:rPr>
      <w:rFonts w:ascii="Calibri" w:eastAsia="Times New Roman" w:hAnsi="Calibri" w:cs="Times New Roman"/>
      <w:kern w:val="0"/>
      <w:sz w:val="21"/>
      <w:szCs w:val="21"/>
      <w:lang w:eastAsia="es-CO"/>
      <w14:ligatures w14:val="none"/>
    </w:rPr>
  </w:style>
  <w:style w:type="character" w:styleId="Refdecomentario">
    <w:name w:val="annotation reference"/>
    <w:basedOn w:val="Fuentedeprrafopredeter"/>
    <w:uiPriority w:val="99"/>
    <w:semiHidden/>
    <w:unhideWhenUsed/>
    <w:rsid w:val="00246783"/>
    <w:rPr>
      <w:sz w:val="16"/>
      <w:szCs w:val="16"/>
    </w:rPr>
  </w:style>
  <w:style w:type="paragraph" w:styleId="Textocomentario">
    <w:name w:val="annotation text"/>
    <w:basedOn w:val="Normal"/>
    <w:link w:val="TextocomentarioCar"/>
    <w:uiPriority w:val="99"/>
    <w:unhideWhenUsed/>
    <w:rsid w:val="00246783"/>
    <w:pPr>
      <w:widowControl w:val="0"/>
      <w:autoSpaceDE w:val="0"/>
      <w:autoSpaceDN w:val="0"/>
    </w:pPr>
    <w:rPr>
      <w:sz w:val="20"/>
      <w:szCs w:val="20"/>
      <w:lang w:val="es-ES" w:eastAsia="es-ES" w:bidi="es-ES"/>
    </w:rPr>
  </w:style>
  <w:style w:type="character" w:customStyle="1" w:styleId="TextocomentarioCar">
    <w:name w:val="Texto comentario Car"/>
    <w:basedOn w:val="Fuentedeprrafopredeter"/>
    <w:link w:val="Textocomentario"/>
    <w:uiPriority w:val="99"/>
    <w:rsid w:val="00246783"/>
    <w:rPr>
      <w:rFonts w:ascii="Times New Roman" w:eastAsia="Times New Roman" w:hAnsi="Times New Roman" w:cs="Times New Roman"/>
      <w:kern w:val="0"/>
      <w:sz w:val="20"/>
      <w:szCs w:val="20"/>
      <w:lang w:val="es-ES" w:eastAsia="es-ES" w:bidi="es-ES"/>
      <w14:ligatures w14:val="none"/>
    </w:rPr>
  </w:style>
  <w:style w:type="paragraph" w:styleId="Asuntodelcomentario">
    <w:name w:val="annotation subject"/>
    <w:basedOn w:val="Textocomentario"/>
    <w:next w:val="Textocomentario"/>
    <w:link w:val="AsuntodelcomentarioCar"/>
    <w:uiPriority w:val="99"/>
    <w:semiHidden/>
    <w:unhideWhenUsed/>
    <w:rsid w:val="00246783"/>
    <w:rPr>
      <w:b/>
      <w:bCs/>
    </w:rPr>
  </w:style>
  <w:style w:type="character" w:customStyle="1" w:styleId="AsuntodelcomentarioCar">
    <w:name w:val="Asunto del comentario Car"/>
    <w:basedOn w:val="TextocomentarioCar"/>
    <w:link w:val="Asuntodelcomentario"/>
    <w:uiPriority w:val="99"/>
    <w:semiHidden/>
    <w:rsid w:val="00246783"/>
    <w:rPr>
      <w:rFonts w:ascii="Times New Roman" w:eastAsia="Times New Roman" w:hAnsi="Times New Roman" w:cs="Times New Roman"/>
      <w:b/>
      <w:bCs/>
      <w:kern w:val="0"/>
      <w:sz w:val="20"/>
      <w:szCs w:val="20"/>
      <w:lang w:val="es-ES" w:eastAsia="es-ES" w:bidi="es-ES"/>
      <w14:ligatures w14:val="none"/>
    </w:rPr>
  </w:style>
  <w:style w:type="paragraph" w:styleId="TtuloTDC">
    <w:name w:val="TOC Heading"/>
    <w:basedOn w:val="Ttulo1"/>
    <w:next w:val="Normal"/>
    <w:uiPriority w:val="39"/>
    <w:unhideWhenUsed/>
    <w:qFormat/>
    <w:rsid w:val="00246783"/>
    <w:pPr>
      <w:spacing w:before="240" w:after="0"/>
      <w:outlineLvl w:val="9"/>
    </w:pPr>
    <w:rPr>
      <w:kern w:val="0"/>
      <w:sz w:val="32"/>
      <w:szCs w:val="32"/>
      <w:lang w:eastAsia="es-CO"/>
      <w14:ligatures w14:val="none"/>
    </w:rPr>
  </w:style>
  <w:style w:type="paragraph" w:styleId="TDC5">
    <w:name w:val="toc 5"/>
    <w:basedOn w:val="Normal"/>
    <w:next w:val="Normal"/>
    <w:autoRedefine/>
    <w:uiPriority w:val="39"/>
    <w:unhideWhenUsed/>
    <w:rsid w:val="00246783"/>
    <w:pPr>
      <w:spacing w:after="100" w:line="259" w:lineRule="auto"/>
      <w:ind w:left="880"/>
    </w:pPr>
    <w:rPr>
      <w:rFonts w:asciiTheme="minorHAnsi" w:eastAsiaTheme="minorEastAsia" w:hAnsiTheme="minorHAnsi" w:cstheme="minorBidi"/>
      <w:sz w:val="22"/>
      <w:szCs w:val="22"/>
      <w:lang w:val="es-419" w:eastAsia="es-419"/>
    </w:rPr>
  </w:style>
  <w:style w:type="paragraph" w:styleId="TDC6">
    <w:name w:val="toc 6"/>
    <w:basedOn w:val="Normal"/>
    <w:next w:val="Normal"/>
    <w:autoRedefine/>
    <w:uiPriority w:val="39"/>
    <w:unhideWhenUsed/>
    <w:rsid w:val="00246783"/>
    <w:pPr>
      <w:spacing w:after="100" w:line="259" w:lineRule="auto"/>
      <w:ind w:left="1100"/>
    </w:pPr>
    <w:rPr>
      <w:rFonts w:asciiTheme="minorHAnsi" w:eastAsiaTheme="minorEastAsia" w:hAnsiTheme="minorHAnsi" w:cstheme="minorBidi"/>
      <w:sz w:val="22"/>
      <w:szCs w:val="22"/>
      <w:lang w:val="es-419" w:eastAsia="es-419"/>
    </w:rPr>
  </w:style>
  <w:style w:type="paragraph" w:styleId="TDC7">
    <w:name w:val="toc 7"/>
    <w:basedOn w:val="Normal"/>
    <w:next w:val="Normal"/>
    <w:autoRedefine/>
    <w:uiPriority w:val="39"/>
    <w:unhideWhenUsed/>
    <w:rsid w:val="00246783"/>
    <w:pPr>
      <w:spacing w:after="100" w:line="259" w:lineRule="auto"/>
      <w:ind w:left="1320"/>
    </w:pPr>
    <w:rPr>
      <w:rFonts w:asciiTheme="minorHAnsi" w:eastAsiaTheme="minorEastAsia" w:hAnsiTheme="minorHAnsi" w:cstheme="minorBidi"/>
      <w:sz w:val="22"/>
      <w:szCs w:val="22"/>
      <w:lang w:val="es-419" w:eastAsia="es-419"/>
    </w:rPr>
  </w:style>
  <w:style w:type="paragraph" w:styleId="TDC8">
    <w:name w:val="toc 8"/>
    <w:basedOn w:val="Normal"/>
    <w:next w:val="Normal"/>
    <w:autoRedefine/>
    <w:uiPriority w:val="39"/>
    <w:unhideWhenUsed/>
    <w:rsid w:val="00246783"/>
    <w:pPr>
      <w:spacing w:after="100" w:line="259" w:lineRule="auto"/>
      <w:ind w:left="1540"/>
    </w:pPr>
    <w:rPr>
      <w:rFonts w:asciiTheme="minorHAnsi" w:eastAsiaTheme="minorEastAsia" w:hAnsiTheme="minorHAnsi" w:cstheme="minorBidi"/>
      <w:sz w:val="22"/>
      <w:szCs w:val="22"/>
      <w:lang w:val="es-419" w:eastAsia="es-419"/>
    </w:rPr>
  </w:style>
  <w:style w:type="paragraph" w:styleId="TDC9">
    <w:name w:val="toc 9"/>
    <w:basedOn w:val="Normal"/>
    <w:next w:val="Normal"/>
    <w:autoRedefine/>
    <w:uiPriority w:val="39"/>
    <w:unhideWhenUsed/>
    <w:rsid w:val="00246783"/>
    <w:pPr>
      <w:spacing w:after="100" w:line="259" w:lineRule="auto"/>
      <w:ind w:left="1760"/>
    </w:pPr>
    <w:rPr>
      <w:rFonts w:asciiTheme="minorHAnsi" w:eastAsiaTheme="minorEastAsia" w:hAnsiTheme="minorHAnsi" w:cstheme="minorBidi"/>
      <w:sz w:val="22"/>
      <w:szCs w:val="22"/>
      <w:lang w:val="es-419" w:eastAsia="es-419"/>
    </w:rPr>
  </w:style>
  <w:style w:type="paragraph" w:styleId="Revisin">
    <w:name w:val="Revision"/>
    <w:hidden/>
    <w:uiPriority w:val="99"/>
    <w:semiHidden/>
    <w:rsid w:val="00246783"/>
    <w:pPr>
      <w:spacing w:after="0" w:line="240" w:lineRule="auto"/>
    </w:pPr>
    <w:rPr>
      <w:rFonts w:ascii="Times New Roman" w:eastAsia="Times New Roman" w:hAnsi="Times New Roman" w:cs="Times New Roman"/>
      <w:kern w:val="0"/>
      <w:lang w:val="es-ES" w:eastAsia="es-ES" w:bidi="es-ES"/>
      <w14:ligatures w14:val="none"/>
    </w:rPr>
  </w:style>
  <w:style w:type="character" w:styleId="Mencinsinresolver">
    <w:name w:val="Unresolved Mention"/>
    <w:basedOn w:val="Fuentedeprrafopredeter"/>
    <w:uiPriority w:val="99"/>
    <w:semiHidden/>
    <w:unhideWhenUsed/>
    <w:rsid w:val="00246783"/>
    <w:rPr>
      <w:color w:val="605E5C"/>
      <w:shd w:val="clear" w:color="auto" w:fill="E1DFDD"/>
    </w:rPr>
  </w:style>
  <w:style w:type="paragraph" w:customStyle="1" w:styleId="xelementtoproof">
    <w:name w:val="x_elementtoproof"/>
    <w:basedOn w:val="Normal"/>
    <w:rsid w:val="00246783"/>
    <w:pPr>
      <w:spacing w:before="100" w:beforeAutospacing="1" w:after="100" w:afterAutospacing="1"/>
    </w:pPr>
    <w:rPr>
      <w:lang w:eastAsia="es-CO"/>
    </w:rPr>
  </w:style>
  <w:style w:type="paragraph" w:customStyle="1" w:styleId="CompanyName">
    <w:name w:val="Company Name"/>
    <w:basedOn w:val="Textoindependiente"/>
    <w:next w:val="Normal"/>
    <w:rsid w:val="00246783"/>
    <w:pPr>
      <w:keepNext/>
      <w:widowControl/>
      <w:autoSpaceDE/>
      <w:autoSpaceDN/>
      <w:spacing w:after="360"/>
    </w:pPr>
    <w:rPr>
      <w:rFonts w:ascii="Verdana" w:hAnsi="Verdana"/>
      <w:b/>
      <w:caps/>
      <w:sz w:val="26"/>
      <w:szCs w:val="20"/>
      <w:lang w:val="es-CO" w:eastAsia="en-US" w:bidi="ar-SA"/>
    </w:rPr>
  </w:style>
  <w:style w:type="paragraph" w:customStyle="1" w:styleId="HeadingNoUnderline">
    <w:name w:val="Heading No Underline"/>
    <w:basedOn w:val="Normal"/>
    <w:rsid w:val="00246783"/>
    <w:rPr>
      <w:rFonts w:ascii="Verdana" w:hAnsi="Verdana"/>
      <w:b/>
      <w:caps/>
      <w:sz w:val="22"/>
      <w:szCs w:val="20"/>
      <w:lang w:eastAsia="en-US"/>
    </w:rPr>
  </w:style>
  <w:style w:type="character" w:customStyle="1" w:styleId="normaltextrun">
    <w:name w:val="normaltextrun"/>
    <w:basedOn w:val="Fuentedeprrafopredeter"/>
    <w:rsid w:val="00C2774A"/>
  </w:style>
  <w:style w:type="paragraph" w:customStyle="1" w:styleId="paragraph">
    <w:name w:val="paragraph"/>
    <w:basedOn w:val="Normal"/>
    <w:rsid w:val="00B654F9"/>
    <w:pPr>
      <w:spacing w:before="100" w:beforeAutospacing="1" w:after="100" w:afterAutospacing="1"/>
    </w:pPr>
    <w:rPr>
      <w:lang w:eastAsia="es-CO"/>
    </w:rPr>
  </w:style>
  <w:style w:type="character" w:customStyle="1" w:styleId="eop">
    <w:name w:val="eop"/>
    <w:basedOn w:val="Fuentedeprrafopredeter"/>
    <w:rsid w:val="007D7B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435583">
      <w:bodyDiv w:val="1"/>
      <w:marLeft w:val="0"/>
      <w:marRight w:val="0"/>
      <w:marTop w:val="0"/>
      <w:marBottom w:val="0"/>
      <w:divBdr>
        <w:top w:val="none" w:sz="0" w:space="0" w:color="auto"/>
        <w:left w:val="none" w:sz="0" w:space="0" w:color="auto"/>
        <w:bottom w:val="none" w:sz="0" w:space="0" w:color="auto"/>
        <w:right w:val="none" w:sz="0" w:space="0" w:color="auto"/>
      </w:divBdr>
    </w:div>
    <w:div w:id="320349924">
      <w:bodyDiv w:val="1"/>
      <w:marLeft w:val="0"/>
      <w:marRight w:val="0"/>
      <w:marTop w:val="0"/>
      <w:marBottom w:val="0"/>
      <w:divBdr>
        <w:top w:val="none" w:sz="0" w:space="0" w:color="auto"/>
        <w:left w:val="none" w:sz="0" w:space="0" w:color="auto"/>
        <w:bottom w:val="none" w:sz="0" w:space="0" w:color="auto"/>
        <w:right w:val="none" w:sz="0" w:space="0" w:color="auto"/>
      </w:divBdr>
    </w:div>
    <w:div w:id="424964627">
      <w:bodyDiv w:val="1"/>
      <w:marLeft w:val="0"/>
      <w:marRight w:val="0"/>
      <w:marTop w:val="0"/>
      <w:marBottom w:val="0"/>
      <w:divBdr>
        <w:top w:val="none" w:sz="0" w:space="0" w:color="auto"/>
        <w:left w:val="none" w:sz="0" w:space="0" w:color="auto"/>
        <w:bottom w:val="none" w:sz="0" w:space="0" w:color="auto"/>
        <w:right w:val="none" w:sz="0" w:space="0" w:color="auto"/>
      </w:divBdr>
    </w:div>
    <w:div w:id="1024208261">
      <w:bodyDiv w:val="1"/>
      <w:marLeft w:val="0"/>
      <w:marRight w:val="0"/>
      <w:marTop w:val="0"/>
      <w:marBottom w:val="0"/>
      <w:divBdr>
        <w:top w:val="none" w:sz="0" w:space="0" w:color="auto"/>
        <w:left w:val="none" w:sz="0" w:space="0" w:color="auto"/>
        <w:bottom w:val="none" w:sz="0" w:space="0" w:color="auto"/>
        <w:right w:val="none" w:sz="0" w:space="0" w:color="auto"/>
      </w:divBdr>
    </w:div>
    <w:div w:id="1203254207">
      <w:bodyDiv w:val="1"/>
      <w:marLeft w:val="0"/>
      <w:marRight w:val="0"/>
      <w:marTop w:val="0"/>
      <w:marBottom w:val="0"/>
      <w:divBdr>
        <w:top w:val="none" w:sz="0" w:space="0" w:color="auto"/>
        <w:left w:val="none" w:sz="0" w:space="0" w:color="auto"/>
        <w:bottom w:val="none" w:sz="0" w:space="0" w:color="auto"/>
        <w:right w:val="none" w:sz="0" w:space="0" w:color="auto"/>
      </w:divBdr>
    </w:div>
    <w:div w:id="1258519250">
      <w:bodyDiv w:val="1"/>
      <w:marLeft w:val="0"/>
      <w:marRight w:val="0"/>
      <w:marTop w:val="0"/>
      <w:marBottom w:val="0"/>
      <w:divBdr>
        <w:top w:val="none" w:sz="0" w:space="0" w:color="auto"/>
        <w:left w:val="none" w:sz="0" w:space="0" w:color="auto"/>
        <w:bottom w:val="none" w:sz="0" w:space="0" w:color="auto"/>
        <w:right w:val="none" w:sz="0" w:space="0" w:color="auto"/>
      </w:divBdr>
    </w:div>
    <w:div w:id="1424565266">
      <w:bodyDiv w:val="1"/>
      <w:marLeft w:val="0"/>
      <w:marRight w:val="0"/>
      <w:marTop w:val="0"/>
      <w:marBottom w:val="0"/>
      <w:divBdr>
        <w:top w:val="none" w:sz="0" w:space="0" w:color="auto"/>
        <w:left w:val="none" w:sz="0" w:space="0" w:color="auto"/>
        <w:bottom w:val="none" w:sz="0" w:space="0" w:color="auto"/>
        <w:right w:val="none" w:sz="0" w:space="0" w:color="auto"/>
      </w:divBdr>
    </w:div>
    <w:div w:id="1693146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minambiente.gov.co" TargetMode="External"/><Relationship Id="rId18" Type="http://schemas.openxmlformats.org/officeDocument/2006/relationships/image" Target="media/image7.emf"/><Relationship Id="rId26" Type="http://schemas.openxmlformats.org/officeDocument/2006/relationships/image" Target="media/image14.png"/><Relationship Id="rId39" Type="http://schemas.openxmlformats.org/officeDocument/2006/relationships/image" Target="media/image21.emf"/><Relationship Id="rId21" Type="http://schemas.openxmlformats.org/officeDocument/2006/relationships/image" Target="media/image10.emf"/><Relationship Id="rId34" Type="http://schemas.openxmlformats.org/officeDocument/2006/relationships/package" Target="embeddings/Microsoft_Excel_Worksheet4.xlsx"/><Relationship Id="rId42" Type="http://schemas.openxmlformats.org/officeDocument/2006/relationships/image" Target="media/image23.emf"/><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package" Target="embeddings/Microsoft_Excel_Worksheet3.xlsx"/><Relationship Id="rId37" Type="http://schemas.openxmlformats.org/officeDocument/2006/relationships/image" Target="media/image20.emf"/><Relationship Id="rId40" Type="http://schemas.openxmlformats.org/officeDocument/2006/relationships/package" Target="embeddings/Microsoft_Excel_Worksheet7.xlsx"/><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package" Target="embeddings/Microsoft_Excel_Worksheet1.xlsx"/><Relationship Id="rId36" Type="http://schemas.openxmlformats.org/officeDocument/2006/relationships/package" Target="embeddings/Microsoft_Excel_Worksheet5.xlsx"/><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17.emf"/><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5.emf"/><Relationship Id="rId30" Type="http://schemas.openxmlformats.org/officeDocument/2006/relationships/package" Target="embeddings/Microsoft_Excel_Worksheet2.xlsx"/><Relationship Id="rId35" Type="http://schemas.openxmlformats.org/officeDocument/2006/relationships/image" Target="media/image19.emf"/><Relationship Id="rId43" Type="http://schemas.openxmlformats.org/officeDocument/2006/relationships/image" Target="media/image24.emf"/><Relationship Id="rId48" Type="http://schemas.microsoft.com/office/2020/10/relationships/intelligence" Target="intelligence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6.emf"/><Relationship Id="rId25" Type="http://schemas.openxmlformats.org/officeDocument/2006/relationships/package" Target="embeddings/Microsoft_Excel_Worksheet.xlsx"/><Relationship Id="rId33" Type="http://schemas.openxmlformats.org/officeDocument/2006/relationships/image" Target="media/image18.emf"/><Relationship Id="rId38" Type="http://schemas.openxmlformats.org/officeDocument/2006/relationships/package" Target="embeddings/Microsoft_Excel_Worksheet6.xlsx"/><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42886DE9094C74190DFB1098C435E19" ma:contentTypeVersion="15" ma:contentTypeDescription="Crear nuevo documento." ma:contentTypeScope="" ma:versionID="4e5c7d6ab053345c7051d2da9dc3d6e0">
  <xsd:schema xmlns:xsd="http://www.w3.org/2001/XMLSchema" xmlns:xs="http://www.w3.org/2001/XMLSchema" xmlns:p="http://schemas.microsoft.com/office/2006/metadata/properties" xmlns:ns3="79b9e335-b481-4b3c-9b3d-dad55a5f89a8" xmlns:ns4="47c4bc90-b45f-40e9-b9e8-28b88ca3ff47" targetNamespace="http://schemas.microsoft.com/office/2006/metadata/properties" ma:root="true" ma:fieldsID="3d875bd7edae330759c7fbeac659e71c" ns3:_="" ns4:_="">
    <xsd:import namespace="79b9e335-b481-4b3c-9b3d-dad55a5f89a8"/>
    <xsd:import namespace="47c4bc90-b45f-40e9-b9e8-28b88ca3ff47"/>
    <xsd:element name="properties">
      <xsd:complexType>
        <xsd:sequence>
          <xsd:element name="documentManagement">
            <xsd:complexType>
              <xsd:all>
                <xsd:element ref="ns3:MediaServiceMetadata" minOccurs="0"/>
                <xsd:element ref="ns3:MediaServiceFastMetadata" minOccurs="0"/>
                <xsd:element ref="ns3:_activity" minOccurs="0"/>
                <xsd:element ref="ns3:MediaServiceObjectDetectorVersion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SearchProperties" minOccurs="0"/>
                <xsd:element ref="ns3:MediaServiceDateTaken" minOccurs="0"/>
                <xsd:element ref="ns3:MediaServiceSystemTag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b9e335-b481-4b3c-9b3d-dad55a5f89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7c4bc90-b45f-40e9-b9e8-28b88ca3ff47"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SharingHintHash" ma:index="18"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79b9e335-b481-4b3c-9b3d-dad55a5f89a8" xsi:nil="true"/>
  </documentManagement>
</p:properties>
</file>

<file path=customXml/itemProps1.xml><?xml version="1.0" encoding="utf-8"?>
<ds:datastoreItem xmlns:ds="http://schemas.openxmlformats.org/officeDocument/2006/customXml" ds:itemID="{AA35303F-5523-364A-8404-B22E68EEA995}">
  <ds:schemaRefs>
    <ds:schemaRef ds:uri="http://schemas.openxmlformats.org/officeDocument/2006/bibliography"/>
  </ds:schemaRefs>
</ds:datastoreItem>
</file>

<file path=customXml/itemProps2.xml><?xml version="1.0" encoding="utf-8"?>
<ds:datastoreItem xmlns:ds="http://schemas.openxmlformats.org/officeDocument/2006/customXml" ds:itemID="{3841D3D7-4CE4-450D-BA91-9C049B74C9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b9e335-b481-4b3c-9b3d-dad55a5f89a8"/>
    <ds:schemaRef ds:uri="47c4bc90-b45f-40e9-b9e8-28b88ca3ff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2E3AC0-4D0E-409A-9DCC-F88D2089E2A0}">
  <ds:schemaRefs>
    <ds:schemaRef ds:uri="http://schemas.microsoft.com/sharepoint/v3/contenttype/forms"/>
  </ds:schemaRefs>
</ds:datastoreItem>
</file>

<file path=customXml/itemProps4.xml><?xml version="1.0" encoding="utf-8"?>
<ds:datastoreItem xmlns:ds="http://schemas.openxmlformats.org/officeDocument/2006/customXml" ds:itemID="{4A2A10C5-E245-4D22-ADAB-8F8C7CC49FD1}">
  <ds:schemaRefs>
    <ds:schemaRef ds:uri="http://schemas.microsoft.com/office/2006/metadata/properties"/>
    <ds:schemaRef ds:uri="http://schemas.microsoft.com/office/infopath/2007/PartnerControls"/>
    <ds:schemaRef ds:uri="79b9e335-b481-4b3c-9b3d-dad55a5f89a8"/>
  </ds:schemaRefs>
</ds:datastoreItem>
</file>

<file path=docProps/app.xml><?xml version="1.0" encoding="utf-8"?>
<Properties xmlns="http://schemas.openxmlformats.org/officeDocument/2006/extended-properties" xmlns:vt="http://schemas.openxmlformats.org/officeDocument/2006/docPropsVTypes">
  <Template>Normal.dotm</Template>
  <TotalTime>138</TotalTime>
  <Pages>103</Pages>
  <Words>29134</Words>
  <Characters>160238</Characters>
  <Application>Microsoft Office Word</Application>
  <DocSecurity>0</DocSecurity>
  <Lines>1335</Lines>
  <Paragraphs>377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188995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John Fredy Zambrano Marin</cp:lastModifiedBy>
  <cp:revision>33</cp:revision>
  <cp:lastPrinted>2025-08-29T20:34:00Z</cp:lastPrinted>
  <dcterms:created xsi:type="dcterms:W3CDTF">2026-02-23T19:56:00Z</dcterms:created>
  <dcterms:modified xsi:type="dcterms:W3CDTF">2026-02-23T22:40:00Z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0x010100042886DE9094C74190DFB1098C435E19</vt:lpwstr>
  </property>
</Properties>
</file>